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941" w:rsidRDefault="00067941" w:rsidP="00067941">
      <w:pPr>
        <w:bidi w:val="0"/>
        <w:jc w:val="center"/>
        <w:rPr>
          <w:rFonts w:asciiTheme="majorBidi" w:hAnsiTheme="majorBidi" w:cstheme="majorBidi"/>
          <w:sz w:val="44"/>
          <w:szCs w:val="44"/>
          <w:lang w:val="fr-FR" w:bidi="ar-SA"/>
        </w:rPr>
      </w:pPr>
      <w:r w:rsidRPr="001C4951">
        <w:rPr>
          <w:rFonts w:asciiTheme="majorBidi" w:hAnsiTheme="majorBidi" w:cstheme="majorBidi"/>
          <w:sz w:val="44"/>
          <w:szCs w:val="44"/>
          <w:lang w:val="fr-FR" w:bidi="ar-SA"/>
        </w:rPr>
        <w:t>Les épithéliums glandulaires</w:t>
      </w:r>
    </w:p>
    <w:p w:rsidR="00067941" w:rsidRPr="001C4951" w:rsidRDefault="00067941" w:rsidP="00067941">
      <w:pPr>
        <w:bidi w:val="0"/>
        <w:jc w:val="center"/>
        <w:rPr>
          <w:sz w:val="44"/>
          <w:szCs w:val="44"/>
          <w:lang w:val="fr-FR" w:bidi="ar-SA"/>
        </w:rPr>
      </w:pPr>
    </w:p>
    <w:p w:rsidR="00067941" w:rsidRPr="001C4951" w:rsidRDefault="00067941" w:rsidP="00D5741F">
      <w:pPr>
        <w:bidi w:val="0"/>
        <w:rPr>
          <w:rFonts w:asciiTheme="majorBidi" w:hAnsiTheme="majorBidi" w:cstheme="majorBidi"/>
          <w:b/>
          <w:bCs/>
          <w:lang w:val="fr-FR" w:bidi="ar-SA"/>
        </w:rPr>
      </w:pPr>
      <w:r w:rsidRPr="001C4951">
        <w:rPr>
          <w:rFonts w:asciiTheme="majorBidi" w:hAnsiTheme="majorBidi" w:cstheme="majorBidi"/>
          <w:b/>
          <w:bCs/>
          <w:lang w:val="fr-FR" w:bidi="ar-SA"/>
        </w:rPr>
        <w:t xml:space="preserve">I . DEFINITION </w:t>
      </w:r>
    </w:p>
    <w:p w:rsidR="00067941" w:rsidRPr="001C4951" w:rsidRDefault="00067941" w:rsidP="00D5741F">
      <w:pPr>
        <w:bidi w:val="0"/>
        <w:ind w:firstLine="567"/>
        <w:rPr>
          <w:rFonts w:asciiTheme="majorBidi" w:hAnsiTheme="majorBidi" w:cstheme="majorBidi"/>
          <w:lang w:val="fr-FR" w:bidi="ar-SA"/>
        </w:rPr>
      </w:pPr>
      <w:r w:rsidRPr="001C4951">
        <w:rPr>
          <w:rFonts w:asciiTheme="majorBidi" w:hAnsiTheme="majorBidi" w:cstheme="majorBidi"/>
          <w:lang w:val="fr-FR" w:bidi="ar-SA"/>
        </w:rPr>
        <w:t>Les épithéliums glandulaires se définissent comme étant des groupements cellulaires sécréteurs qui élaborent une ou plusieurs substances, qu’ils excrètent pour le besoin de l’organisme.</w:t>
      </w:r>
    </w:p>
    <w:p w:rsidR="00067941" w:rsidRPr="001C4951" w:rsidRDefault="00067941" w:rsidP="00067941">
      <w:pPr>
        <w:bidi w:val="0"/>
        <w:rPr>
          <w:rFonts w:asciiTheme="majorBidi" w:hAnsiTheme="majorBidi" w:cstheme="majorBidi"/>
          <w:lang w:val="fr-FR" w:bidi="ar-SA"/>
        </w:rPr>
      </w:pPr>
      <w:r w:rsidRPr="001C4951">
        <w:rPr>
          <w:rFonts w:asciiTheme="majorBidi" w:hAnsiTheme="majorBidi" w:cstheme="majorBidi"/>
          <w:lang w:val="fr-FR" w:bidi="ar-SA"/>
        </w:rPr>
        <w:t>Ces amas cellulaires sont agencés de telle façon à former des glandes.</w:t>
      </w:r>
    </w:p>
    <w:p w:rsidR="00067941" w:rsidRPr="001C4951" w:rsidRDefault="00067941" w:rsidP="00067941">
      <w:pPr>
        <w:bidi w:val="0"/>
        <w:rPr>
          <w:rFonts w:asciiTheme="majorBidi" w:hAnsiTheme="majorBidi" w:cstheme="majorBidi"/>
          <w:lang w:val="fr-FR" w:bidi="ar-SA"/>
        </w:rPr>
      </w:pPr>
    </w:p>
    <w:p w:rsidR="00067941" w:rsidRPr="001C4951" w:rsidRDefault="00D5741F" w:rsidP="00067941">
      <w:pPr>
        <w:bidi w:val="0"/>
        <w:rPr>
          <w:rFonts w:asciiTheme="majorBidi" w:hAnsiTheme="majorBidi" w:cstheme="majorBidi"/>
          <w:b/>
          <w:bCs/>
          <w:lang w:val="fr-FR" w:bidi="ar-SA"/>
        </w:rPr>
      </w:pPr>
      <w:r w:rsidRPr="001C4951">
        <w:rPr>
          <w:rFonts w:asciiTheme="majorBidi" w:hAnsiTheme="majorBidi" w:cstheme="majorBidi"/>
          <w:b/>
          <w:bCs/>
          <w:lang w:val="fr-FR" w:bidi="ar-SA"/>
        </w:rPr>
        <w:t xml:space="preserve">II. </w:t>
      </w:r>
      <w:r w:rsidR="00067941" w:rsidRPr="001C4951">
        <w:rPr>
          <w:rFonts w:asciiTheme="majorBidi" w:hAnsiTheme="majorBidi" w:cstheme="majorBidi"/>
          <w:b/>
          <w:bCs/>
          <w:lang w:val="fr-FR" w:bidi="ar-SA"/>
        </w:rPr>
        <w:t xml:space="preserve">ORIGINE EMBRYOLOGIQUE </w:t>
      </w:r>
    </w:p>
    <w:p w:rsidR="00067941" w:rsidRPr="001C4951" w:rsidRDefault="00067941" w:rsidP="00D5741F">
      <w:pPr>
        <w:bidi w:val="0"/>
        <w:ind w:firstLine="567"/>
        <w:rPr>
          <w:rFonts w:asciiTheme="majorBidi" w:hAnsiTheme="majorBidi" w:cstheme="majorBidi"/>
          <w:lang w:val="fr-FR" w:bidi="ar-SA"/>
        </w:rPr>
      </w:pPr>
      <w:r w:rsidRPr="001C4951">
        <w:rPr>
          <w:rFonts w:asciiTheme="majorBidi" w:hAnsiTheme="majorBidi" w:cstheme="majorBidi"/>
          <w:lang w:val="fr-FR" w:bidi="ar-SA"/>
        </w:rPr>
        <w:t>Les épithéliums de revêtement au cours de leur différenciation peuvent bourgeonner, c’et à dire envoyer en direction du tissu mésenchymateux sous jacent des bourgeons évoluant de deux manières différentes :</w:t>
      </w:r>
    </w:p>
    <w:p w:rsidR="00067941" w:rsidRPr="001C4951" w:rsidRDefault="0032470D" w:rsidP="00067941">
      <w:pPr>
        <w:pStyle w:val="Paragraphedeliste"/>
        <w:numPr>
          <w:ilvl w:val="0"/>
          <w:numId w:val="1"/>
        </w:numPr>
        <w:rPr>
          <w:rFonts w:asciiTheme="majorBidi" w:hAnsiTheme="majorBidi" w:cstheme="majorBidi"/>
          <w:lang w:val="fr-FR"/>
        </w:rPr>
      </w:pPr>
      <w:r>
        <w:rPr>
          <w:rFonts w:asciiTheme="majorBidi" w:hAnsiTheme="majorBidi" w:cstheme="majorBidi"/>
          <w:noProof/>
          <w:lang w:val="fr-FR" w:eastAsia="fr-FR" w:bidi="ar-SA"/>
        </w:rPr>
        <w:pict>
          <v:shapetype id="_x0000_t32" coordsize="21600,21600" o:spt="32" o:oned="t" path="m,l21600,21600e" filled="f">
            <v:path arrowok="t" fillok="f" o:connecttype="none"/>
            <o:lock v:ext="edit" shapetype="t"/>
          </v:shapetype>
          <v:shape id="_x0000_s1026" type="#_x0000_t32" style="position:absolute;left:0;text-align:left;margin-left:191.5pt;margin-top:20.25pt;width:25.2pt;height:0;z-index:251657216" o:connectortype="straight">
            <v:stroke endarrow="block"/>
          </v:shape>
        </w:pict>
      </w:r>
      <w:r w:rsidR="00067941" w:rsidRPr="001C4951">
        <w:rPr>
          <w:rFonts w:asciiTheme="majorBidi" w:hAnsiTheme="majorBidi" w:cstheme="majorBidi"/>
          <w:lang w:val="fr-FR" w:bidi="ar-SA"/>
        </w:rPr>
        <w:t>Soit ils restent en connexion avec l’épithélium de revêtement, dans ce cas ils se creusent d’une cavité qui sera le futur canal excréteur              glandes exocrines.</w:t>
      </w:r>
    </w:p>
    <w:p w:rsidR="00067941" w:rsidRPr="00067941" w:rsidRDefault="0032470D" w:rsidP="00067941">
      <w:pPr>
        <w:pStyle w:val="Paragraphedeliste"/>
        <w:numPr>
          <w:ilvl w:val="0"/>
          <w:numId w:val="1"/>
        </w:numPr>
        <w:rPr>
          <w:rFonts w:asciiTheme="majorBidi" w:hAnsiTheme="majorBidi" w:cstheme="majorBidi"/>
          <w:lang w:val="fr-FR"/>
        </w:rPr>
      </w:pPr>
      <w:r>
        <w:rPr>
          <w:rFonts w:asciiTheme="majorBidi" w:hAnsiTheme="majorBidi" w:cstheme="majorBidi"/>
          <w:noProof/>
          <w:lang w:val="fr-FR" w:eastAsia="fr-FR" w:bidi="ar-SA"/>
        </w:rPr>
        <w:pict>
          <v:shape id="_x0000_s1027" type="#_x0000_t32" style="position:absolute;left:0;text-align:left;margin-left:78.55pt;margin-top:38.1pt;width:34.2pt;height:.6pt;z-index:251658240" o:connectortype="straight">
            <v:stroke endarrow="block"/>
          </v:shape>
        </w:pict>
      </w:r>
      <w:r w:rsidR="00067941" w:rsidRPr="001C4951">
        <w:rPr>
          <w:rFonts w:asciiTheme="majorBidi" w:hAnsiTheme="majorBidi" w:cstheme="majorBidi"/>
          <w:lang w:val="fr-FR" w:bidi="ar-SA"/>
        </w:rPr>
        <w:t xml:space="preserve">Soit ils perdent tout contact avec l’épithélium par dégénérescence des cellules de leur partie proximale. Ces groupes cellulaires séparés de l’épithélium vont être envahis par les vaisseaux sanguins               glandes </w:t>
      </w:r>
      <w:r w:rsidR="00067941">
        <w:rPr>
          <w:rFonts w:asciiTheme="majorBidi" w:hAnsiTheme="majorBidi" w:cstheme="majorBidi"/>
          <w:lang w:val="fr-FR" w:bidi="ar-SA"/>
        </w:rPr>
        <w:t>endocrines</w:t>
      </w:r>
    </w:p>
    <w:p w:rsidR="00067941" w:rsidRDefault="00067941" w:rsidP="00067941">
      <w:pPr>
        <w:jc w:val="center"/>
        <w:rPr>
          <w:lang w:val="fr-FR" w:bidi="ar-SA"/>
        </w:rPr>
      </w:pPr>
    </w:p>
    <w:p w:rsidR="00506B54" w:rsidRDefault="00067941" w:rsidP="00067941">
      <w:pPr>
        <w:jc w:val="center"/>
        <w:rPr>
          <w:lang w:val="fr-FR" w:bidi="ar-SA"/>
        </w:rPr>
      </w:pPr>
      <w:r w:rsidRPr="00067941">
        <w:rPr>
          <w:noProof/>
          <w:rtl/>
          <w:lang w:val="fr-FR" w:eastAsia="fr-FR" w:bidi="ar-SA"/>
        </w:rPr>
        <w:drawing>
          <wp:inline distT="0" distB="0" distL="0" distR="0">
            <wp:extent cx="2133600" cy="3362325"/>
            <wp:effectExtent l="38100" t="19050" r="19050" b="28575"/>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133600" cy="3362325"/>
                    </a:xfrm>
                    <a:prstGeom prst="rect">
                      <a:avLst/>
                    </a:prstGeom>
                    <a:noFill/>
                    <a:ln w="9525">
                      <a:solidFill>
                        <a:schemeClr val="bg1"/>
                      </a:solidFill>
                      <a:miter lim="800000"/>
                      <a:headEnd/>
                      <a:tailEnd/>
                    </a:ln>
                  </pic:spPr>
                </pic:pic>
              </a:graphicData>
            </a:graphic>
          </wp:inline>
        </w:drawing>
      </w:r>
    </w:p>
    <w:p w:rsidR="00067941" w:rsidRDefault="00067941" w:rsidP="00067941">
      <w:pPr>
        <w:jc w:val="center"/>
        <w:rPr>
          <w:lang w:val="fr-FR" w:bidi="ar-SA"/>
        </w:rPr>
      </w:pPr>
    </w:p>
    <w:p w:rsidR="00067941" w:rsidRDefault="00067941" w:rsidP="00067941">
      <w:pPr>
        <w:jc w:val="center"/>
        <w:rPr>
          <w:lang w:val="fr-FR" w:bidi="ar-SA"/>
        </w:rPr>
      </w:pPr>
    </w:p>
    <w:p w:rsidR="00067941" w:rsidRDefault="00067941" w:rsidP="00067941">
      <w:pPr>
        <w:jc w:val="center"/>
        <w:rPr>
          <w:lang w:val="fr-FR" w:bidi="ar-SA"/>
        </w:rPr>
      </w:pPr>
    </w:p>
    <w:p w:rsidR="00067941" w:rsidRDefault="00067941" w:rsidP="00067941">
      <w:pPr>
        <w:jc w:val="center"/>
        <w:rPr>
          <w:lang w:val="fr-FR" w:bidi="ar-SA"/>
        </w:rPr>
      </w:pPr>
      <w:r w:rsidRPr="00067941">
        <w:rPr>
          <w:noProof/>
          <w:rtl/>
          <w:lang w:val="fr-FR" w:eastAsia="fr-FR" w:bidi="ar-SA"/>
        </w:rPr>
        <w:drawing>
          <wp:inline distT="0" distB="0" distL="0" distR="0">
            <wp:extent cx="4543042" cy="2247900"/>
            <wp:effectExtent l="1905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549140" cy="2250917"/>
                    </a:xfrm>
                    <a:prstGeom prst="rect">
                      <a:avLst/>
                    </a:prstGeom>
                    <a:noFill/>
                    <a:ln w="9525">
                      <a:noFill/>
                      <a:miter lim="800000"/>
                      <a:headEnd/>
                      <a:tailEnd/>
                    </a:ln>
                  </pic:spPr>
                </pic:pic>
              </a:graphicData>
            </a:graphic>
          </wp:inline>
        </w:drawing>
      </w:r>
    </w:p>
    <w:p w:rsidR="00067941" w:rsidRDefault="00067941" w:rsidP="00067941">
      <w:pPr>
        <w:jc w:val="center"/>
        <w:rPr>
          <w:lang w:val="fr-FR" w:bidi="ar-SA"/>
        </w:rPr>
      </w:pPr>
    </w:p>
    <w:p w:rsidR="00067941" w:rsidRDefault="00067941" w:rsidP="00067941">
      <w:pPr>
        <w:jc w:val="center"/>
        <w:rPr>
          <w:lang w:val="fr-FR" w:bidi="ar-SA"/>
        </w:rPr>
      </w:pPr>
    </w:p>
    <w:p w:rsidR="00067941" w:rsidRPr="00067941" w:rsidRDefault="00067941" w:rsidP="00067941">
      <w:pPr>
        <w:bidi w:val="0"/>
        <w:rPr>
          <w:rFonts w:asciiTheme="majorBidi" w:hAnsiTheme="majorBidi" w:cstheme="majorBidi"/>
          <w:b/>
          <w:bCs/>
          <w:lang w:val="fr-FR"/>
        </w:rPr>
      </w:pPr>
      <w:r w:rsidRPr="00067941">
        <w:rPr>
          <w:rFonts w:asciiTheme="majorBidi" w:hAnsiTheme="majorBidi" w:cstheme="majorBidi"/>
          <w:b/>
          <w:bCs/>
          <w:lang w:val="fr-FR"/>
        </w:rPr>
        <w:t xml:space="preserve">III. GLANDES EXOCRINES </w:t>
      </w:r>
    </w:p>
    <w:p w:rsidR="00067941" w:rsidRPr="00067941" w:rsidRDefault="00067941" w:rsidP="00067941">
      <w:pPr>
        <w:pStyle w:val="Paragraphedeliste"/>
        <w:ind w:left="675"/>
        <w:rPr>
          <w:rFonts w:asciiTheme="majorBidi" w:hAnsiTheme="majorBidi" w:cstheme="majorBidi"/>
          <w:b/>
          <w:bCs/>
          <w:u w:val="double"/>
          <w:lang w:val="fr-FR"/>
        </w:rPr>
      </w:pPr>
    </w:p>
    <w:p w:rsidR="00067941" w:rsidRPr="00067941" w:rsidRDefault="00067941" w:rsidP="00067941">
      <w:pPr>
        <w:pStyle w:val="Paragraphedeliste"/>
        <w:numPr>
          <w:ilvl w:val="0"/>
          <w:numId w:val="4"/>
        </w:numPr>
        <w:rPr>
          <w:rFonts w:asciiTheme="majorBidi" w:hAnsiTheme="majorBidi" w:cstheme="majorBidi"/>
          <w:b/>
          <w:bCs/>
          <w:u w:val="thick"/>
          <w:lang w:val="fr-FR"/>
        </w:rPr>
      </w:pPr>
      <w:r w:rsidRPr="00067941">
        <w:rPr>
          <w:rFonts w:asciiTheme="majorBidi" w:hAnsiTheme="majorBidi" w:cstheme="majorBidi"/>
          <w:b/>
          <w:bCs/>
          <w:u w:val="thick"/>
          <w:lang w:val="fr-FR"/>
        </w:rPr>
        <w:t>DEFINITION</w:t>
      </w:r>
    </w:p>
    <w:p w:rsidR="00067941" w:rsidRPr="00067941" w:rsidRDefault="00067941" w:rsidP="00067941">
      <w:pPr>
        <w:bidi w:val="0"/>
        <w:rPr>
          <w:rFonts w:asciiTheme="majorBidi" w:hAnsiTheme="majorBidi" w:cstheme="majorBidi"/>
          <w:lang w:val="fr-FR"/>
        </w:rPr>
      </w:pPr>
      <w:r w:rsidRPr="00067941">
        <w:rPr>
          <w:rFonts w:asciiTheme="majorBidi" w:hAnsiTheme="majorBidi" w:cstheme="majorBidi"/>
          <w:lang w:val="fr-FR"/>
        </w:rPr>
        <w:t xml:space="preserve">        Une glande est dite exocrine, quand le produit de sécrétion est déversé dans le milieu extérieur soit par l’intermédiaire d’un canal soit directement dans le milieu extérieur.</w:t>
      </w:r>
    </w:p>
    <w:p w:rsidR="00067941" w:rsidRPr="00067941" w:rsidRDefault="00067941" w:rsidP="00067941">
      <w:pPr>
        <w:bidi w:val="0"/>
        <w:rPr>
          <w:rFonts w:asciiTheme="majorBidi" w:hAnsiTheme="majorBidi" w:cstheme="majorBidi"/>
          <w:lang w:val="fr-FR"/>
        </w:rPr>
      </w:pPr>
      <w:r w:rsidRPr="00067941">
        <w:rPr>
          <w:rFonts w:asciiTheme="majorBidi" w:hAnsiTheme="majorBidi" w:cstheme="majorBidi"/>
          <w:lang w:val="fr-FR"/>
        </w:rPr>
        <w:t xml:space="preserve">Exemple : surface cutanée, présence des glandes sébacées et glandes sudoripares </w:t>
      </w:r>
    </w:p>
    <w:p w:rsidR="00067941" w:rsidRPr="00067941" w:rsidRDefault="00067941" w:rsidP="00067941">
      <w:pPr>
        <w:bidi w:val="0"/>
        <w:rPr>
          <w:rFonts w:asciiTheme="majorBidi" w:hAnsiTheme="majorBidi" w:cstheme="majorBidi"/>
          <w:lang w:val="fr-FR"/>
        </w:rPr>
      </w:pPr>
    </w:p>
    <w:p w:rsidR="00067941" w:rsidRPr="00067941" w:rsidRDefault="00067941" w:rsidP="00067941">
      <w:pPr>
        <w:pStyle w:val="Paragraphedeliste"/>
        <w:numPr>
          <w:ilvl w:val="0"/>
          <w:numId w:val="4"/>
        </w:numPr>
        <w:rPr>
          <w:rFonts w:asciiTheme="majorBidi" w:hAnsiTheme="majorBidi" w:cstheme="majorBidi"/>
          <w:b/>
          <w:bCs/>
          <w:u w:val="thick"/>
          <w:lang w:val="fr-FR"/>
        </w:rPr>
      </w:pPr>
      <w:r w:rsidRPr="00067941">
        <w:rPr>
          <w:rFonts w:asciiTheme="majorBidi" w:hAnsiTheme="majorBidi" w:cstheme="majorBidi"/>
          <w:b/>
          <w:bCs/>
          <w:noProof/>
          <w:u w:val="thick"/>
          <w:lang w:val="fr-FR" w:eastAsia="fr-FR" w:bidi="ar-SA"/>
        </w:rPr>
        <w:t xml:space="preserve">CLASSIFICATION </w:t>
      </w:r>
    </w:p>
    <w:p w:rsidR="00067941" w:rsidRPr="00067941" w:rsidRDefault="00067941" w:rsidP="00D5741F">
      <w:pPr>
        <w:bidi w:val="0"/>
        <w:ind w:firstLine="567"/>
        <w:rPr>
          <w:rFonts w:asciiTheme="majorBidi" w:hAnsiTheme="majorBidi" w:cstheme="majorBidi"/>
          <w:lang w:val="fr-FR"/>
        </w:rPr>
      </w:pPr>
      <w:r w:rsidRPr="00067941">
        <w:rPr>
          <w:rFonts w:asciiTheme="majorBidi" w:hAnsiTheme="majorBidi" w:cstheme="majorBidi"/>
          <w:lang w:val="fr-FR"/>
        </w:rPr>
        <w:t xml:space="preserve"> Elle est basée sur quatre critères, qui sont :</w:t>
      </w:r>
    </w:p>
    <w:p w:rsidR="00067941" w:rsidRPr="00067941" w:rsidRDefault="00067941" w:rsidP="00067941">
      <w:pPr>
        <w:pStyle w:val="Paragraphedeliste"/>
        <w:numPr>
          <w:ilvl w:val="0"/>
          <w:numId w:val="1"/>
        </w:numPr>
        <w:rPr>
          <w:rFonts w:asciiTheme="majorBidi" w:hAnsiTheme="majorBidi" w:cstheme="majorBidi"/>
          <w:lang w:val="fr-FR"/>
        </w:rPr>
      </w:pPr>
      <w:r w:rsidRPr="00067941">
        <w:rPr>
          <w:rFonts w:asciiTheme="majorBidi" w:hAnsiTheme="majorBidi" w:cstheme="majorBidi"/>
          <w:lang w:val="fr-FR"/>
        </w:rPr>
        <w:t xml:space="preserve">Nature des cellules glandulaires </w:t>
      </w:r>
    </w:p>
    <w:p w:rsidR="00067941" w:rsidRPr="00067941" w:rsidRDefault="00067941" w:rsidP="00067941">
      <w:pPr>
        <w:pStyle w:val="Paragraphedeliste"/>
        <w:numPr>
          <w:ilvl w:val="0"/>
          <w:numId w:val="1"/>
        </w:numPr>
        <w:rPr>
          <w:rFonts w:asciiTheme="majorBidi" w:hAnsiTheme="majorBidi" w:cstheme="majorBidi"/>
          <w:lang w:val="fr-FR"/>
        </w:rPr>
      </w:pPr>
      <w:r w:rsidRPr="00067941">
        <w:rPr>
          <w:rFonts w:asciiTheme="majorBidi" w:hAnsiTheme="majorBidi" w:cstheme="majorBidi"/>
          <w:lang w:val="fr-FR"/>
        </w:rPr>
        <w:t xml:space="preserve">Nature du produit excrété </w:t>
      </w:r>
    </w:p>
    <w:p w:rsidR="00067941" w:rsidRPr="00067941" w:rsidRDefault="00067941" w:rsidP="00067941">
      <w:pPr>
        <w:pStyle w:val="Paragraphedeliste"/>
        <w:numPr>
          <w:ilvl w:val="0"/>
          <w:numId w:val="1"/>
        </w:numPr>
        <w:rPr>
          <w:rFonts w:asciiTheme="majorBidi" w:hAnsiTheme="majorBidi" w:cstheme="majorBidi"/>
          <w:lang w:val="fr-FR"/>
        </w:rPr>
      </w:pPr>
      <w:r w:rsidRPr="00067941">
        <w:rPr>
          <w:rFonts w:asciiTheme="majorBidi" w:hAnsiTheme="majorBidi" w:cstheme="majorBidi"/>
          <w:lang w:val="fr-FR"/>
        </w:rPr>
        <w:t xml:space="preserve">Nature de mode d’excrétion </w:t>
      </w:r>
    </w:p>
    <w:p w:rsidR="00067941" w:rsidRPr="00067941" w:rsidRDefault="00067941" w:rsidP="00067941">
      <w:pPr>
        <w:pStyle w:val="Paragraphedeliste"/>
        <w:numPr>
          <w:ilvl w:val="0"/>
          <w:numId w:val="1"/>
        </w:numPr>
        <w:rPr>
          <w:rFonts w:asciiTheme="majorBidi" w:hAnsiTheme="majorBidi" w:cstheme="majorBidi"/>
          <w:lang w:val="fr-FR"/>
        </w:rPr>
      </w:pPr>
      <w:r w:rsidRPr="00067941">
        <w:rPr>
          <w:rFonts w:asciiTheme="majorBidi" w:hAnsiTheme="majorBidi" w:cstheme="majorBidi"/>
          <w:lang w:val="fr-FR"/>
        </w:rPr>
        <w:t xml:space="preserve">Caractéristiques morphologiques des unités glandulaires </w:t>
      </w:r>
    </w:p>
    <w:p w:rsidR="00067941" w:rsidRPr="00067941" w:rsidRDefault="00067941" w:rsidP="00067941">
      <w:pPr>
        <w:pStyle w:val="Paragraphedeliste"/>
        <w:ind w:left="675"/>
        <w:rPr>
          <w:rFonts w:asciiTheme="majorBidi" w:hAnsiTheme="majorBidi" w:cstheme="majorBidi"/>
          <w:lang w:val="fr-FR"/>
        </w:rPr>
      </w:pPr>
    </w:p>
    <w:p w:rsidR="00067941" w:rsidRPr="00FC2752" w:rsidRDefault="00067941" w:rsidP="00067941">
      <w:pPr>
        <w:pStyle w:val="Paragraphedeliste"/>
        <w:numPr>
          <w:ilvl w:val="0"/>
          <w:numId w:val="2"/>
        </w:numPr>
        <w:ind w:left="1418"/>
        <w:rPr>
          <w:rFonts w:asciiTheme="majorBidi" w:hAnsiTheme="majorBidi" w:cstheme="majorBidi"/>
          <w:lang w:val="fr-FR"/>
        </w:rPr>
      </w:pPr>
      <w:r w:rsidRPr="00FC2752">
        <w:rPr>
          <w:rFonts w:asciiTheme="majorBidi" w:hAnsiTheme="majorBidi" w:cstheme="majorBidi"/>
          <w:lang w:val="fr-FR"/>
        </w:rPr>
        <w:t>Nature des cellules glandulaires</w:t>
      </w:r>
    </w:p>
    <w:p w:rsidR="00067941" w:rsidRPr="00067941" w:rsidRDefault="00067941" w:rsidP="00D5741F">
      <w:pPr>
        <w:bidi w:val="0"/>
        <w:ind w:firstLine="567"/>
        <w:rPr>
          <w:rFonts w:asciiTheme="majorBidi" w:hAnsiTheme="majorBidi" w:cstheme="majorBidi"/>
          <w:lang w:val="fr-FR"/>
        </w:rPr>
      </w:pPr>
      <w:r w:rsidRPr="00067941">
        <w:rPr>
          <w:rFonts w:asciiTheme="majorBidi" w:hAnsiTheme="majorBidi" w:cstheme="majorBidi"/>
          <w:lang w:val="fr-FR"/>
        </w:rPr>
        <w:t>Il existe plusieurs variétés de cellules glandulaires mais les plus fréquentes sont les cellules muqueuses et les cellules séreuses.</w:t>
      </w:r>
    </w:p>
    <w:p w:rsidR="00067941" w:rsidRPr="00067941" w:rsidRDefault="00067941" w:rsidP="00067941">
      <w:pPr>
        <w:bidi w:val="0"/>
        <w:rPr>
          <w:rFonts w:asciiTheme="majorBidi" w:hAnsiTheme="majorBidi" w:cstheme="majorBidi"/>
          <w:lang w:val="fr-FR"/>
        </w:rPr>
      </w:pPr>
      <w:r>
        <w:rPr>
          <w:rFonts w:asciiTheme="majorBidi" w:hAnsiTheme="majorBidi" w:cstheme="majorBidi"/>
          <w:lang w:val="fr-FR"/>
        </w:rPr>
        <w:t xml:space="preserve">   </w:t>
      </w:r>
    </w:p>
    <w:p w:rsidR="00067941" w:rsidRPr="00FC2752" w:rsidRDefault="00067941" w:rsidP="00067941">
      <w:pPr>
        <w:pStyle w:val="Paragraphedeliste"/>
        <w:numPr>
          <w:ilvl w:val="0"/>
          <w:numId w:val="3"/>
        </w:numPr>
        <w:ind w:left="1985"/>
        <w:rPr>
          <w:rFonts w:asciiTheme="majorBidi" w:hAnsiTheme="majorBidi" w:cstheme="majorBidi"/>
          <w:lang w:val="fr-FR"/>
        </w:rPr>
      </w:pPr>
      <w:r w:rsidRPr="00FC2752">
        <w:rPr>
          <w:rFonts w:asciiTheme="majorBidi" w:hAnsiTheme="majorBidi" w:cstheme="majorBidi"/>
          <w:lang w:val="fr-FR"/>
        </w:rPr>
        <w:t xml:space="preserve">Cellule muqueuse= Mucipare </w:t>
      </w:r>
    </w:p>
    <w:p w:rsidR="00067941" w:rsidRPr="00067941" w:rsidRDefault="00067941" w:rsidP="00A63535">
      <w:pPr>
        <w:bidi w:val="0"/>
        <w:ind w:firstLine="567"/>
        <w:rPr>
          <w:rFonts w:asciiTheme="majorBidi" w:hAnsiTheme="majorBidi" w:cstheme="majorBidi"/>
          <w:lang w:val="fr-FR"/>
        </w:rPr>
      </w:pPr>
      <w:r w:rsidRPr="00067941">
        <w:rPr>
          <w:rFonts w:asciiTheme="majorBidi" w:hAnsiTheme="majorBidi" w:cstheme="majorBidi"/>
          <w:lang w:val="fr-FR"/>
        </w:rPr>
        <w:t xml:space="preserve">C’est une cellule claire, de grande taille avec un cytoplasme riche </w:t>
      </w:r>
      <w:r w:rsidR="00A63535">
        <w:rPr>
          <w:rFonts w:asciiTheme="majorBidi" w:hAnsiTheme="majorBidi" w:cstheme="majorBidi"/>
          <w:lang w:val="fr-FR"/>
        </w:rPr>
        <w:t>e</w:t>
      </w:r>
      <w:r w:rsidRPr="00067941">
        <w:rPr>
          <w:rFonts w:asciiTheme="majorBidi" w:hAnsiTheme="majorBidi" w:cstheme="majorBidi"/>
          <w:lang w:val="fr-FR"/>
        </w:rPr>
        <w:t>n grains de mucigènes et un noyau basal, exp</w:t>
      </w:r>
      <w:r>
        <w:rPr>
          <w:rFonts w:asciiTheme="majorBidi" w:hAnsiTheme="majorBidi" w:cstheme="majorBidi"/>
          <w:lang w:val="fr-FR"/>
        </w:rPr>
        <w:t> :</w:t>
      </w:r>
      <w:r w:rsidRPr="00067941">
        <w:rPr>
          <w:rFonts w:asciiTheme="majorBidi" w:hAnsiTheme="majorBidi" w:cstheme="majorBidi"/>
          <w:lang w:val="fr-FR"/>
        </w:rPr>
        <w:t xml:space="preserve"> la glande sous maxillaire.</w:t>
      </w:r>
    </w:p>
    <w:p w:rsidR="00067941" w:rsidRDefault="00067941" w:rsidP="00067941">
      <w:pPr>
        <w:jc w:val="center"/>
        <w:rPr>
          <w:rFonts w:asciiTheme="majorBidi" w:hAnsiTheme="majorBidi" w:cstheme="majorBidi"/>
          <w:lang w:val="fr-FR"/>
        </w:rPr>
      </w:pPr>
      <w:r w:rsidRPr="00067941">
        <w:rPr>
          <w:rFonts w:asciiTheme="majorBidi" w:hAnsiTheme="majorBidi"/>
          <w:noProof/>
          <w:rtl/>
          <w:lang w:val="fr-FR" w:eastAsia="fr-FR" w:bidi="ar-SA"/>
        </w:rPr>
        <w:drawing>
          <wp:inline distT="0" distB="0" distL="0" distR="0">
            <wp:extent cx="3383280" cy="2618910"/>
            <wp:effectExtent l="19050" t="0" r="7620"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386342" cy="2621280"/>
                    </a:xfrm>
                    <a:prstGeom prst="rect">
                      <a:avLst/>
                    </a:prstGeom>
                    <a:noFill/>
                    <a:ln w="9525">
                      <a:noFill/>
                      <a:miter lim="800000"/>
                      <a:headEnd/>
                      <a:tailEnd/>
                    </a:ln>
                  </pic:spPr>
                </pic:pic>
              </a:graphicData>
            </a:graphic>
          </wp:inline>
        </w:drawing>
      </w:r>
    </w:p>
    <w:p w:rsidR="00067941" w:rsidRPr="00FC2752" w:rsidRDefault="00067941" w:rsidP="00067941">
      <w:pPr>
        <w:pStyle w:val="Paragraphedeliste"/>
        <w:numPr>
          <w:ilvl w:val="0"/>
          <w:numId w:val="3"/>
        </w:numPr>
        <w:ind w:left="1985"/>
        <w:rPr>
          <w:rFonts w:asciiTheme="majorBidi" w:hAnsiTheme="majorBidi" w:cstheme="majorBidi"/>
          <w:lang w:val="fr-FR"/>
        </w:rPr>
      </w:pPr>
      <w:r w:rsidRPr="00FC2752">
        <w:rPr>
          <w:rFonts w:asciiTheme="majorBidi" w:hAnsiTheme="majorBidi" w:cstheme="majorBidi"/>
          <w:lang w:val="fr-FR"/>
        </w:rPr>
        <w:t xml:space="preserve">Cellule séreuse </w:t>
      </w:r>
    </w:p>
    <w:p w:rsidR="00067941" w:rsidRPr="00FC2752" w:rsidRDefault="00067941" w:rsidP="00D5741F">
      <w:pPr>
        <w:bidi w:val="0"/>
        <w:ind w:firstLine="567"/>
        <w:rPr>
          <w:rFonts w:asciiTheme="majorBidi" w:hAnsiTheme="majorBidi" w:cstheme="majorBidi"/>
          <w:lang w:val="fr-FR"/>
        </w:rPr>
      </w:pPr>
      <w:r w:rsidRPr="00FC2752">
        <w:rPr>
          <w:rFonts w:asciiTheme="majorBidi" w:hAnsiTheme="majorBidi" w:cstheme="majorBidi"/>
          <w:lang w:val="fr-FR"/>
        </w:rPr>
        <w:t xml:space="preserve">C’est une cellule de taille moyenne et sombre .Leur produit de sécrétion est emmagasiné  dans des grains de zymogène, exp ; le </w:t>
      </w:r>
      <w:r w:rsidR="00FC2752" w:rsidRPr="00FC2752">
        <w:rPr>
          <w:rFonts w:asciiTheme="majorBidi" w:hAnsiTheme="majorBidi" w:cstheme="majorBidi"/>
          <w:lang w:val="fr-FR"/>
        </w:rPr>
        <w:t xml:space="preserve">pancréas. </w:t>
      </w:r>
    </w:p>
    <w:p w:rsidR="00067941" w:rsidRPr="00FC2752" w:rsidRDefault="00067941" w:rsidP="00067941">
      <w:pPr>
        <w:bidi w:val="0"/>
        <w:jc w:val="center"/>
        <w:rPr>
          <w:rFonts w:asciiTheme="majorBidi" w:hAnsiTheme="majorBidi" w:cstheme="majorBidi"/>
          <w:lang w:val="fr-FR"/>
        </w:rPr>
      </w:pPr>
      <w:r w:rsidRPr="00FC2752">
        <w:rPr>
          <w:rFonts w:asciiTheme="majorBidi" w:hAnsiTheme="majorBidi" w:cstheme="majorBidi"/>
          <w:noProof/>
          <w:lang w:val="fr-FR" w:eastAsia="fr-FR" w:bidi="ar-SA"/>
        </w:rPr>
        <w:drawing>
          <wp:inline distT="0" distB="0" distL="0" distR="0">
            <wp:extent cx="2504946" cy="1828800"/>
            <wp:effectExtent l="19050" t="0" r="0" b="0"/>
            <wp:docPr id="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506576" cy="1829990"/>
                    </a:xfrm>
                    <a:prstGeom prst="rect">
                      <a:avLst/>
                    </a:prstGeom>
                    <a:noFill/>
                    <a:ln w="9525">
                      <a:noFill/>
                      <a:miter lim="800000"/>
                      <a:headEnd/>
                      <a:tailEnd/>
                    </a:ln>
                  </pic:spPr>
                </pic:pic>
              </a:graphicData>
            </a:graphic>
          </wp:inline>
        </w:drawing>
      </w:r>
    </w:p>
    <w:p w:rsidR="00067941" w:rsidRDefault="00067941" w:rsidP="00067941">
      <w:pPr>
        <w:bidi w:val="0"/>
        <w:jc w:val="center"/>
        <w:rPr>
          <w:lang w:val="fr-FR"/>
        </w:rPr>
      </w:pPr>
    </w:p>
    <w:p w:rsidR="00067941" w:rsidRPr="00FC2752" w:rsidRDefault="00067941" w:rsidP="00067941">
      <w:pPr>
        <w:pStyle w:val="Paragraphedeliste"/>
        <w:numPr>
          <w:ilvl w:val="0"/>
          <w:numId w:val="2"/>
        </w:numPr>
        <w:ind w:left="1418"/>
        <w:rPr>
          <w:rFonts w:asciiTheme="majorBidi" w:hAnsiTheme="majorBidi" w:cstheme="majorBidi"/>
          <w:lang w:val="fr-FR"/>
        </w:rPr>
      </w:pPr>
      <w:r w:rsidRPr="00FC2752">
        <w:rPr>
          <w:rFonts w:asciiTheme="majorBidi" w:hAnsiTheme="majorBidi" w:cstheme="majorBidi"/>
          <w:lang w:val="fr-FR"/>
        </w:rPr>
        <w:t xml:space="preserve">Nature du produit excrété </w:t>
      </w:r>
    </w:p>
    <w:p w:rsidR="00067941" w:rsidRPr="00FC2752" w:rsidRDefault="00067941" w:rsidP="00D5741F">
      <w:pPr>
        <w:bidi w:val="0"/>
        <w:ind w:firstLine="567"/>
        <w:rPr>
          <w:rFonts w:asciiTheme="majorBidi" w:hAnsiTheme="majorBidi" w:cstheme="majorBidi"/>
          <w:lang w:val="fr-FR"/>
        </w:rPr>
      </w:pPr>
      <w:r w:rsidRPr="00FC2752">
        <w:rPr>
          <w:rFonts w:asciiTheme="majorBidi" w:hAnsiTheme="majorBidi" w:cstheme="majorBidi"/>
          <w:lang w:val="fr-FR"/>
        </w:rPr>
        <w:t xml:space="preserve">Les produits excrétés sont : </w:t>
      </w:r>
    </w:p>
    <w:p w:rsidR="00067941" w:rsidRPr="00FC2752" w:rsidRDefault="00067941" w:rsidP="00067941">
      <w:pPr>
        <w:pStyle w:val="Paragraphedeliste"/>
        <w:numPr>
          <w:ilvl w:val="0"/>
          <w:numId w:val="1"/>
        </w:numPr>
        <w:rPr>
          <w:rFonts w:asciiTheme="majorBidi" w:hAnsiTheme="majorBidi" w:cstheme="majorBidi"/>
          <w:lang w:val="fr-FR"/>
        </w:rPr>
      </w:pPr>
      <w:r w:rsidRPr="00FC2752">
        <w:rPr>
          <w:rFonts w:asciiTheme="majorBidi" w:hAnsiTheme="majorBidi" w:cstheme="majorBidi"/>
          <w:lang w:val="fr-FR"/>
        </w:rPr>
        <w:t xml:space="preserve">Mucus : synthétisé par les cellules muqueuses </w:t>
      </w:r>
    </w:p>
    <w:p w:rsidR="00067941" w:rsidRPr="00FC2752" w:rsidRDefault="00067941" w:rsidP="00067941">
      <w:pPr>
        <w:pStyle w:val="Paragraphedeliste"/>
        <w:numPr>
          <w:ilvl w:val="0"/>
          <w:numId w:val="1"/>
        </w:numPr>
        <w:rPr>
          <w:rFonts w:asciiTheme="majorBidi" w:hAnsiTheme="majorBidi" w:cstheme="majorBidi"/>
          <w:lang w:val="fr-FR"/>
        </w:rPr>
      </w:pPr>
      <w:r w:rsidRPr="00FC2752">
        <w:rPr>
          <w:rFonts w:asciiTheme="majorBidi" w:hAnsiTheme="majorBidi" w:cstheme="majorBidi"/>
          <w:lang w:val="fr-FR"/>
        </w:rPr>
        <w:t xml:space="preserve">Enzymes : secrétés par les cellules sereuses </w:t>
      </w:r>
    </w:p>
    <w:p w:rsidR="00067941" w:rsidRPr="00FC2752" w:rsidRDefault="00067941" w:rsidP="00067941">
      <w:pPr>
        <w:pStyle w:val="Paragraphedeliste"/>
        <w:numPr>
          <w:ilvl w:val="0"/>
          <w:numId w:val="1"/>
        </w:numPr>
        <w:rPr>
          <w:rFonts w:asciiTheme="majorBidi" w:hAnsiTheme="majorBidi" w:cstheme="majorBidi"/>
          <w:lang w:val="fr-FR"/>
        </w:rPr>
      </w:pPr>
      <w:r w:rsidRPr="00FC2752">
        <w:rPr>
          <w:rFonts w:asciiTheme="majorBidi" w:hAnsiTheme="majorBidi" w:cstheme="majorBidi"/>
          <w:lang w:val="fr-FR"/>
        </w:rPr>
        <w:lastRenderedPageBreak/>
        <w:t xml:space="preserve">Lipides (sébum) : élaborés par les cellules sébacées </w:t>
      </w:r>
    </w:p>
    <w:p w:rsidR="00067941" w:rsidRPr="00FC2752" w:rsidRDefault="00067941" w:rsidP="00067941">
      <w:pPr>
        <w:pStyle w:val="Paragraphedeliste"/>
        <w:numPr>
          <w:ilvl w:val="0"/>
          <w:numId w:val="1"/>
        </w:numPr>
        <w:rPr>
          <w:rFonts w:asciiTheme="majorBidi" w:hAnsiTheme="majorBidi" w:cstheme="majorBidi"/>
          <w:lang w:val="fr-FR"/>
        </w:rPr>
      </w:pPr>
      <w:r w:rsidRPr="00FC2752">
        <w:rPr>
          <w:rFonts w:asciiTheme="majorBidi" w:hAnsiTheme="majorBidi" w:cstheme="majorBidi"/>
          <w:lang w:val="fr-FR"/>
        </w:rPr>
        <w:t xml:space="preserve">Glycoprotéines : fabriquées par les cellules caliciformes </w:t>
      </w:r>
    </w:p>
    <w:p w:rsidR="00067941" w:rsidRPr="00FC2752" w:rsidRDefault="00067941" w:rsidP="00067941">
      <w:pPr>
        <w:pStyle w:val="Paragraphedeliste"/>
        <w:numPr>
          <w:ilvl w:val="0"/>
          <w:numId w:val="1"/>
        </w:numPr>
        <w:rPr>
          <w:rFonts w:asciiTheme="majorBidi" w:hAnsiTheme="majorBidi" w:cstheme="majorBidi"/>
          <w:lang w:val="fr-FR"/>
        </w:rPr>
      </w:pPr>
      <w:r w:rsidRPr="00FC2752">
        <w:rPr>
          <w:rFonts w:asciiTheme="majorBidi" w:hAnsiTheme="majorBidi" w:cstheme="majorBidi"/>
          <w:lang w:val="fr-FR"/>
        </w:rPr>
        <w:t xml:space="preserve">Lipoprotéines </w:t>
      </w:r>
    </w:p>
    <w:p w:rsidR="00067941" w:rsidRPr="00FC2752" w:rsidRDefault="00067941" w:rsidP="00067941">
      <w:pPr>
        <w:pStyle w:val="Paragraphedeliste"/>
        <w:numPr>
          <w:ilvl w:val="0"/>
          <w:numId w:val="1"/>
        </w:numPr>
        <w:rPr>
          <w:rFonts w:asciiTheme="majorBidi" w:hAnsiTheme="majorBidi" w:cstheme="majorBidi"/>
          <w:lang w:val="fr-FR"/>
        </w:rPr>
      </w:pPr>
      <w:r w:rsidRPr="00FC2752">
        <w:rPr>
          <w:rFonts w:asciiTheme="majorBidi" w:hAnsiTheme="majorBidi" w:cstheme="majorBidi"/>
          <w:lang w:val="fr-FR"/>
        </w:rPr>
        <w:t xml:space="preserve">HCL : déversé par les cellules bordantes des glandes fundiques de l’estomac </w:t>
      </w:r>
    </w:p>
    <w:p w:rsidR="00067941" w:rsidRPr="00FC2752" w:rsidRDefault="00067941" w:rsidP="00067941">
      <w:pPr>
        <w:pStyle w:val="Paragraphedeliste"/>
        <w:numPr>
          <w:ilvl w:val="0"/>
          <w:numId w:val="1"/>
        </w:numPr>
        <w:rPr>
          <w:rFonts w:asciiTheme="majorBidi" w:hAnsiTheme="majorBidi" w:cstheme="majorBidi"/>
          <w:lang w:val="fr-FR"/>
        </w:rPr>
      </w:pPr>
      <w:r w:rsidRPr="00FC2752">
        <w:rPr>
          <w:rFonts w:asciiTheme="majorBidi" w:hAnsiTheme="majorBidi" w:cstheme="majorBidi"/>
          <w:lang w:val="fr-FR"/>
        </w:rPr>
        <w:t xml:space="preserve">Substance de nature biochimique complexe : exp les glandes annexes de l’appareil génital. </w:t>
      </w:r>
    </w:p>
    <w:p w:rsidR="00067941" w:rsidRPr="00FC2752" w:rsidRDefault="00067941" w:rsidP="00067941">
      <w:pPr>
        <w:bidi w:val="0"/>
        <w:rPr>
          <w:rFonts w:asciiTheme="majorBidi" w:hAnsiTheme="majorBidi" w:cstheme="majorBidi"/>
          <w:lang w:val="fr-FR"/>
        </w:rPr>
      </w:pPr>
    </w:p>
    <w:p w:rsidR="00067941" w:rsidRPr="00FC2752" w:rsidRDefault="00067941" w:rsidP="00067941">
      <w:pPr>
        <w:pStyle w:val="Paragraphedeliste"/>
        <w:numPr>
          <w:ilvl w:val="0"/>
          <w:numId w:val="2"/>
        </w:numPr>
        <w:ind w:left="1418"/>
        <w:rPr>
          <w:rFonts w:asciiTheme="majorBidi" w:hAnsiTheme="majorBidi" w:cstheme="majorBidi"/>
          <w:lang w:val="fr-FR"/>
        </w:rPr>
      </w:pPr>
      <w:r w:rsidRPr="00FC2752">
        <w:rPr>
          <w:rFonts w:asciiTheme="majorBidi" w:hAnsiTheme="majorBidi" w:cstheme="majorBidi"/>
          <w:lang w:val="fr-FR"/>
        </w:rPr>
        <w:t>Nature de mode d’excrétion</w:t>
      </w:r>
    </w:p>
    <w:p w:rsidR="00067941" w:rsidRPr="00FC2752" w:rsidRDefault="00067941" w:rsidP="00067941">
      <w:pPr>
        <w:bidi w:val="0"/>
        <w:rPr>
          <w:rFonts w:asciiTheme="majorBidi" w:hAnsiTheme="majorBidi" w:cstheme="majorBidi"/>
          <w:lang w:val="fr-FR"/>
        </w:rPr>
      </w:pPr>
      <w:r w:rsidRPr="00FC2752">
        <w:rPr>
          <w:rFonts w:asciiTheme="majorBidi" w:hAnsiTheme="majorBidi" w:cstheme="majorBidi"/>
          <w:lang w:val="fr-FR"/>
        </w:rPr>
        <w:t xml:space="preserve">           </w:t>
      </w:r>
    </w:p>
    <w:p w:rsidR="00067941" w:rsidRPr="00FC2752" w:rsidRDefault="00067941" w:rsidP="00067941">
      <w:pPr>
        <w:pStyle w:val="Paragraphedeliste"/>
        <w:numPr>
          <w:ilvl w:val="0"/>
          <w:numId w:val="5"/>
        </w:numPr>
        <w:ind w:left="1701"/>
        <w:rPr>
          <w:rFonts w:asciiTheme="majorBidi" w:hAnsiTheme="majorBidi" w:cstheme="majorBidi"/>
          <w:lang w:val="fr-FR"/>
        </w:rPr>
      </w:pPr>
      <w:r w:rsidRPr="00FC2752">
        <w:rPr>
          <w:rFonts w:asciiTheme="majorBidi" w:hAnsiTheme="majorBidi" w:cstheme="majorBidi"/>
          <w:lang w:val="fr-FR"/>
        </w:rPr>
        <w:t xml:space="preserve">Mérocrinie </w:t>
      </w:r>
    </w:p>
    <w:p w:rsidR="00067941" w:rsidRPr="00FC2752" w:rsidRDefault="00067941" w:rsidP="00D5741F">
      <w:pPr>
        <w:bidi w:val="0"/>
        <w:ind w:firstLine="567"/>
        <w:rPr>
          <w:rFonts w:asciiTheme="majorBidi" w:hAnsiTheme="majorBidi" w:cstheme="majorBidi"/>
          <w:lang w:val="fr-FR"/>
        </w:rPr>
      </w:pPr>
      <w:r w:rsidRPr="00FC2752">
        <w:rPr>
          <w:rFonts w:asciiTheme="majorBidi" w:hAnsiTheme="majorBidi" w:cstheme="majorBidi"/>
          <w:lang w:val="fr-FR"/>
        </w:rPr>
        <w:t>C’est un mode d’excrétion qui respecte l’intégrité de la cellule .Le produit élaboré est excrété soit exocytose soit par dialyse ; exp</w:t>
      </w:r>
      <w:r w:rsidR="00FC2752" w:rsidRPr="00FC2752">
        <w:rPr>
          <w:rFonts w:asciiTheme="majorBidi" w:hAnsiTheme="majorBidi" w:cstheme="majorBidi"/>
          <w:lang w:val="fr-FR"/>
        </w:rPr>
        <w:t> :</w:t>
      </w:r>
      <w:r w:rsidRPr="00FC2752">
        <w:rPr>
          <w:rFonts w:asciiTheme="majorBidi" w:hAnsiTheme="majorBidi" w:cstheme="majorBidi"/>
          <w:lang w:val="fr-FR"/>
        </w:rPr>
        <w:t xml:space="preserve"> le pancréas, glandes salivaires , glandes sudoripares </w:t>
      </w:r>
    </w:p>
    <w:p w:rsidR="00FC2752" w:rsidRPr="00FC2752" w:rsidRDefault="00FC2752" w:rsidP="00FC2752">
      <w:pPr>
        <w:bidi w:val="0"/>
        <w:rPr>
          <w:rFonts w:asciiTheme="majorBidi" w:hAnsiTheme="majorBidi" w:cstheme="majorBidi"/>
          <w:lang w:val="fr-FR"/>
        </w:rPr>
      </w:pPr>
    </w:p>
    <w:p w:rsidR="00067941" w:rsidRPr="00FC2752" w:rsidRDefault="00067941" w:rsidP="00067941">
      <w:pPr>
        <w:bidi w:val="0"/>
        <w:jc w:val="center"/>
        <w:rPr>
          <w:rFonts w:asciiTheme="majorBidi" w:hAnsiTheme="majorBidi" w:cstheme="majorBidi"/>
          <w:lang w:val="fr-FR"/>
        </w:rPr>
      </w:pPr>
      <w:r w:rsidRPr="00FC2752">
        <w:rPr>
          <w:rFonts w:asciiTheme="majorBidi" w:hAnsiTheme="majorBidi" w:cstheme="majorBidi"/>
          <w:noProof/>
          <w:lang w:val="fr-FR" w:eastAsia="fr-FR" w:bidi="ar-SA"/>
        </w:rPr>
        <w:drawing>
          <wp:inline distT="0" distB="0" distL="0" distR="0">
            <wp:extent cx="1226820" cy="1257300"/>
            <wp:effectExtent l="19050" t="0" r="0" b="0"/>
            <wp:docPr id="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1228725" cy="1257300"/>
                    </a:xfrm>
                    <a:prstGeom prst="rect">
                      <a:avLst/>
                    </a:prstGeom>
                    <a:noFill/>
                    <a:ln w="9525">
                      <a:noFill/>
                      <a:miter lim="800000"/>
                      <a:headEnd/>
                      <a:tailEnd/>
                    </a:ln>
                  </pic:spPr>
                </pic:pic>
              </a:graphicData>
            </a:graphic>
          </wp:inline>
        </w:drawing>
      </w:r>
    </w:p>
    <w:p w:rsidR="00067941" w:rsidRPr="00FC2752" w:rsidRDefault="00067941" w:rsidP="00FC2752">
      <w:pPr>
        <w:tabs>
          <w:tab w:val="left" w:pos="3225"/>
        </w:tabs>
        <w:bidi w:val="0"/>
        <w:rPr>
          <w:rFonts w:asciiTheme="majorBidi" w:hAnsiTheme="majorBidi" w:cstheme="majorBidi"/>
          <w:lang w:val="fr-FR"/>
        </w:rPr>
      </w:pPr>
    </w:p>
    <w:p w:rsidR="00067941" w:rsidRPr="00FC2752" w:rsidRDefault="00067941" w:rsidP="00067941">
      <w:pPr>
        <w:pStyle w:val="Paragraphedeliste"/>
        <w:numPr>
          <w:ilvl w:val="0"/>
          <w:numId w:val="5"/>
        </w:numPr>
        <w:ind w:left="1701"/>
        <w:rPr>
          <w:rFonts w:asciiTheme="majorBidi" w:hAnsiTheme="majorBidi" w:cstheme="majorBidi"/>
          <w:u w:val="wave"/>
          <w:lang w:val="fr-FR"/>
        </w:rPr>
      </w:pPr>
      <w:r w:rsidRPr="00FC2752">
        <w:rPr>
          <w:rFonts w:asciiTheme="majorBidi" w:hAnsiTheme="majorBidi" w:cstheme="majorBidi"/>
          <w:lang w:val="fr-FR"/>
        </w:rPr>
        <w:t>Apocrinie</w:t>
      </w:r>
    </w:p>
    <w:p w:rsidR="00067941" w:rsidRPr="00FC2752" w:rsidRDefault="00067941" w:rsidP="00D5741F">
      <w:pPr>
        <w:bidi w:val="0"/>
        <w:ind w:firstLine="567"/>
        <w:rPr>
          <w:rFonts w:asciiTheme="majorBidi" w:hAnsiTheme="majorBidi" w:cstheme="majorBidi"/>
          <w:lang w:val="fr-FR"/>
        </w:rPr>
      </w:pPr>
      <w:r w:rsidRPr="00FC2752">
        <w:rPr>
          <w:rFonts w:asciiTheme="majorBidi" w:hAnsiTheme="majorBidi" w:cstheme="majorBidi"/>
          <w:lang w:val="fr-FR"/>
        </w:rPr>
        <w:t>Le produit de sécrétion  est accumulé au pôle apical et il est expulsé avec ce dernier. Les cellules ainsi décapitées régénèrent rapidement, exp</w:t>
      </w:r>
      <w:r w:rsidR="00FC2752">
        <w:rPr>
          <w:rFonts w:asciiTheme="majorBidi" w:hAnsiTheme="majorBidi" w:cstheme="majorBidi"/>
          <w:lang w:val="fr-FR"/>
        </w:rPr>
        <w:t xml:space="preserve"> : </w:t>
      </w:r>
      <w:r w:rsidRPr="00FC2752">
        <w:rPr>
          <w:rFonts w:asciiTheme="majorBidi" w:hAnsiTheme="majorBidi" w:cstheme="majorBidi"/>
          <w:lang w:val="fr-FR"/>
        </w:rPr>
        <w:t>la glande mammaire</w:t>
      </w:r>
      <w:r w:rsidR="00FC2752">
        <w:rPr>
          <w:rFonts w:asciiTheme="majorBidi" w:hAnsiTheme="majorBidi" w:cstheme="majorBidi"/>
          <w:lang w:val="fr-FR"/>
        </w:rPr>
        <w:t>.</w:t>
      </w:r>
      <w:r w:rsidRPr="00FC2752">
        <w:rPr>
          <w:rFonts w:asciiTheme="majorBidi" w:hAnsiTheme="majorBidi" w:cstheme="majorBidi"/>
          <w:lang w:val="fr-FR"/>
        </w:rPr>
        <w:t xml:space="preserve"> </w:t>
      </w:r>
    </w:p>
    <w:p w:rsidR="00067941" w:rsidRDefault="00067941" w:rsidP="00067941">
      <w:pPr>
        <w:tabs>
          <w:tab w:val="left" w:pos="7220"/>
        </w:tabs>
        <w:jc w:val="right"/>
        <w:rPr>
          <w:rFonts w:asciiTheme="majorBidi" w:hAnsiTheme="majorBidi" w:cstheme="majorBidi"/>
          <w:lang w:val="fr-FR" w:bidi="ar-SA"/>
        </w:rPr>
      </w:pPr>
    </w:p>
    <w:p w:rsidR="00FC2752" w:rsidRDefault="00FC2752" w:rsidP="00FC2752">
      <w:pPr>
        <w:bidi w:val="0"/>
        <w:jc w:val="center"/>
        <w:rPr>
          <w:lang w:val="fr-FR"/>
        </w:rPr>
      </w:pPr>
    </w:p>
    <w:p w:rsidR="00FC2752" w:rsidRDefault="00FC2752" w:rsidP="00FC2752">
      <w:pPr>
        <w:bidi w:val="0"/>
        <w:jc w:val="center"/>
        <w:rPr>
          <w:lang w:val="fr-FR"/>
        </w:rPr>
      </w:pPr>
    </w:p>
    <w:p w:rsidR="00FC2752" w:rsidRDefault="00FC2752" w:rsidP="00FC2752">
      <w:pPr>
        <w:bidi w:val="0"/>
        <w:jc w:val="center"/>
        <w:rPr>
          <w:lang w:val="fr-FR"/>
        </w:rPr>
      </w:pPr>
      <w:r>
        <w:rPr>
          <w:noProof/>
          <w:lang w:val="fr-FR" w:eastAsia="fr-FR" w:bidi="ar-SA"/>
        </w:rPr>
        <w:drawing>
          <wp:inline distT="0" distB="0" distL="0" distR="0">
            <wp:extent cx="1005840" cy="1219200"/>
            <wp:effectExtent l="19050" t="0" r="3810" b="0"/>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008522" cy="1222451"/>
                    </a:xfrm>
                    <a:prstGeom prst="rect">
                      <a:avLst/>
                    </a:prstGeom>
                    <a:noFill/>
                    <a:ln w="9525">
                      <a:noFill/>
                      <a:miter lim="800000"/>
                      <a:headEnd/>
                      <a:tailEnd/>
                    </a:ln>
                  </pic:spPr>
                </pic:pic>
              </a:graphicData>
            </a:graphic>
          </wp:inline>
        </w:drawing>
      </w:r>
    </w:p>
    <w:p w:rsidR="00FC2752" w:rsidRPr="00FC2752" w:rsidRDefault="00FC2752" w:rsidP="00FC2752">
      <w:pPr>
        <w:pStyle w:val="Paragraphedeliste"/>
        <w:numPr>
          <w:ilvl w:val="0"/>
          <w:numId w:val="5"/>
        </w:numPr>
        <w:ind w:left="1701"/>
        <w:rPr>
          <w:rFonts w:asciiTheme="majorBidi" w:hAnsiTheme="majorBidi" w:cstheme="majorBidi"/>
          <w:lang w:val="fr-FR"/>
        </w:rPr>
      </w:pPr>
      <w:r w:rsidRPr="00FC2752">
        <w:rPr>
          <w:rFonts w:asciiTheme="majorBidi" w:hAnsiTheme="majorBidi" w:cstheme="majorBidi"/>
          <w:lang w:val="fr-FR"/>
        </w:rPr>
        <w:t xml:space="preserve">Holocrinie </w:t>
      </w:r>
    </w:p>
    <w:p w:rsidR="00FC2752" w:rsidRPr="00FC2752" w:rsidRDefault="00FC2752" w:rsidP="00D5741F">
      <w:pPr>
        <w:bidi w:val="0"/>
        <w:ind w:firstLine="567"/>
        <w:rPr>
          <w:rFonts w:asciiTheme="majorBidi" w:hAnsiTheme="majorBidi" w:cstheme="majorBidi"/>
          <w:lang w:val="fr-FR"/>
        </w:rPr>
      </w:pPr>
      <w:r w:rsidRPr="00FC2752">
        <w:rPr>
          <w:rFonts w:asciiTheme="majorBidi" w:hAnsiTheme="majorBidi" w:cstheme="majorBidi"/>
          <w:lang w:val="fr-FR"/>
        </w:rPr>
        <w:t xml:space="preserve">Le produit élaboré envahit progressivement tout le cytoplasme et il est eliminé en même temps que la cellule, exp les glandes sébacées   </w:t>
      </w:r>
    </w:p>
    <w:p w:rsidR="00FC2752" w:rsidRPr="00FC2752" w:rsidRDefault="00FC2752" w:rsidP="00FC2752">
      <w:pPr>
        <w:bidi w:val="0"/>
        <w:jc w:val="center"/>
        <w:rPr>
          <w:rFonts w:asciiTheme="majorBidi" w:hAnsiTheme="majorBidi" w:cstheme="majorBidi"/>
          <w:lang w:val="fr-FR"/>
        </w:rPr>
      </w:pPr>
    </w:p>
    <w:p w:rsidR="00FC2752" w:rsidRPr="00FC2752" w:rsidRDefault="00FC2752" w:rsidP="00FC2752">
      <w:pPr>
        <w:bidi w:val="0"/>
        <w:jc w:val="center"/>
        <w:rPr>
          <w:rFonts w:asciiTheme="majorBidi" w:hAnsiTheme="majorBidi" w:cstheme="majorBidi"/>
          <w:lang w:val="fr-FR"/>
        </w:rPr>
      </w:pPr>
      <w:r w:rsidRPr="00FC2752">
        <w:rPr>
          <w:rFonts w:asciiTheme="majorBidi" w:hAnsiTheme="majorBidi" w:cstheme="majorBidi"/>
          <w:lang w:val="fr-FR"/>
        </w:rPr>
        <w:t xml:space="preserve"> </w:t>
      </w:r>
      <w:r w:rsidRPr="00FC2752">
        <w:rPr>
          <w:rFonts w:asciiTheme="majorBidi" w:hAnsiTheme="majorBidi" w:cstheme="majorBidi"/>
          <w:noProof/>
          <w:lang w:val="fr-FR" w:eastAsia="fr-FR" w:bidi="ar-SA"/>
        </w:rPr>
        <w:drawing>
          <wp:inline distT="0" distB="0" distL="0" distR="0">
            <wp:extent cx="1207770" cy="1127760"/>
            <wp:effectExtent l="19050" t="0" r="0" b="0"/>
            <wp:docPr id="2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1211025" cy="1130800"/>
                    </a:xfrm>
                    <a:prstGeom prst="rect">
                      <a:avLst/>
                    </a:prstGeom>
                    <a:noFill/>
                    <a:ln w="9525">
                      <a:noFill/>
                      <a:miter lim="800000"/>
                      <a:headEnd/>
                      <a:tailEnd/>
                    </a:ln>
                  </pic:spPr>
                </pic:pic>
              </a:graphicData>
            </a:graphic>
          </wp:inline>
        </w:drawing>
      </w:r>
    </w:p>
    <w:p w:rsidR="00FC2752" w:rsidRPr="00FC2752" w:rsidRDefault="00FC2752" w:rsidP="00FC2752">
      <w:pPr>
        <w:bidi w:val="0"/>
        <w:jc w:val="center"/>
        <w:rPr>
          <w:rFonts w:asciiTheme="majorBidi" w:hAnsiTheme="majorBidi" w:cstheme="majorBidi"/>
          <w:lang w:val="fr-FR"/>
        </w:rPr>
      </w:pPr>
    </w:p>
    <w:p w:rsidR="00FC2752" w:rsidRPr="00FC2752" w:rsidRDefault="00FC2752" w:rsidP="00FC2752">
      <w:pPr>
        <w:pStyle w:val="Paragraphedeliste"/>
        <w:numPr>
          <w:ilvl w:val="0"/>
          <w:numId w:val="2"/>
        </w:numPr>
        <w:ind w:left="1418"/>
        <w:rPr>
          <w:rFonts w:asciiTheme="majorBidi" w:hAnsiTheme="majorBidi" w:cstheme="majorBidi"/>
          <w:lang w:val="fr-FR"/>
        </w:rPr>
      </w:pPr>
      <w:r w:rsidRPr="00FC2752">
        <w:rPr>
          <w:rFonts w:asciiTheme="majorBidi" w:hAnsiTheme="majorBidi" w:cstheme="majorBidi"/>
          <w:lang w:val="fr-FR"/>
        </w:rPr>
        <w:t xml:space="preserve">Caractéristiques morphologiques des unités glandulaires </w:t>
      </w:r>
    </w:p>
    <w:p w:rsidR="00FC2752" w:rsidRPr="00FC2752" w:rsidRDefault="00FC2752" w:rsidP="00D5741F">
      <w:pPr>
        <w:bidi w:val="0"/>
        <w:ind w:firstLine="567"/>
        <w:rPr>
          <w:rFonts w:asciiTheme="majorBidi" w:hAnsiTheme="majorBidi" w:cstheme="majorBidi"/>
          <w:lang w:val="fr-FR"/>
        </w:rPr>
      </w:pPr>
      <w:r w:rsidRPr="00FC2752">
        <w:rPr>
          <w:rFonts w:asciiTheme="majorBidi" w:hAnsiTheme="majorBidi" w:cstheme="majorBidi"/>
          <w:lang w:val="fr-FR"/>
        </w:rPr>
        <w:t>Dans ce cas les cellules du tissu épithélial s’agencent soit en unités élémentaires et on parle de glandes simples, soit en unités complexes et on parlera de glandes complexes.</w:t>
      </w:r>
    </w:p>
    <w:p w:rsidR="00FC2752" w:rsidRPr="00FC2752" w:rsidRDefault="00FC2752" w:rsidP="00FC2752">
      <w:pPr>
        <w:bidi w:val="0"/>
        <w:rPr>
          <w:rFonts w:asciiTheme="majorBidi" w:hAnsiTheme="majorBidi" w:cstheme="majorBidi"/>
          <w:lang w:val="fr-FR"/>
        </w:rPr>
      </w:pPr>
      <w:r w:rsidRPr="00FC2752">
        <w:rPr>
          <w:rFonts w:asciiTheme="majorBidi" w:hAnsiTheme="majorBidi" w:cstheme="majorBidi"/>
          <w:lang w:val="fr-FR"/>
        </w:rPr>
        <w:t xml:space="preserve">        </w:t>
      </w:r>
    </w:p>
    <w:p w:rsidR="00FC2752" w:rsidRPr="00FC2752" w:rsidRDefault="00FC2752" w:rsidP="00FC2752">
      <w:pPr>
        <w:pStyle w:val="Paragraphedeliste"/>
        <w:numPr>
          <w:ilvl w:val="0"/>
          <w:numId w:val="6"/>
        </w:numPr>
        <w:ind w:left="1701"/>
        <w:rPr>
          <w:rFonts w:asciiTheme="majorBidi" w:hAnsiTheme="majorBidi" w:cstheme="majorBidi"/>
          <w:lang w:val="fr-FR"/>
        </w:rPr>
      </w:pPr>
      <w:r w:rsidRPr="00FC2752">
        <w:rPr>
          <w:rFonts w:asciiTheme="majorBidi" w:hAnsiTheme="majorBidi" w:cstheme="majorBidi"/>
          <w:lang w:val="fr-FR"/>
        </w:rPr>
        <w:t xml:space="preserve">Glandes simples </w:t>
      </w:r>
    </w:p>
    <w:p w:rsidR="00FC2752" w:rsidRPr="00FC2752" w:rsidRDefault="00FC2752" w:rsidP="00D5741F">
      <w:pPr>
        <w:bidi w:val="0"/>
        <w:ind w:firstLine="567"/>
        <w:rPr>
          <w:rFonts w:asciiTheme="majorBidi" w:hAnsiTheme="majorBidi" w:cstheme="majorBidi"/>
          <w:lang w:val="fr-FR"/>
        </w:rPr>
      </w:pPr>
      <w:r w:rsidRPr="00FC2752">
        <w:rPr>
          <w:rFonts w:asciiTheme="majorBidi" w:hAnsiTheme="majorBidi" w:cstheme="majorBidi"/>
          <w:lang w:val="fr-FR"/>
        </w:rPr>
        <w:t>Les cellules glandulaires entourent une cavité qui communique avec le milieu extérieur soit directement soit par un canal excréteur. On décrit trois variétés </w:t>
      </w:r>
    </w:p>
    <w:p w:rsidR="00FC2752" w:rsidRPr="00FC2752" w:rsidRDefault="00FC2752" w:rsidP="00FC2752">
      <w:pPr>
        <w:bidi w:val="0"/>
        <w:rPr>
          <w:rFonts w:asciiTheme="majorBidi" w:hAnsiTheme="majorBidi" w:cstheme="majorBidi"/>
          <w:lang w:val="fr-FR"/>
        </w:rPr>
      </w:pPr>
    </w:p>
    <w:p w:rsidR="00FC2752" w:rsidRPr="00FC2752" w:rsidRDefault="00FC2752" w:rsidP="00FC2752">
      <w:pPr>
        <w:pStyle w:val="Paragraphedeliste"/>
        <w:numPr>
          <w:ilvl w:val="0"/>
          <w:numId w:val="7"/>
        </w:numPr>
        <w:ind w:left="2127"/>
        <w:rPr>
          <w:rFonts w:asciiTheme="majorBidi" w:hAnsiTheme="majorBidi" w:cstheme="majorBidi"/>
          <w:lang w:val="fr-FR"/>
        </w:rPr>
      </w:pPr>
      <w:r w:rsidRPr="00FC2752">
        <w:rPr>
          <w:rFonts w:asciiTheme="majorBidi" w:hAnsiTheme="majorBidi" w:cstheme="majorBidi"/>
          <w:lang w:val="fr-FR"/>
        </w:rPr>
        <w:t xml:space="preserve">Acinus </w:t>
      </w:r>
    </w:p>
    <w:p w:rsidR="00FC2752" w:rsidRPr="00FC2752" w:rsidRDefault="00FC2752" w:rsidP="00D5741F">
      <w:pPr>
        <w:bidi w:val="0"/>
        <w:ind w:firstLine="567"/>
        <w:rPr>
          <w:rFonts w:asciiTheme="majorBidi" w:hAnsiTheme="majorBidi" w:cstheme="majorBidi"/>
          <w:lang w:val="fr-FR"/>
        </w:rPr>
      </w:pPr>
      <w:r w:rsidRPr="00FC2752">
        <w:rPr>
          <w:rFonts w:asciiTheme="majorBidi" w:hAnsiTheme="majorBidi" w:cstheme="majorBidi"/>
          <w:lang w:val="fr-FR"/>
        </w:rPr>
        <w:t xml:space="preserve">Il s’agit d’une unité élémentaire </w:t>
      </w:r>
      <w:r w:rsidR="00952201" w:rsidRPr="00FC2752">
        <w:rPr>
          <w:rFonts w:asciiTheme="majorBidi" w:hAnsiTheme="majorBidi" w:cstheme="majorBidi"/>
          <w:lang w:val="fr-FR"/>
        </w:rPr>
        <w:t>sphérique,</w:t>
      </w:r>
      <w:r w:rsidRPr="00FC2752">
        <w:rPr>
          <w:rFonts w:asciiTheme="majorBidi" w:hAnsiTheme="majorBidi" w:cstheme="majorBidi"/>
          <w:lang w:val="fr-FR"/>
        </w:rPr>
        <w:t xml:space="preserve"> dans laquelle les cellules sont en pyramide avec une large base d’implantation reposant sur une lame basale.</w:t>
      </w:r>
    </w:p>
    <w:p w:rsidR="00FC2752" w:rsidRDefault="00FC2752" w:rsidP="00067941">
      <w:pPr>
        <w:tabs>
          <w:tab w:val="left" w:pos="7220"/>
        </w:tabs>
        <w:jc w:val="right"/>
        <w:rPr>
          <w:rFonts w:asciiTheme="majorBidi" w:hAnsiTheme="majorBidi" w:cstheme="majorBidi"/>
          <w:lang w:val="fr-FR" w:bidi="ar-SA"/>
        </w:rPr>
      </w:pPr>
    </w:p>
    <w:p w:rsidR="00952201" w:rsidRPr="00952201" w:rsidRDefault="00952201" w:rsidP="00952201">
      <w:pPr>
        <w:bidi w:val="0"/>
        <w:rPr>
          <w:rFonts w:asciiTheme="majorBidi" w:hAnsiTheme="majorBidi" w:cstheme="majorBidi"/>
          <w:lang w:val="fr-FR"/>
        </w:rPr>
      </w:pPr>
    </w:p>
    <w:p w:rsidR="00952201" w:rsidRPr="00952201" w:rsidRDefault="00952201" w:rsidP="00952201">
      <w:pPr>
        <w:bidi w:val="0"/>
        <w:jc w:val="center"/>
        <w:rPr>
          <w:rFonts w:asciiTheme="majorBidi" w:hAnsiTheme="majorBidi" w:cstheme="majorBidi"/>
          <w:lang w:val="fr-FR"/>
        </w:rPr>
      </w:pPr>
      <w:r w:rsidRPr="00952201">
        <w:rPr>
          <w:rFonts w:asciiTheme="majorBidi" w:hAnsiTheme="majorBidi" w:cstheme="majorBidi"/>
          <w:noProof/>
          <w:lang w:val="fr-FR" w:eastAsia="fr-FR" w:bidi="ar-SA"/>
        </w:rPr>
        <w:drawing>
          <wp:inline distT="0" distB="0" distL="0" distR="0">
            <wp:extent cx="1753902" cy="1386840"/>
            <wp:effectExtent l="19050" t="0" r="0" b="0"/>
            <wp:docPr id="2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1759332" cy="1391134"/>
                    </a:xfrm>
                    <a:prstGeom prst="rect">
                      <a:avLst/>
                    </a:prstGeom>
                    <a:noFill/>
                    <a:ln w="9525">
                      <a:noFill/>
                      <a:miter lim="800000"/>
                      <a:headEnd/>
                      <a:tailEnd/>
                    </a:ln>
                  </pic:spPr>
                </pic:pic>
              </a:graphicData>
            </a:graphic>
          </wp:inline>
        </w:drawing>
      </w:r>
    </w:p>
    <w:p w:rsidR="00952201" w:rsidRPr="00952201" w:rsidRDefault="00952201" w:rsidP="00952201">
      <w:pPr>
        <w:bidi w:val="0"/>
        <w:jc w:val="center"/>
        <w:rPr>
          <w:rFonts w:asciiTheme="majorBidi" w:hAnsiTheme="majorBidi" w:cstheme="majorBidi"/>
          <w:lang w:val="fr-FR"/>
        </w:rPr>
      </w:pPr>
    </w:p>
    <w:p w:rsidR="00952201" w:rsidRPr="00952201" w:rsidRDefault="00952201" w:rsidP="00952201">
      <w:pPr>
        <w:pStyle w:val="Paragraphedeliste"/>
        <w:numPr>
          <w:ilvl w:val="0"/>
          <w:numId w:val="7"/>
        </w:numPr>
        <w:ind w:left="2127"/>
        <w:rPr>
          <w:rFonts w:asciiTheme="majorBidi" w:hAnsiTheme="majorBidi" w:cstheme="majorBidi"/>
          <w:lang w:val="fr-FR"/>
        </w:rPr>
      </w:pPr>
      <w:r w:rsidRPr="00952201">
        <w:rPr>
          <w:rFonts w:asciiTheme="majorBidi" w:hAnsiTheme="majorBidi" w:cstheme="majorBidi"/>
          <w:lang w:val="fr-FR"/>
        </w:rPr>
        <w:t xml:space="preserve">Tubule </w:t>
      </w:r>
    </w:p>
    <w:p w:rsidR="00952201" w:rsidRPr="00952201" w:rsidRDefault="00952201" w:rsidP="00D5741F">
      <w:pPr>
        <w:bidi w:val="0"/>
        <w:ind w:firstLine="567"/>
        <w:rPr>
          <w:rFonts w:asciiTheme="majorBidi" w:hAnsiTheme="majorBidi" w:cstheme="majorBidi"/>
          <w:lang w:val="fr-FR"/>
        </w:rPr>
      </w:pPr>
      <w:r w:rsidRPr="00952201">
        <w:rPr>
          <w:rFonts w:asciiTheme="majorBidi" w:hAnsiTheme="majorBidi" w:cstheme="majorBidi"/>
          <w:lang w:val="fr-FR"/>
        </w:rPr>
        <w:t xml:space="preserve">L’unité élémentaire est allongée,  cylindrique dont le fond est aveugle et la lumière s’ouvre soit dans un canal excréteur soit dans le milieu extérieur .Le tubule peut être droit , flexueux, contourné , pelotonné ou ramifié .  </w:t>
      </w:r>
    </w:p>
    <w:p w:rsidR="00952201" w:rsidRPr="00952201" w:rsidRDefault="00952201" w:rsidP="00952201">
      <w:pPr>
        <w:bidi w:val="0"/>
        <w:rPr>
          <w:rFonts w:asciiTheme="majorBidi" w:hAnsiTheme="majorBidi" w:cstheme="majorBidi"/>
          <w:lang w:val="fr-FR"/>
        </w:rPr>
      </w:pPr>
    </w:p>
    <w:p w:rsidR="00952201" w:rsidRPr="00952201" w:rsidRDefault="00952201" w:rsidP="00952201">
      <w:pPr>
        <w:bidi w:val="0"/>
        <w:jc w:val="center"/>
        <w:rPr>
          <w:rFonts w:asciiTheme="majorBidi" w:hAnsiTheme="majorBidi" w:cstheme="majorBidi"/>
          <w:lang w:val="fr-FR"/>
        </w:rPr>
      </w:pPr>
      <w:r w:rsidRPr="00952201">
        <w:rPr>
          <w:rFonts w:asciiTheme="majorBidi" w:hAnsiTheme="majorBidi" w:cstheme="majorBidi"/>
          <w:noProof/>
          <w:lang w:val="fr-FR" w:eastAsia="fr-FR" w:bidi="ar-SA"/>
        </w:rPr>
        <w:drawing>
          <wp:inline distT="0" distB="0" distL="0" distR="0">
            <wp:extent cx="4850130" cy="1112520"/>
            <wp:effectExtent l="19050" t="0" r="7620" b="0"/>
            <wp:docPr id="2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4850130" cy="1112520"/>
                    </a:xfrm>
                    <a:prstGeom prst="rect">
                      <a:avLst/>
                    </a:prstGeom>
                    <a:noFill/>
                    <a:ln w="9525">
                      <a:noFill/>
                      <a:miter lim="800000"/>
                      <a:headEnd/>
                      <a:tailEnd/>
                    </a:ln>
                  </pic:spPr>
                </pic:pic>
              </a:graphicData>
            </a:graphic>
          </wp:inline>
        </w:drawing>
      </w:r>
    </w:p>
    <w:p w:rsidR="00952201" w:rsidRPr="00952201" w:rsidRDefault="00952201" w:rsidP="00952201">
      <w:pPr>
        <w:bidi w:val="0"/>
        <w:rPr>
          <w:rFonts w:asciiTheme="majorBidi" w:hAnsiTheme="majorBidi" w:cstheme="majorBidi"/>
          <w:lang w:val="fr-FR"/>
        </w:rPr>
      </w:pPr>
      <w:r w:rsidRPr="00952201">
        <w:rPr>
          <w:rFonts w:asciiTheme="majorBidi" w:hAnsiTheme="majorBidi" w:cstheme="majorBidi"/>
          <w:lang w:val="fr-FR"/>
        </w:rPr>
        <w:t xml:space="preserve">  </w:t>
      </w:r>
    </w:p>
    <w:p w:rsidR="00952201" w:rsidRPr="00952201" w:rsidRDefault="00952201" w:rsidP="00952201">
      <w:pPr>
        <w:bidi w:val="0"/>
        <w:rPr>
          <w:rFonts w:asciiTheme="majorBidi" w:hAnsiTheme="majorBidi" w:cstheme="majorBidi"/>
          <w:lang w:val="fr-FR"/>
        </w:rPr>
      </w:pPr>
    </w:p>
    <w:p w:rsidR="00952201" w:rsidRPr="00952201" w:rsidRDefault="00952201" w:rsidP="00952201">
      <w:pPr>
        <w:pStyle w:val="Paragraphedeliste"/>
        <w:numPr>
          <w:ilvl w:val="0"/>
          <w:numId w:val="7"/>
        </w:numPr>
        <w:ind w:left="2127"/>
        <w:rPr>
          <w:rFonts w:asciiTheme="majorBidi" w:hAnsiTheme="majorBidi" w:cstheme="majorBidi"/>
          <w:lang w:val="fr-FR"/>
        </w:rPr>
      </w:pPr>
      <w:r w:rsidRPr="00952201">
        <w:rPr>
          <w:rFonts w:asciiTheme="majorBidi" w:hAnsiTheme="majorBidi" w:cstheme="majorBidi"/>
          <w:lang w:val="fr-FR"/>
        </w:rPr>
        <w:t xml:space="preserve">Alvéole </w:t>
      </w:r>
    </w:p>
    <w:p w:rsidR="00952201" w:rsidRPr="00952201" w:rsidRDefault="00952201" w:rsidP="00D5741F">
      <w:pPr>
        <w:bidi w:val="0"/>
        <w:ind w:firstLine="567"/>
        <w:rPr>
          <w:rFonts w:asciiTheme="majorBidi" w:hAnsiTheme="majorBidi" w:cstheme="majorBidi"/>
          <w:noProof/>
          <w:lang w:val="fr-FR" w:eastAsia="fr-FR" w:bidi="ar-SA"/>
        </w:rPr>
      </w:pPr>
      <w:r w:rsidRPr="00952201">
        <w:rPr>
          <w:rFonts w:asciiTheme="majorBidi" w:hAnsiTheme="majorBidi" w:cstheme="majorBidi"/>
          <w:lang w:val="fr-FR"/>
        </w:rPr>
        <w:t>L’unité élémentaire a la forme d’un sac à contour arrondi et dont la lumière est large.</w:t>
      </w:r>
      <w:r w:rsidRPr="00952201">
        <w:rPr>
          <w:rFonts w:asciiTheme="majorBidi" w:hAnsiTheme="majorBidi" w:cstheme="majorBidi"/>
          <w:noProof/>
          <w:lang w:val="fr-FR" w:eastAsia="fr-FR" w:bidi="ar-SA"/>
        </w:rPr>
        <w:t xml:space="preserve"> </w:t>
      </w:r>
    </w:p>
    <w:p w:rsidR="00952201" w:rsidRPr="00952201" w:rsidRDefault="00952201" w:rsidP="00952201">
      <w:pPr>
        <w:bidi w:val="0"/>
        <w:jc w:val="center"/>
        <w:rPr>
          <w:rFonts w:asciiTheme="majorBidi" w:hAnsiTheme="majorBidi" w:cstheme="majorBidi"/>
          <w:noProof/>
          <w:lang w:val="fr-FR" w:eastAsia="fr-FR" w:bidi="ar-SA"/>
        </w:rPr>
      </w:pPr>
    </w:p>
    <w:p w:rsidR="00952201" w:rsidRPr="00952201" w:rsidRDefault="00952201" w:rsidP="00952201">
      <w:pPr>
        <w:bidi w:val="0"/>
        <w:jc w:val="center"/>
        <w:rPr>
          <w:rFonts w:asciiTheme="majorBidi" w:hAnsiTheme="majorBidi" w:cstheme="majorBidi"/>
          <w:noProof/>
          <w:lang w:val="fr-FR" w:eastAsia="fr-FR" w:bidi="ar-SA"/>
        </w:rPr>
      </w:pPr>
      <w:r w:rsidRPr="00952201">
        <w:rPr>
          <w:rFonts w:asciiTheme="majorBidi" w:hAnsiTheme="majorBidi" w:cstheme="majorBidi"/>
          <w:noProof/>
          <w:lang w:val="fr-FR" w:eastAsia="fr-FR" w:bidi="ar-SA"/>
        </w:rPr>
        <w:drawing>
          <wp:inline distT="0" distB="0" distL="0" distR="0">
            <wp:extent cx="1722120" cy="1005840"/>
            <wp:effectExtent l="19050" t="0" r="0" b="0"/>
            <wp:docPr id="2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1727171" cy="1008790"/>
                    </a:xfrm>
                    <a:prstGeom prst="rect">
                      <a:avLst/>
                    </a:prstGeom>
                    <a:noFill/>
                    <a:ln w="9525">
                      <a:noFill/>
                      <a:miter lim="800000"/>
                      <a:headEnd/>
                      <a:tailEnd/>
                    </a:ln>
                  </pic:spPr>
                </pic:pic>
              </a:graphicData>
            </a:graphic>
          </wp:inline>
        </w:drawing>
      </w:r>
    </w:p>
    <w:p w:rsidR="00952201" w:rsidRPr="00952201" w:rsidRDefault="00952201" w:rsidP="00952201">
      <w:pPr>
        <w:bidi w:val="0"/>
        <w:jc w:val="center"/>
        <w:rPr>
          <w:rFonts w:asciiTheme="majorBidi" w:hAnsiTheme="majorBidi" w:cstheme="majorBidi"/>
          <w:noProof/>
          <w:lang w:val="fr-FR" w:eastAsia="fr-FR" w:bidi="ar-SA"/>
        </w:rPr>
      </w:pPr>
    </w:p>
    <w:p w:rsidR="00952201" w:rsidRPr="00952201" w:rsidRDefault="00952201" w:rsidP="00952201">
      <w:pPr>
        <w:pStyle w:val="Paragraphedeliste"/>
        <w:numPr>
          <w:ilvl w:val="0"/>
          <w:numId w:val="6"/>
        </w:numPr>
        <w:ind w:left="1701"/>
        <w:rPr>
          <w:rFonts w:asciiTheme="majorBidi" w:hAnsiTheme="majorBidi" w:cstheme="majorBidi"/>
          <w:lang w:val="fr-FR"/>
        </w:rPr>
      </w:pPr>
      <w:r w:rsidRPr="00952201">
        <w:rPr>
          <w:rFonts w:asciiTheme="majorBidi" w:hAnsiTheme="majorBidi" w:cstheme="majorBidi"/>
          <w:lang w:val="fr-FR"/>
        </w:rPr>
        <w:t xml:space="preserve">Glandes composées </w:t>
      </w:r>
    </w:p>
    <w:p w:rsidR="00952201" w:rsidRPr="00952201" w:rsidRDefault="00952201" w:rsidP="00D5741F">
      <w:pPr>
        <w:bidi w:val="0"/>
        <w:ind w:firstLine="567"/>
        <w:rPr>
          <w:rFonts w:asciiTheme="majorBidi" w:hAnsiTheme="majorBidi" w:cstheme="majorBidi"/>
          <w:lang w:val="fr-FR"/>
        </w:rPr>
      </w:pPr>
      <w:r w:rsidRPr="00952201">
        <w:rPr>
          <w:rFonts w:asciiTheme="majorBidi" w:hAnsiTheme="majorBidi" w:cstheme="majorBidi"/>
          <w:lang w:val="fr-FR"/>
        </w:rPr>
        <w:t>Une glande est dite composée, quand plusieurs unités élémentaires s’ouvrent dans un canal excréteur ramifié .Le tissu conjonctif qui sépare les unités élémentaires, les divisent en plusieurs lobules, drainés par des canaux excréteurs.</w:t>
      </w:r>
    </w:p>
    <w:p w:rsidR="00952201" w:rsidRPr="00952201" w:rsidRDefault="00952201" w:rsidP="00952201">
      <w:pPr>
        <w:bidi w:val="0"/>
        <w:rPr>
          <w:rFonts w:asciiTheme="majorBidi" w:hAnsiTheme="majorBidi" w:cstheme="majorBidi"/>
          <w:lang w:val="fr-FR"/>
        </w:rPr>
      </w:pPr>
      <w:r w:rsidRPr="00952201">
        <w:rPr>
          <w:rFonts w:asciiTheme="majorBidi" w:hAnsiTheme="majorBidi" w:cstheme="majorBidi"/>
          <w:lang w:val="fr-FR"/>
        </w:rPr>
        <w:t>Selon le nombre des lobules on distingue :</w:t>
      </w:r>
    </w:p>
    <w:p w:rsidR="00952201" w:rsidRPr="00952201" w:rsidRDefault="00952201" w:rsidP="00952201">
      <w:pPr>
        <w:pStyle w:val="Paragraphedeliste"/>
        <w:numPr>
          <w:ilvl w:val="0"/>
          <w:numId w:val="7"/>
        </w:numPr>
        <w:ind w:left="2268"/>
        <w:rPr>
          <w:rFonts w:asciiTheme="majorBidi" w:hAnsiTheme="majorBidi" w:cstheme="majorBidi"/>
          <w:lang w:val="fr-FR"/>
        </w:rPr>
      </w:pPr>
      <w:r w:rsidRPr="00952201">
        <w:rPr>
          <w:rFonts w:asciiTheme="majorBidi" w:hAnsiTheme="majorBidi" w:cstheme="majorBidi"/>
          <w:lang w:val="fr-FR"/>
        </w:rPr>
        <w:t xml:space="preserve">Glandes uni lobulées </w:t>
      </w:r>
    </w:p>
    <w:p w:rsidR="00952201" w:rsidRPr="00952201" w:rsidRDefault="00952201" w:rsidP="00D5741F">
      <w:pPr>
        <w:bidi w:val="0"/>
        <w:ind w:firstLine="567"/>
        <w:rPr>
          <w:rFonts w:asciiTheme="majorBidi" w:hAnsiTheme="majorBidi" w:cstheme="majorBidi"/>
          <w:lang w:val="fr-FR"/>
        </w:rPr>
      </w:pPr>
      <w:r w:rsidRPr="00952201">
        <w:rPr>
          <w:rFonts w:asciiTheme="majorBidi" w:hAnsiTheme="majorBidi" w:cstheme="majorBidi"/>
          <w:lang w:val="fr-FR"/>
        </w:rPr>
        <w:t>Les canaux excréteurs intra lobulaires se terminent par un canal excréteur unique qui débouche à la surface, exp les glandes salivaires labiales.</w:t>
      </w:r>
    </w:p>
    <w:p w:rsidR="00952201" w:rsidRPr="00952201" w:rsidRDefault="00952201" w:rsidP="00952201">
      <w:pPr>
        <w:bidi w:val="0"/>
        <w:rPr>
          <w:rFonts w:asciiTheme="majorBidi" w:hAnsiTheme="majorBidi" w:cstheme="majorBidi"/>
          <w:lang w:val="fr-FR"/>
        </w:rPr>
      </w:pPr>
    </w:p>
    <w:p w:rsidR="00952201" w:rsidRPr="00952201" w:rsidRDefault="00952201" w:rsidP="00952201">
      <w:pPr>
        <w:pStyle w:val="Paragraphedeliste"/>
        <w:numPr>
          <w:ilvl w:val="0"/>
          <w:numId w:val="7"/>
        </w:numPr>
        <w:ind w:left="2268"/>
        <w:rPr>
          <w:rFonts w:asciiTheme="majorBidi" w:hAnsiTheme="majorBidi" w:cstheme="majorBidi"/>
          <w:lang w:val="fr-FR"/>
        </w:rPr>
      </w:pPr>
      <w:r w:rsidRPr="00952201">
        <w:rPr>
          <w:rFonts w:asciiTheme="majorBidi" w:hAnsiTheme="majorBidi" w:cstheme="majorBidi"/>
          <w:lang w:val="fr-FR"/>
        </w:rPr>
        <w:t>Glandes multi lobulées</w:t>
      </w:r>
    </w:p>
    <w:p w:rsidR="00952201" w:rsidRPr="00952201" w:rsidRDefault="00952201" w:rsidP="00D5741F">
      <w:pPr>
        <w:bidi w:val="0"/>
        <w:ind w:firstLine="567"/>
        <w:rPr>
          <w:rFonts w:asciiTheme="majorBidi" w:hAnsiTheme="majorBidi" w:cstheme="majorBidi"/>
          <w:lang w:val="fr-FR"/>
        </w:rPr>
      </w:pPr>
      <w:r w:rsidRPr="00952201">
        <w:rPr>
          <w:rFonts w:asciiTheme="majorBidi" w:hAnsiTheme="majorBidi" w:cstheme="majorBidi"/>
          <w:lang w:val="fr-FR"/>
        </w:rPr>
        <w:t>Ce sont des glandes formées par des lobules séparés par le tissu conjonctif renfermant des canaux inter lobulaires dans lesquels se jettent les canaux intra lobulaires. Les canaux inter lobulaires débouchent dans un canal excréteur commun, exp</w:t>
      </w:r>
      <w:r>
        <w:rPr>
          <w:rFonts w:asciiTheme="majorBidi" w:hAnsiTheme="majorBidi" w:cstheme="majorBidi"/>
          <w:lang w:val="fr-FR"/>
        </w:rPr>
        <w:t> :</w:t>
      </w:r>
      <w:r w:rsidRPr="00952201">
        <w:rPr>
          <w:rFonts w:asciiTheme="majorBidi" w:hAnsiTheme="majorBidi" w:cstheme="majorBidi"/>
          <w:lang w:val="fr-FR"/>
        </w:rPr>
        <w:t xml:space="preserve"> la glande parotide </w:t>
      </w:r>
    </w:p>
    <w:p w:rsidR="00952201" w:rsidRDefault="00952201" w:rsidP="00952201">
      <w:pPr>
        <w:bidi w:val="0"/>
        <w:jc w:val="center"/>
        <w:rPr>
          <w:rFonts w:asciiTheme="majorBidi" w:hAnsiTheme="majorBidi" w:cstheme="majorBidi"/>
          <w:lang w:val="fr-FR"/>
        </w:rPr>
      </w:pPr>
      <w:r w:rsidRPr="00952201">
        <w:rPr>
          <w:rFonts w:asciiTheme="majorBidi" w:hAnsiTheme="majorBidi" w:cstheme="majorBidi"/>
          <w:noProof/>
          <w:lang w:val="fr-FR" w:eastAsia="fr-FR" w:bidi="ar-SA"/>
        </w:rPr>
        <w:drawing>
          <wp:inline distT="0" distB="0" distL="0" distR="0">
            <wp:extent cx="2209800" cy="1454112"/>
            <wp:effectExtent l="19050" t="0" r="0" b="0"/>
            <wp:docPr id="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2228877" cy="1466665"/>
                    </a:xfrm>
                    <a:prstGeom prst="rect">
                      <a:avLst/>
                    </a:prstGeom>
                    <a:noFill/>
                    <a:ln w="9525">
                      <a:noFill/>
                      <a:miter lim="800000"/>
                      <a:headEnd/>
                      <a:tailEnd/>
                    </a:ln>
                  </pic:spPr>
                </pic:pic>
              </a:graphicData>
            </a:graphic>
          </wp:inline>
        </w:drawing>
      </w:r>
    </w:p>
    <w:p w:rsidR="0093368D" w:rsidRPr="00952201" w:rsidRDefault="0093368D" w:rsidP="0093368D">
      <w:pPr>
        <w:bidi w:val="0"/>
        <w:jc w:val="center"/>
        <w:rPr>
          <w:rFonts w:asciiTheme="majorBidi" w:hAnsiTheme="majorBidi" w:cstheme="majorBidi"/>
          <w:lang w:val="fr-FR"/>
        </w:rPr>
      </w:pPr>
    </w:p>
    <w:p w:rsidR="00952201" w:rsidRPr="00952201" w:rsidRDefault="00952201" w:rsidP="0093368D">
      <w:pPr>
        <w:pStyle w:val="Paragraphedeliste"/>
        <w:numPr>
          <w:ilvl w:val="0"/>
          <w:numId w:val="7"/>
        </w:numPr>
        <w:ind w:left="2268"/>
        <w:rPr>
          <w:rFonts w:asciiTheme="majorBidi" w:hAnsiTheme="majorBidi" w:cstheme="majorBidi"/>
          <w:lang w:val="fr-FR"/>
        </w:rPr>
      </w:pPr>
      <w:r w:rsidRPr="00952201">
        <w:rPr>
          <w:rFonts w:asciiTheme="majorBidi" w:hAnsiTheme="majorBidi" w:cstheme="majorBidi"/>
          <w:lang w:val="fr-FR"/>
        </w:rPr>
        <w:t>Glande multi lobulée agminée</w:t>
      </w:r>
    </w:p>
    <w:p w:rsidR="00952201" w:rsidRPr="00952201" w:rsidRDefault="00952201" w:rsidP="00D5741F">
      <w:pPr>
        <w:bidi w:val="0"/>
        <w:ind w:firstLine="567"/>
        <w:rPr>
          <w:rFonts w:asciiTheme="majorBidi" w:hAnsiTheme="majorBidi" w:cstheme="majorBidi"/>
          <w:lang w:val="fr-FR"/>
        </w:rPr>
      </w:pPr>
      <w:r w:rsidRPr="00952201">
        <w:rPr>
          <w:rFonts w:asciiTheme="majorBidi" w:hAnsiTheme="majorBidi" w:cstheme="majorBidi"/>
          <w:lang w:val="fr-FR"/>
        </w:rPr>
        <w:t xml:space="preserve">Les glandes sont dites agminées quand chacun de leur lobule possède un canal excréteur indépendant, exp la glande </w:t>
      </w:r>
      <w:r w:rsidR="0093368D" w:rsidRPr="00952201">
        <w:rPr>
          <w:rFonts w:asciiTheme="majorBidi" w:hAnsiTheme="majorBidi" w:cstheme="majorBidi"/>
          <w:lang w:val="fr-FR"/>
        </w:rPr>
        <w:t>mammaire.</w:t>
      </w:r>
    </w:p>
    <w:p w:rsidR="00952201" w:rsidRPr="00952201" w:rsidRDefault="00952201" w:rsidP="00952201">
      <w:pPr>
        <w:bidi w:val="0"/>
        <w:rPr>
          <w:rFonts w:asciiTheme="majorBidi" w:hAnsiTheme="majorBidi" w:cstheme="majorBidi"/>
          <w:lang w:val="fr-FR"/>
        </w:rPr>
      </w:pPr>
    </w:p>
    <w:p w:rsidR="00952201" w:rsidRPr="00952201" w:rsidRDefault="00952201" w:rsidP="0093368D">
      <w:pPr>
        <w:bidi w:val="0"/>
        <w:ind w:left="1276" w:hanging="283"/>
        <w:rPr>
          <w:rFonts w:asciiTheme="majorBidi" w:hAnsiTheme="majorBidi" w:cstheme="majorBidi"/>
          <w:u w:val="single"/>
          <w:lang w:val="fr-FR"/>
        </w:rPr>
      </w:pPr>
      <w:r w:rsidRPr="00952201">
        <w:rPr>
          <w:rFonts w:asciiTheme="majorBidi" w:hAnsiTheme="majorBidi" w:cstheme="majorBidi"/>
          <w:b/>
          <w:bCs/>
          <w:noProof/>
          <w:lang w:val="fr-FR" w:eastAsia="fr-FR" w:bidi="ar-SA"/>
        </w:rPr>
        <w:t xml:space="preserve">  C. </w:t>
      </w:r>
      <w:r w:rsidRPr="00952201">
        <w:rPr>
          <w:rFonts w:asciiTheme="majorBidi" w:hAnsiTheme="majorBidi" w:cstheme="majorBidi"/>
          <w:b/>
          <w:bCs/>
          <w:noProof/>
          <w:u w:val="single"/>
          <w:lang w:val="fr-FR" w:eastAsia="fr-FR" w:bidi="ar-SA"/>
        </w:rPr>
        <w:t xml:space="preserve">RAPPORTS DES CELLULES GLANDULAIRES   </w:t>
      </w:r>
    </w:p>
    <w:p w:rsidR="00952201" w:rsidRPr="00952201" w:rsidRDefault="00952201" w:rsidP="00D5741F">
      <w:pPr>
        <w:bidi w:val="0"/>
        <w:ind w:firstLine="567"/>
        <w:rPr>
          <w:rFonts w:asciiTheme="majorBidi" w:hAnsiTheme="majorBidi" w:cstheme="majorBidi"/>
          <w:lang w:val="fr-FR"/>
        </w:rPr>
      </w:pPr>
      <w:r w:rsidRPr="00952201">
        <w:rPr>
          <w:rFonts w:asciiTheme="majorBidi" w:hAnsiTheme="majorBidi" w:cstheme="majorBidi"/>
          <w:lang w:val="fr-FR"/>
        </w:rPr>
        <w:t>Les cellules glandulaires entrent en rapport avec plusieurs éléments qui jouent un rôle plus ou moins important dans les mécanismes de sécrétion  qui sont :</w:t>
      </w:r>
    </w:p>
    <w:p w:rsidR="00952201" w:rsidRPr="00952201" w:rsidRDefault="00952201" w:rsidP="00952201">
      <w:pPr>
        <w:bidi w:val="0"/>
        <w:rPr>
          <w:rFonts w:asciiTheme="majorBidi" w:hAnsiTheme="majorBidi" w:cstheme="majorBidi"/>
          <w:lang w:val="fr-FR"/>
        </w:rPr>
      </w:pPr>
    </w:p>
    <w:p w:rsidR="00952201" w:rsidRPr="00D5741F" w:rsidRDefault="00952201" w:rsidP="00952201">
      <w:pPr>
        <w:pStyle w:val="Paragraphedeliste"/>
        <w:numPr>
          <w:ilvl w:val="0"/>
          <w:numId w:val="8"/>
        </w:numPr>
        <w:rPr>
          <w:rFonts w:asciiTheme="majorBidi" w:hAnsiTheme="majorBidi" w:cstheme="majorBidi"/>
          <w:lang w:val="fr-FR"/>
        </w:rPr>
      </w:pPr>
      <w:r w:rsidRPr="00D5741F">
        <w:rPr>
          <w:rFonts w:asciiTheme="majorBidi" w:hAnsiTheme="majorBidi" w:cstheme="majorBidi"/>
          <w:lang w:val="fr-FR"/>
        </w:rPr>
        <w:t xml:space="preserve">Cellule myoépithéliale </w:t>
      </w:r>
    </w:p>
    <w:p w:rsidR="00952201" w:rsidRPr="00952201" w:rsidRDefault="00952201" w:rsidP="00952201">
      <w:pPr>
        <w:bidi w:val="0"/>
        <w:rPr>
          <w:rFonts w:asciiTheme="majorBidi" w:hAnsiTheme="majorBidi" w:cstheme="majorBidi"/>
          <w:lang w:val="fr-FR"/>
        </w:rPr>
      </w:pPr>
      <w:r w:rsidRPr="00952201">
        <w:rPr>
          <w:rFonts w:asciiTheme="majorBidi" w:hAnsiTheme="majorBidi" w:cstheme="majorBidi"/>
          <w:lang w:val="fr-FR"/>
        </w:rPr>
        <w:t>Cellules contractiles qui permettent</w:t>
      </w:r>
      <w:r w:rsidRPr="00952201">
        <w:rPr>
          <w:rFonts w:asciiTheme="majorBidi" w:hAnsiTheme="majorBidi" w:cstheme="majorBidi"/>
          <w:u w:val="single"/>
          <w:lang w:val="fr-FR"/>
        </w:rPr>
        <w:t xml:space="preserve"> </w:t>
      </w:r>
      <w:r w:rsidRPr="00952201">
        <w:rPr>
          <w:rFonts w:asciiTheme="majorBidi" w:hAnsiTheme="majorBidi" w:cstheme="majorBidi"/>
          <w:lang w:val="fr-FR"/>
        </w:rPr>
        <w:t>l’expulsion du produit de sécrétion</w:t>
      </w:r>
    </w:p>
    <w:p w:rsidR="00952201" w:rsidRPr="00952201" w:rsidRDefault="00952201" w:rsidP="00952201">
      <w:pPr>
        <w:bidi w:val="0"/>
        <w:rPr>
          <w:rFonts w:asciiTheme="majorBidi" w:hAnsiTheme="majorBidi" w:cstheme="majorBidi"/>
          <w:lang w:val="fr-FR"/>
        </w:rPr>
      </w:pPr>
    </w:p>
    <w:p w:rsidR="00952201" w:rsidRPr="00952201" w:rsidRDefault="00952201" w:rsidP="00952201">
      <w:pPr>
        <w:pStyle w:val="Paragraphedeliste"/>
        <w:numPr>
          <w:ilvl w:val="0"/>
          <w:numId w:val="8"/>
        </w:numPr>
        <w:rPr>
          <w:rFonts w:asciiTheme="majorBidi" w:hAnsiTheme="majorBidi" w:cstheme="majorBidi"/>
          <w:lang w:val="fr-FR"/>
        </w:rPr>
      </w:pPr>
      <w:r w:rsidRPr="00D5741F">
        <w:rPr>
          <w:rFonts w:asciiTheme="majorBidi" w:hAnsiTheme="majorBidi" w:cstheme="majorBidi"/>
          <w:lang w:val="fr-FR"/>
        </w:rPr>
        <w:t>Voies excrétrices</w:t>
      </w:r>
      <w:r w:rsidRPr="00952201">
        <w:rPr>
          <w:rFonts w:asciiTheme="majorBidi" w:hAnsiTheme="majorBidi" w:cstheme="majorBidi"/>
          <w:lang w:val="fr-FR"/>
        </w:rPr>
        <w:t> « canaux et canalicules »</w:t>
      </w:r>
    </w:p>
    <w:p w:rsidR="00952201" w:rsidRPr="00952201" w:rsidRDefault="00952201" w:rsidP="00D5741F">
      <w:pPr>
        <w:bidi w:val="0"/>
        <w:rPr>
          <w:rFonts w:asciiTheme="majorBidi" w:hAnsiTheme="majorBidi" w:cstheme="majorBidi"/>
          <w:lang w:val="fr-FR"/>
        </w:rPr>
      </w:pPr>
      <w:r w:rsidRPr="00952201">
        <w:rPr>
          <w:rFonts w:asciiTheme="majorBidi" w:hAnsiTheme="majorBidi" w:cstheme="majorBidi"/>
          <w:lang w:val="fr-FR"/>
        </w:rPr>
        <w:t>Elles assurent le transport du produit secrété depuis la cellule glandulaire jusqu’au milieu extérieur.</w:t>
      </w:r>
    </w:p>
    <w:p w:rsidR="00952201" w:rsidRPr="00952201" w:rsidRDefault="00952201" w:rsidP="00952201">
      <w:pPr>
        <w:bidi w:val="0"/>
        <w:rPr>
          <w:rFonts w:asciiTheme="majorBidi" w:hAnsiTheme="majorBidi" w:cstheme="majorBidi"/>
          <w:lang w:val="fr-FR"/>
        </w:rPr>
      </w:pPr>
    </w:p>
    <w:p w:rsidR="00952201" w:rsidRPr="00D5741F" w:rsidRDefault="00952201" w:rsidP="00952201">
      <w:pPr>
        <w:pStyle w:val="Paragraphedeliste"/>
        <w:numPr>
          <w:ilvl w:val="0"/>
          <w:numId w:val="8"/>
        </w:numPr>
        <w:rPr>
          <w:rFonts w:asciiTheme="majorBidi" w:hAnsiTheme="majorBidi" w:cstheme="majorBidi"/>
          <w:lang w:val="fr-FR"/>
        </w:rPr>
      </w:pPr>
      <w:r w:rsidRPr="00D5741F">
        <w:rPr>
          <w:rFonts w:asciiTheme="majorBidi" w:hAnsiTheme="majorBidi" w:cstheme="majorBidi"/>
          <w:lang w:val="fr-FR"/>
        </w:rPr>
        <w:t xml:space="preserve">Charpente conjonctive </w:t>
      </w:r>
    </w:p>
    <w:p w:rsidR="00952201" w:rsidRPr="00952201" w:rsidRDefault="00952201" w:rsidP="00D5741F">
      <w:pPr>
        <w:bidi w:val="0"/>
        <w:rPr>
          <w:rFonts w:asciiTheme="majorBidi" w:hAnsiTheme="majorBidi" w:cstheme="majorBidi"/>
          <w:lang w:val="fr-FR"/>
        </w:rPr>
      </w:pPr>
      <w:r w:rsidRPr="00952201">
        <w:rPr>
          <w:rFonts w:asciiTheme="majorBidi" w:hAnsiTheme="majorBidi" w:cstheme="majorBidi"/>
          <w:lang w:val="fr-FR"/>
        </w:rPr>
        <w:t>Les glandes volumineuses sont entourées par une capsule fibro-élastique</w:t>
      </w:r>
    </w:p>
    <w:p w:rsidR="00952201" w:rsidRPr="00952201" w:rsidRDefault="00952201" w:rsidP="00952201">
      <w:pPr>
        <w:bidi w:val="0"/>
        <w:ind w:left="315"/>
        <w:rPr>
          <w:rFonts w:asciiTheme="majorBidi" w:hAnsiTheme="majorBidi" w:cstheme="majorBidi"/>
          <w:lang w:val="fr-FR"/>
        </w:rPr>
      </w:pPr>
    </w:p>
    <w:p w:rsidR="00952201" w:rsidRPr="00D5741F" w:rsidRDefault="00952201" w:rsidP="00952201">
      <w:pPr>
        <w:pStyle w:val="Paragraphedeliste"/>
        <w:numPr>
          <w:ilvl w:val="0"/>
          <w:numId w:val="8"/>
        </w:numPr>
        <w:rPr>
          <w:rFonts w:asciiTheme="majorBidi" w:hAnsiTheme="majorBidi" w:cstheme="majorBidi"/>
          <w:lang w:val="fr-FR"/>
        </w:rPr>
      </w:pPr>
      <w:r w:rsidRPr="00D5741F">
        <w:rPr>
          <w:rFonts w:asciiTheme="majorBidi" w:hAnsiTheme="majorBidi" w:cstheme="majorBidi"/>
          <w:lang w:val="fr-FR"/>
        </w:rPr>
        <w:t xml:space="preserve">Vaisseaux </w:t>
      </w:r>
    </w:p>
    <w:p w:rsidR="00952201" w:rsidRPr="00952201" w:rsidRDefault="00952201" w:rsidP="00952201">
      <w:pPr>
        <w:bidi w:val="0"/>
        <w:rPr>
          <w:rFonts w:asciiTheme="majorBidi" w:hAnsiTheme="majorBidi" w:cstheme="majorBidi"/>
          <w:lang w:val="fr-FR"/>
        </w:rPr>
      </w:pPr>
      <w:r w:rsidRPr="00952201">
        <w:rPr>
          <w:rFonts w:asciiTheme="majorBidi" w:hAnsiTheme="majorBidi" w:cstheme="majorBidi"/>
          <w:lang w:val="fr-FR"/>
        </w:rPr>
        <w:t>La vascularisation est assurée par un réseau capillaire disposé autour de chaque unité élémentaire.</w:t>
      </w:r>
    </w:p>
    <w:p w:rsidR="00952201" w:rsidRPr="00952201" w:rsidRDefault="00952201" w:rsidP="00952201">
      <w:pPr>
        <w:bidi w:val="0"/>
        <w:rPr>
          <w:rFonts w:asciiTheme="majorBidi" w:hAnsiTheme="majorBidi" w:cstheme="majorBidi"/>
          <w:lang w:val="fr-FR"/>
        </w:rPr>
      </w:pPr>
      <w:r w:rsidRPr="00952201">
        <w:rPr>
          <w:rFonts w:asciiTheme="majorBidi" w:hAnsiTheme="majorBidi" w:cstheme="majorBidi"/>
          <w:lang w:val="fr-FR"/>
        </w:rPr>
        <w:t xml:space="preserve">    </w:t>
      </w:r>
    </w:p>
    <w:p w:rsidR="00952201" w:rsidRPr="00D5741F" w:rsidRDefault="00952201" w:rsidP="00952201">
      <w:pPr>
        <w:pStyle w:val="Paragraphedeliste"/>
        <w:numPr>
          <w:ilvl w:val="0"/>
          <w:numId w:val="8"/>
        </w:numPr>
        <w:rPr>
          <w:rFonts w:asciiTheme="majorBidi" w:hAnsiTheme="majorBidi" w:cstheme="majorBidi"/>
          <w:lang w:val="fr-FR"/>
        </w:rPr>
      </w:pPr>
      <w:r w:rsidRPr="00D5741F">
        <w:rPr>
          <w:rFonts w:asciiTheme="majorBidi" w:hAnsiTheme="majorBidi" w:cstheme="majorBidi"/>
          <w:lang w:val="fr-FR"/>
        </w:rPr>
        <w:t xml:space="preserve">Nerfs </w:t>
      </w:r>
    </w:p>
    <w:p w:rsidR="00952201" w:rsidRPr="00952201" w:rsidRDefault="00952201" w:rsidP="00952201">
      <w:pPr>
        <w:bidi w:val="0"/>
        <w:rPr>
          <w:rFonts w:asciiTheme="majorBidi" w:hAnsiTheme="majorBidi" w:cstheme="majorBidi"/>
          <w:lang w:val="fr-FR"/>
        </w:rPr>
      </w:pPr>
      <w:r w:rsidRPr="00952201">
        <w:rPr>
          <w:rFonts w:asciiTheme="majorBidi" w:hAnsiTheme="majorBidi" w:cstheme="majorBidi"/>
          <w:lang w:val="fr-FR"/>
        </w:rPr>
        <w:t>L’innervation dépend du système nerveux autonome, sympathique et parasympathique.</w:t>
      </w:r>
    </w:p>
    <w:p w:rsidR="00952201" w:rsidRPr="00952201" w:rsidRDefault="00952201" w:rsidP="00952201">
      <w:pPr>
        <w:bidi w:val="0"/>
        <w:rPr>
          <w:rFonts w:asciiTheme="majorBidi" w:hAnsiTheme="majorBidi" w:cstheme="majorBidi"/>
          <w:lang w:val="fr-FR"/>
        </w:rPr>
      </w:pPr>
    </w:p>
    <w:p w:rsidR="00952201" w:rsidRPr="00952201" w:rsidRDefault="00952201" w:rsidP="00952201">
      <w:pPr>
        <w:bidi w:val="0"/>
        <w:rPr>
          <w:rFonts w:asciiTheme="majorBidi" w:hAnsiTheme="majorBidi" w:cstheme="majorBidi"/>
          <w:noProof/>
          <w:lang w:val="fr-FR" w:eastAsia="fr-FR" w:bidi="ar-SA"/>
        </w:rPr>
      </w:pPr>
    </w:p>
    <w:p w:rsidR="002F204E" w:rsidRDefault="002F204E" w:rsidP="002F204E">
      <w:pPr>
        <w:bidi w:val="0"/>
        <w:rPr>
          <w:lang w:val="fr-FR"/>
        </w:rPr>
      </w:pPr>
    </w:p>
    <w:p w:rsidR="002F204E" w:rsidRDefault="002F204E" w:rsidP="002F204E">
      <w:pPr>
        <w:bidi w:val="0"/>
        <w:rPr>
          <w:lang w:val="fr-FR"/>
        </w:rPr>
      </w:pPr>
    </w:p>
    <w:p w:rsidR="002F204E" w:rsidRDefault="002F204E" w:rsidP="002F204E">
      <w:pPr>
        <w:bidi w:val="0"/>
        <w:rPr>
          <w:b/>
          <w:bCs/>
          <w:u w:val="double"/>
          <w:lang w:val="fr-FR"/>
        </w:rPr>
      </w:pPr>
      <w:r w:rsidRPr="00427691">
        <w:rPr>
          <w:b/>
          <w:bCs/>
          <w:u w:val="double"/>
          <w:lang w:val="fr-FR"/>
        </w:rPr>
        <w:t xml:space="preserve">IV . GLANDES ENDOCRINES </w:t>
      </w:r>
    </w:p>
    <w:p w:rsidR="002F204E" w:rsidRDefault="002F204E" w:rsidP="002F204E">
      <w:pPr>
        <w:bidi w:val="0"/>
        <w:rPr>
          <w:b/>
          <w:bCs/>
          <w:u w:val="double"/>
          <w:lang w:val="fr-FR"/>
        </w:rPr>
      </w:pPr>
    </w:p>
    <w:p w:rsidR="002F204E" w:rsidRPr="00427691" w:rsidRDefault="002F204E" w:rsidP="002F204E">
      <w:pPr>
        <w:pStyle w:val="Paragraphedeliste"/>
        <w:numPr>
          <w:ilvl w:val="0"/>
          <w:numId w:val="9"/>
        </w:numPr>
        <w:rPr>
          <w:b/>
          <w:bCs/>
          <w:lang w:val="fr-FR"/>
        </w:rPr>
      </w:pPr>
      <w:r w:rsidRPr="00427691">
        <w:rPr>
          <w:b/>
          <w:bCs/>
          <w:u w:val="thick"/>
          <w:lang w:val="fr-FR"/>
        </w:rPr>
        <w:t>DEFINITION</w:t>
      </w:r>
      <w:r w:rsidRPr="00427691">
        <w:rPr>
          <w:b/>
          <w:bCs/>
          <w:lang w:val="fr-FR"/>
        </w:rPr>
        <w:t xml:space="preserve"> </w:t>
      </w:r>
    </w:p>
    <w:p w:rsidR="002F204E" w:rsidRDefault="002F204E" w:rsidP="002F204E">
      <w:pPr>
        <w:bidi w:val="0"/>
        <w:rPr>
          <w:lang w:val="fr-FR"/>
        </w:rPr>
      </w:pPr>
      <w:r>
        <w:rPr>
          <w:lang w:val="fr-FR"/>
        </w:rPr>
        <w:t xml:space="preserve">Une glande ou un épithélium est dit endocrine lorsqu’il élabore et déverse son produit de sécrétion, dans le milieu interne, ces produits sont dits </w:t>
      </w:r>
      <w:r w:rsidRPr="002B10A2">
        <w:rPr>
          <w:b/>
          <w:bCs/>
          <w:lang w:val="fr-FR"/>
        </w:rPr>
        <w:t>hormones</w:t>
      </w:r>
      <w:r>
        <w:rPr>
          <w:lang w:val="fr-FR"/>
        </w:rPr>
        <w:t>, agissant spécifiquement sur le fonctionnement d’un organe ou d’un tissu.</w:t>
      </w:r>
    </w:p>
    <w:p w:rsidR="002F204E" w:rsidRDefault="002F204E" w:rsidP="002F204E">
      <w:pPr>
        <w:bidi w:val="0"/>
        <w:jc w:val="center"/>
        <w:rPr>
          <w:lang w:val="fr-FR"/>
        </w:rPr>
      </w:pPr>
      <w:r>
        <w:rPr>
          <w:noProof/>
          <w:lang w:val="fr-FR" w:eastAsia="fr-FR" w:bidi="ar-SA"/>
        </w:rPr>
        <w:drawing>
          <wp:inline distT="0" distB="0" distL="0" distR="0">
            <wp:extent cx="3105150" cy="1600200"/>
            <wp:effectExtent l="19050" t="0" r="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110339" cy="1602874"/>
                    </a:xfrm>
                    <a:prstGeom prst="rect">
                      <a:avLst/>
                    </a:prstGeom>
                    <a:noFill/>
                    <a:ln w="9525">
                      <a:noFill/>
                      <a:miter lim="800000"/>
                      <a:headEnd/>
                      <a:tailEnd/>
                    </a:ln>
                  </pic:spPr>
                </pic:pic>
              </a:graphicData>
            </a:graphic>
          </wp:inline>
        </w:drawing>
      </w:r>
    </w:p>
    <w:p w:rsidR="002F204E" w:rsidRDefault="002F204E" w:rsidP="002F204E">
      <w:pPr>
        <w:bidi w:val="0"/>
        <w:rPr>
          <w:lang w:val="fr-FR"/>
        </w:rPr>
      </w:pPr>
    </w:p>
    <w:p w:rsidR="002F204E" w:rsidRDefault="002F204E" w:rsidP="002F204E">
      <w:pPr>
        <w:pStyle w:val="Paragraphedeliste"/>
        <w:numPr>
          <w:ilvl w:val="0"/>
          <w:numId w:val="9"/>
        </w:numPr>
        <w:rPr>
          <w:b/>
          <w:bCs/>
          <w:u w:val="thick"/>
          <w:lang w:val="fr-FR"/>
        </w:rPr>
      </w:pPr>
      <w:r w:rsidRPr="002B10A2">
        <w:rPr>
          <w:b/>
          <w:bCs/>
          <w:u w:val="thick"/>
          <w:lang w:val="fr-FR"/>
        </w:rPr>
        <w:t xml:space="preserve">CLASSIFICATION </w:t>
      </w:r>
    </w:p>
    <w:p w:rsidR="002F204E" w:rsidRDefault="002F204E" w:rsidP="002F204E">
      <w:pPr>
        <w:bidi w:val="0"/>
        <w:rPr>
          <w:lang w:val="fr-FR"/>
        </w:rPr>
      </w:pPr>
      <w:r w:rsidRPr="002B10A2">
        <w:rPr>
          <w:lang w:val="fr-FR"/>
        </w:rPr>
        <w:t>L</w:t>
      </w:r>
      <w:r>
        <w:rPr>
          <w:lang w:val="fr-FR"/>
        </w:rPr>
        <w:t xml:space="preserve">es cellules épithéliales endocrines se groupent et s’agencent de manière à former les glandes endocrines autour d’un réseau  capillaire, ces cellules peuvent être isolées ou groupées  en petits ilôts, ainsi on distingue </w:t>
      </w:r>
    </w:p>
    <w:p w:rsidR="002F204E" w:rsidRDefault="002F204E" w:rsidP="002F204E">
      <w:pPr>
        <w:pStyle w:val="Paragraphedeliste"/>
        <w:numPr>
          <w:ilvl w:val="0"/>
          <w:numId w:val="1"/>
        </w:numPr>
        <w:rPr>
          <w:lang w:val="fr-FR"/>
        </w:rPr>
      </w:pPr>
      <w:r>
        <w:rPr>
          <w:lang w:val="fr-FR"/>
        </w:rPr>
        <w:t xml:space="preserve">Glandes endocrines </w:t>
      </w:r>
      <w:r w:rsidR="000D236C">
        <w:rPr>
          <w:lang w:val="fr-FR"/>
        </w:rPr>
        <w:t>anatomiquement</w:t>
      </w:r>
      <w:r>
        <w:rPr>
          <w:lang w:val="fr-FR"/>
        </w:rPr>
        <w:t xml:space="preserve"> définies </w:t>
      </w:r>
    </w:p>
    <w:p w:rsidR="002F204E" w:rsidRDefault="002F204E" w:rsidP="002F204E">
      <w:pPr>
        <w:pStyle w:val="Paragraphedeliste"/>
        <w:numPr>
          <w:ilvl w:val="0"/>
          <w:numId w:val="1"/>
        </w:numPr>
        <w:rPr>
          <w:lang w:val="fr-FR"/>
        </w:rPr>
      </w:pPr>
      <w:r>
        <w:rPr>
          <w:lang w:val="fr-FR"/>
        </w:rPr>
        <w:t xml:space="preserve">Glandes endocrines isolées </w:t>
      </w:r>
    </w:p>
    <w:p w:rsidR="002F204E" w:rsidRDefault="002F204E" w:rsidP="002F204E">
      <w:pPr>
        <w:pStyle w:val="Paragraphedeliste"/>
        <w:numPr>
          <w:ilvl w:val="0"/>
          <w:numId w:val="1"/>
        </w:numPr>
        <w:rPr>
          <w:lang w:val="fr-FR"/>
        </w:rPr>
      </w:pPr>
      <w:r>
        <w:rPr>
          <w:lang w:val="fr-FR"/>
        </w:rPr>
        <w:t xml:space="preserve">Glandes neuro-sécrétrices  </w:t>
      </w:r>
    </w:p>
    <w:p w:rsidR="002F204E" w:rsidRDefault="002F204E" w:rsidP="002F204E">
      <w:pPr>
        <w:pStyle w:val="Paragraphedeliste"/>
        <w:numPr>
          <w:ilvl w:val="0"/>
          <w:numId w:val="10"/>
        </w:numPr>
        <w:rPr>
          <w:u w:val="single"/>
          <w:lang w:val="fr-FR"/>
        </w:rPr>
      </w:pPr>
      <w:r w:rsidRPr="00C42229">
        <w:rPr>
          <w:u w:val="single"/>
          <w:lang w:val="fr-FR"/>
        </w:rPr>
        <w:t>Glandes endocrines anatomique</w:t>
      </w:r>
      <w:r w:rsidR="004C3918">
        <w:rPr>
          <w:u w:val="single"/>
          <w:lang w:val="fr-FR"/>
        </w:rPr>
        <w:t>me</w:t>
      </w:r>
      <w:r w:rsidRPr="00C42229">
        <w:rPr>
          <w:u w:val="single"/>
          <w:lang w:val="fr-FR"/>
        </w:rPr>
        <w:t xml:space="preserve">nt définies </w:t>
      </w:r>
    </w:p>
    <w:p w:rsidR="002F204E" w:rsidRDefault="002F204E" w:rsidP="002F204E">
      <w:pPr>
        <w:bidi w:val="0"/>
        <w:rPr>
          <w:lang w:val="fr-FR"/>
        </w:rPr>
      </w:pPr>
      <w:r w:rsidRPr="00C42229">
        <w:rPr>
          <w:lang w:val="fr-FR"/>
        </w:rPr>
        <w:t xml:space="preserve">Elles </w:t>
      </w:r>
      <w:r>
        <w:rPr>
          <w:lang w:val="fr-FR"/>
        </w:rPr>
        <w:t xml:space="preserve"> sont de deux types </w:t>
      </w:r>
    </w:p>
    <w:p w:rsidR="002F204E" w:rsidRDefault="002F204E" w:rsidP="002F204E">
      <w:pPr>
        <w:pStyle w:val="Paragraphedeliste"/>
        <w:numPr>
          <w:ilvl w:val="0"/>
          <w:numId w:val="11"/>
        </w:numPr>
        <w:rPr>
          <w:lang w:val="fr-FR"/>
        </w:rPr>
      </w:pPr>
      <w:r w:rsidRPr="00C42229">
        <w:rPr>
          <w:u w:val="wave"/>
          <w:lang w:val="fr-FR"/>
        </w:rPr>
        <w:t xml:space="preserve">Glande endocrine réticulée </w:t>
      </w:r>
      <w:r>
        <w:rPr>
          <w:u w:val="wave"/>
          <w:lang w:val="fr-FR"/>
        </w:rPr>
        <w:t xml:space="preserve"> </w:t>
      </w:r>
      <w:r w:rsidRPr="00C42229">
        <w:rPr>
          <w:lang w:val="fr-FR"/>
        </w:rPr>
        <w:t>= trabéculaire</w:t>
      </w:r>
      <w:r>
        <w:rPr>
          <w:lang w:val="fr-FR"/>
        </w:rPr>
        <w:t xml:space="preserve"> = cordonale</w:t>
      </w:r>
    </w:p>
    <w:p w:rsidR="002F204E" w:rsidRDefault="002F204E" w:rsidP="002F204E">
      <w:pPr>
        <w:bidi w:val="0"/>
        <w:rPr>
          <w:lang w:val="fr-FR"/>
        </w:rPr>
      </w:pPr>
      <w:r>
        <w:rPr>
          <w:lang w:val="fr-FR"/>
        </w:rPr>
        <w:lastRenderedPageBreak/>
        <w:t>Les cellules se disposent en cordons anastomosés établissant d’étroits rapports avec les capillaires, exp le foie, hypophyse, surrénales ….</w:t>
      </w:r>
    </w:p>
    <w:p w:rsidR="002F204E" w:rsidRDefault="002F204E" w:rsidP="002F204E">
      <w:pPr>
        <w:bidi w:val="0"/>
        <w:rPr>
          <w:lang w:val="fr-FR"/>
        </w:rPr>
      </w:pPr>
    </w:p>
    <w:p w:rsidR="002F204E" w:rsidRDefault="002F204E" w:rsidP="002F204E">
      <w:pPr>
        <w:bidi w:val="0"/>
        <w:jc w:val="center"/>
        <w:rPr>
          <w:lang w:val="fr-FR"/>
        </w:rPr>
      </w:pPr>
      <w:r>
        <w:rPr>
          <w:noProof/>
          <w:lang w:val="fr-FR" w:eastAsia="fr-FR" w:bidi="ar-SA"/>
        </w:rPr>
        <w:drawing>
          <wp:inline distT="0" distB="0" distL="0" distR="0">
            <wp:extent cx="2747010" cy="1948229"/>
            <wp:effectExtent l="19050" t="0" r="0" b="0"/>
            <wp:docPr id="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2750820" cy="1950931"/>
                    </a:xfrm>
                    <a:prstGeom prst="rect">
                      <a:avLst/>
                    </a:prstGeom>
                    <a:noFill/>
                    <a:ln w="9525">
                      <a:noFill/>
                      <a:miter lim="800000"/>
                      <a:headEnd/>
                      <a:tailEnd/>
                    </a:ln>
                  </pic:spPr>
                </pic:pic>
              </a:graphicData>
            </a:graphic>
          </wp:inline>
        </w:drawing>
      </w:r>
    </w:p>
    <w:p w:rsidR="002F204E" w:rsidRDefault="002F204E" w:rsidP="002F204E">
      <w:pPr>
        <w:bidi w:val="0"/>
        <w:rPr>
          <w:lang w:val="fr-FR"/>
        </w:rPr>
      </w:pPr>
    </w:p>
    <w:p w:rsidR="002F204E" w:rsidRPr="00C42229" w:rsidRDefault="002F204E" w:rsidP="002F204E">
      <w:pPr>
        <w:pStyle w:val="Paragraphedeliste"/>
        <w:numPr>
          <w:ilvl w:val="0"/>
          <w:numId w:val="11"/>
        </w:numPr>
        <w:rPr>
          <w:lang w:val="fr-FR"/>
        </w:rPr>
      </w:pPr>
      <w:r w:rsidRPr="00C42229">
        <w:rPr>
          <w:u w:val="wave"/>
          <w:lang w:val="fr-FR"/>
        </w:rPr>
        <w:t xml:space="preserve">Glande endocrine </w:t>
      </w:r>
      <w:r>
        <w:rPr>
          <w:u w:val="wave"/>
          <w:lang w:val="fr-FR"/>
        </w:rPr>
        <w:t xml:space="preserve">vésiculaire  </w:t>
      </w:r>
      <w:r w:rsidRPr="00C42229">
        <w:rPr>
          <w:lang w:val="fr-FR"/>
        </w:rPr>
        <w:t>= folliculaire</w:t>
      </w:r>
      <w:r>
        <w:rPr>
          <w:u w:val="wave"/>
          <w:lang w:val="fr-FR"/>
        </w:rPr>
        <w:t xml:space="preserve">  </w:t>
      </w:r>
      <w:r w:rsidRPr="00C42229">
        <w:rPr>
          <w:lang w:val="fr-FR"/>
        </w:rPr>
        <w:t xml:space="preserve">  </w:t>
      </w:r>
    </w:p>
    <w:p w:rsidR="002F204E" w:rsidRPr="002B10A2" w:rsidRDefault="002F204E" w:rsidP="002F204E">
      <w:pPr>
        <w:bidi w:val="0"/>
        <w:rPr>
          <w:lang w:val="fr-FR"/>
        </w:rPr>
      </w:pPr>
      <w:r>
        <w:rPr>
          <w:lang w:val="fr-FR"/>
        </w:rPr>
        <w:t xml:space="preserve">Les cellules s’organisent en vésicules (qui sont des formations sphériques) dont la cavité assure le stockage des hormones, exp la glande thyroïde </w:t>
      </w:r>
    </w:p>
    <w:p w:rsidR="002F204E" w:rsidRDefault="002F204E" w:rsidP="002F204E">
      <w:pPr>
        <w:bidi w:val="0"/>
        <w:jc w:val="center"/>
        <w:rPr>
          <w:b/>
          <w:bCs/>
          <w:u w:val="double"/>
          <w:lang w:val="fr-FR"/>
        </w:rPr>
      </w:pPr>
    </w:p>
    <w:p w:rsidR="002F204E" w:rsidRDefault="002F204E" w:rsidP="002F204E">
      <w:pPr>
        <w:bidi w:val="0"/>
        <w:jc w:val="center"/>
        <w:rPr>
          <w:b/>
          <w:bCs/>
          <w:u w:val="double"/>
          <w:lang w:val="fr-FR"/>
        </w:rPr>
      </w:pPr>
    </w:p>
    <w:p w:rsidR="002F204E" w:rsidRDefault="002F204E" w:rsidP="002F204E">
      <w:pPr>
        <w:bidi w:val="0"/>
        <w:jc w:val="center"/>
        <w:rPr>
          <w:b/>
          <w:bCs/>
          <w:u w:val="double"/>
          <w:lang w:val="fr-FR"/>
        </w:rPr>
      </w:pPr>
    </w:p>
    <w:p w:rsidR="002F204E" w:rsidRDefault="002F204E" w:rsidP="002F204E">
      <w:pPr>
        <w:bidi w:val="0"/>
        <w:jc w:val="center"/>
        <w:rPr>
          <w:b/>
          <w:bCs/>
          <w:u w:val="double"/>
          <w:lang w:val="fr-FR"/>
        </w:rPr>
      </w:pPr>
    </w:p>
    <w:p w:rsidR="002F204E" w:rsidRDefault="002F204E" w:rsidP="002F204E">
      <w:pPr>
        <w:bidi w:val="0"/>
        <w:jc w:val="center"/>
        <w:rPr>
          <w:b/>
          <w:bCs/>
          <w:u w:val="double"/>
          <w:lang w:val="fr-FR"/>
        </w:rPr>
      </w:pPr>
    </w:p>
    <w:p w:rsidR="002F204E" w:rsidRDefault="002F204E" w:rsidP="002F204E">
      <w:pPr>
        <w:bidi w:val="0"/>
        <w:jc w:val="center"/>
        <w:rPr>
          <w:b/>
          <w:bCs/>
          <w:u w:val="double"/>
          <w:lang w:val="fr-FR"/>
        </w:rPr>
      </w:pPr>
    </w:p>
    <w:p w:rsidR="002F204E" w:rsidRDefault="002F204E" w:rsidP="002F204E">
      <w:pPr>
        <w:bidi w:val="0"/>
        <w:jc w:val="center"/>
        <w:rPr>
          <w:b/>
          <w:bCs/>
          <w:u w:val="double"/>
          <w:lang w:val="fr-FR"/>
        </w:rPr>
      </w:pPr>
    </w:p>
    <w:p w:rsidR="002F204E" w:rsidRDefault="002F204E" w:rsidP="002F204E">
      <w:pPr>
        <w:bidi w:val="0"/>
        <w:jc w:val="center"/>
        <w:rPr>
          <w:b/>
          <w:bCs/>
          <w:u w:val="double"/>
          <w:lang w:val="fr-FR"/>
        </w:rPr>
      </w:pPr>
      <w:r>
        <w:rPr>
          <w:b/>
          <w:bCs/>
          <w:noProof/>
          <w:u w:val="double"/>
          <w:lang w:val="fr-FR" w:eastAsia="fr-FR" w:bidi="ar-SA"/>
        </w:rPr>
        <w:drawing>
          <wp:inline distT="0" distB="0" distL="0" distR="0">
            <wp:extent cx="4804410" cy="2687994"/>
            <wp:effectExtent l="19050" t="0" r="0" b="0"/>
            <wp:docPr id="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4808220" cy="2690126"/>
                    </a:xfrm>
                    <a:prstGeom prst="rect">
                      <a:avLst/>
                    </a:prstGeom>
                    <a:noFill/>
                    <a:ln w="9525">
                      <a:noFill/>
                      <a:miter lim="800000"/>
                      <a:headEnd/>
                      <a:tailEnd/>
                    </a:ln>
                  </pic:spPr>
                </pic:pic>
              </a:graphicData>
            </a:graphic>
          </wp:inline>
        </w:drawing>
      </w:r>
    </w:p>
    <w:p w:rsidR="002F204E" w:rsidRDefault="002F204E" w:rsidP="002F204E">
      <w:pPr>
        <w:bidi w:val="0"/>
        <w:jc w:val="center"/>
        <w:rPr>
          <w:b/>
          <w:bCs/>
          <w:u w:val="double"/>
          <w:lang w:val="fr-FR"/>
        </w:rPr>
      </w:pPr>
    </w:p>
    <w:p w:rsidR="002F204E" w:rsidRDefault="002F204E" w:rsidP="002F204E">
      <w:pPr>
        <w:bidi w:val="0"/>
        <w:jc w:val="center"/>
        <w:rPr>
          <w:b/>
          <w:bCs/>
          <w:u w:val="double"/>
          <w:lang w:val="fr-FR"/>
        </w:rPr>
      </w:pPr>
    </w:p>
    <w:p w:rsidR="002F204E" w:rsidRDefault="002F204E" w:rsidP="002F204E">
      <w:pPr>
        <w:pStyle w:val="Paragraphedeliste"/>
        <w:numPr>
          <w:ilvl w:val="0"/>
          <w:numId w:val="10"/>
        </w:numPr>
        <w:rPr>
          <w:u w:val="single"/>
          <w:lang w:val="fr-FR"/>
        </w:rPr>
      </w:pPr>
      <w:r>
        <w:rPr>
          <w:u w:val="single"/>
          <w:lang w:val="fr-FR"/>
        </w:rPr>
        <w:t xml:space="preserve">Cellules </w:t>
      </w:r>
      <w:r w:rsidRPr="001E3972">
        <w:rPr>
          <w:u w:val="single"/>
          <w:lang w:val="fr-FR"/>
        </w:rPr>
        <w:t xml:space="preserve"> endocrines isolées </w:t>
      </w:r>
    </w:p>
    <w:p w:rsidR="002F204E" w:rsidRDefault="002F204E" w:rsidP="002F204E">
      <w:pPr>
        <w:bidi w:val="0"/>
        <w:rPr>
          <w:lang w:val="fr-FR"/>
        </w:rPr>
      </w:pPr>
      <w:r w:rsidRPr="001E3972">
        <w:rPr>
          <w:lang w:val="fr-FR"/>
        </w:rPr>
        <w:t xml:space="preserve">Elles </w:t>
      </w:r>
      <w:r>
        <w:rPr>
          <w:lang w:val="fr-FR"/>
        </w:rPr>
        <w:t>appartiennent au système  diffus du tube digestif, exp les cellules à gastrine de l’estomac.</w:t>
      </w:r>
    </w:p>
    <w:p w:rsidR="002F204E" w:rsidRDefault="002F204E" w:rsidP="002F204E">
      <w:pPr>
        <w:bidi w:val="0"/>
        <w:rPr>
          <w:lang w:val="fr-FR"/>
        </w:rPr>
      </w:pPr>
    </w:p>
    <w:p w:rsidR="002F204E" w:rsidRDefault="002F204E" w:rsidP="002F204E">
      <w:pPr>
        <w:pStyle w:val="Paragraphedeliste"/>
        <w:numPr>
          <w:ilvl w:val="0"/>
          <w:numId w:val="10"/>
        </w:numPr>
        <w:rPr>
          <w:u w:val="single"/>
          <w:lang w:val="fr-FR"/>
        </w:rPr>
      </w:pPr>
      <w:r w:rsidRPr="0099055B">
        <w:rPr>
          <w:u w:val="single"/>
          <w:lang w:val="fr-FR"/>
        </w:rPr>
        <w:t xml:space="preserve">Glandes neuro-sécrétrices  </w:t>
      </w:r>
    </w:p>
    <w:p w:rsidR="002F204E" w:rsidRDefault="002F204E" w:rsidP="002F204E">
      <w:pPr>
        <w:bidi w:val="0"/>
        <w:rPr>
          <w:lang w:val="fr-FR"/>
        </w:rPr>
      </w:pPr>
      <w:r w:rsidRPr="0099055B">
        <w:rPr>
          <w:lang w:val="fr-FR"/>
        </w:rPr>
        <w:t xml:space="preserve">Il </w:t>
      </w:r>
      <w:r>
        <w:rPr>
          <w:lang w:val="fr-FR"/>
        </w:rPr>
        <w:t>s’agit de cellules nerveuses qui appartiennent surtout à l’hypothalamus, élaborant des hormones de nature protéique ou polypeptidique permettant ainsi de réguler et de contrôler l’activité des cellules glandulaires de l’hypophyse.</w:t>
      </w:r>
    </w:p>
    <w:p w:rsidR="002F204E" w:rsidRDefault="002F204E" w:rsidP="002F204E">
      <w:pPr>
        <w:bidi w:val="0"/>
        <w:rPr>
          <w:lang w:val="fr-FR"/>
        </w:rPr>
      </w:pPr>
    </w:p>
    <w:p w:rsidR="002F204E" w:rsidRPr="0099055B" w:rsidRDefault="002F204E" w:rsidP="002F204E">
      <w:pPr>
        <w:pStyle w:val="Paragraphedeliste"/>
        <w:numPr>
          <w:ilvl w:val="0"/>
          <w:numId w:val="9"/>
        </w:numPr>
        <w:rPr>
          <w:u w:val="thick"/>
          <w:lang w:val="fr-FR"/>
        </w:rPr>
      </w:pPr>
      <w:r w:rsidRPr="0099055B">
        <w:rPr>
          <w:u w:val="thick"/>
          <w:lang w:val="fr-FR"/>
        </w:rPr>
        <w:t xml:space="preserve">VASCULARISATION DES GLANDES ENDOCRINES </w:t>
      </w:r>
    </w:p>
    <w:p w:rsidR="002F204E" w:rsidRPr="0099055B" w:rsidRDefault="002F204E" w:rsidP="002F204E">
      <w:pPr>
        <w:pStyle w:val="Paragraphedeliste"/>
        <w:ind w:left="1035"/>
        <w:rPr>
          <w:u w:val="thick"/>
          <w:lang w:val="fr-FR"/>
        </w:rPr>
      </w:pPr>
    </w:p>
    <w:p w:rsidR="002F204E" w:rsidRDefault="002F204E" w:rsidP="002F204E">
      <w:pPr>
        <w:bidi w:val="0"/>
        <w:rPr>
          <w:lang w:val="fr-FR"/>
        </w:rPr>
      </w:pPr>
      <w:r>
        <w:rPr>
          <w:lang w:val="fr-FR"/>
        </w:rPr>
        <w:lastRenderedPageBreak/>
        <w:t xml:space="preserve">Les glandes endocrines sont vascularisées par des capillaires de type fenêtré, leur facilitant le transport de substances à travers l’endothélium. Les produits excrétés traversent la lame basale du capillaire et l’espace péri-vasculaire puis la lame basale du capillaire et le diaphragme du pore.  </w:t>
      </w:r>
    </w:p>
    <w:p w:rsidR="002F204E" w:rsidRDefault="002F204E" w:rsidP="002F204E">
      <w:pPr>
        <w:bidi w:val="0"/>
        <w:rPr>
          <w:lang w:val="fr-FR"/>
        </w:rPr>
      </w:pPr>
    </w:p>
    <w:p w:rsidR="002F204E" w:rsidRDefault="002F204E" w:rsidP="002F204E">
      <w:pPr>
        <w:pStyle w:val="Paragraphedeliste"/>
        <w:numPr>
          <w:ilvl w:val="0"/>
          <w:numId w:val="9"/>
        </w:numPr>
        <w:rPr>
          <w:u w:val="thick"/>
          <w:lang w:val="fr-FR"/>
        </w:rPr>
      </w:pPr>
      <w:r w:rsidRPr="00975FF9">
        <w:rPr>
          <w:u w:val="thick"/>
          <w:lang w:val="fr-FR"/>
        </w:rPr>
        <w:t xml:space="preserve">CYTOPHYSIOLOGIE DES GLANDES ENDOCRINES </w:t>
      </w:r>
    </w:p>
    <w:p w:rsidR="002F204E" w:rsidRDefault="002F204E" w:rsidP="002F204E">
      <w:pPr>
        <w:bidi w:val="0"/>
        <w:rPr>
          <w:u w:val="thick"/>
          <w:lang w:val="fr-FR"/>
        </w:rPr>
      </w:pPr>
    </w:p>
    <w:p w:rsidR="002F204E" w:rsidRDefault="002F204E" w:rsidP="000D236C">
      <w:pPr>
        <w:bidi w:val="0"/>
        <w:rPr>
          <w:lang w:val="fr-FR"/>
        </w:rPr>
      </w:pPr>
      <w:r w:rsidRPr="00975FF9">
        <w:rPr>
          <w:lang w:val="fr-FR"/>
        </w:rPr>
        <w:t xml:space="preserve">Les produits de sécrétion sont </w:t>
      </w:r>
      <w:r>
        <w:rPr>
          <w:lang w:val="fr-FR"/>
        </w:rPr>
        <w:t>représentés par les polypeptides, proteines, steroides et les amines biogènes. L’activité sécrétrice des glandes endocrines est caractérisée par la succession chronologique de trois étapes essentielles  qui sont :</w:t>
      </w:r>
    </w:p>
    <w:p w:rsidR="002F204E" w:rsidRDefault="002F204E" w:rsidP="002F204E">
      <w:pPr>
        <w:bidi w:val="0"/>
        <w:rPr>
          <w:lang w:val="fr-FR"/>
        </w:rPr>
      </w:pPr>
    </w:p>
    <w:p w:rsidR="002F204E" w:rsidRDefault="002F204E" w:rsidP="002F204E">
      <w:pPr>
        <w:pStyle w:val="Paragraphedeliste"/>
        <w:numPr>
          <w:ilvl w:val="0"/>
          <w:numId w:val="12"/>
        </w:numPr>
        <w:rPr>
          <w:u w:val="single"/>
          <w:lang w:val="fr-FR"/>
        </w:rPr>
      </w:pPr>
      <w:r w:rsidRPr="00975FF9">
        <w:rPr>
          <w:u w:val="single"/>
          <w:lang w:val="fr-FR"/>
        </w:rPr>
        <w:t xml:space="preserve">Hormono-synthèse </w:t>
      </w:r>
    </w:p>
    <w:p w:rsidR="002F204E" w:rsidRDefault="002F204E" w:rsidP="002F204E">
      <w:pPr>
        <w:bidi w:val="0"/>
        <w:rPr>
          <w:lang w:val="fr-FR"/>
        </w:rPr>
      </w:pPr>
      <w:r w:rsidRPr="00975FF9">
        <w:rPr>
          <w:lang w:val="fr-FR"/>
        </w:rPr>
        <w:t xml:space="preserve">Elle </w:t>
      </w:r>
      <w:r>
        <w:rPr>
          <w:lang w:val="fr-FR"/>
        </w:rPr>
        <w:t>nécessite l’utilisation des précurseurs « matériel pré-hormonal », puisés par la cellule dans le liquide interstitiel « cholestérol, acides aminés, iode minéral… ». Ces précurseurs sont associés à des enzymes au niveau du REG ou REL.</w:t>
      </w:r>
    </w:p>
    <w:p w:rsidR="002F204E" w:rsidRDefault="002F204E" w:rsidP="002F204E">
      <w:pPr>
        <w:bidi w:val="0"/>
        <w:rPr>
          <w:lang w:val="fr-FR"/>
        </w:rPr>
      </w:pPr>
    </w:p>
    <w:p w:rsidR="002F204E" w:rsidRDefault="002F204E" w:rsidP="002F204E">
      <w:pPr>
        <w:pStyle w:val="Paragraphedeliste"/>
        <w:numPr>
          <w:ilvl w:val="0"/>
          <w:numId w:val="12"/>
        </w:numPr>
        <w:rPr>
          <w:u w:val="single"/>
          <w:lang w:val="fr-FR"/>
        </w:rPr>
      </w:pPr>
      <w:r w:rsidRPr="002E38B6">
        <w:rPr>
          <w:u w:val="single"/>
          <w:lang w:val="fr-FR"/>
        </w:rPr>
        <w:t xml:space="preserve">Stockage </w:t>
      </w:r>
    </w:p>
    <w:p w:rsidR="002F204E" w:rsidRDefault="002F204E" w:rsidP="002F204E">
      <w:pPr>
        <w:bidi w:val="0"/>
        <w:rPr>
          <w:lang w:val="fr-FR"/>
        </w:rPr>
      </w:pPr>
      <w:r w:rsidRPr="002E38B6">
        <w:rPr>
          <w:lang w:val="fr-FR"/>
        </w:rPr>
        <w:t xml:space="preserve">Il </w:t>
      </w:r>
      <w:r>
        <w:rPr>
          <w:lang w:val="fr-FR"/>
        </w:rPr>
        <w:t xml:space="preserve"> peut être intracellulaire dans des grains de secretion ou extracellulaire où le produit de sécrétion est accumulé dans des vésicules limitées par les cellules sécrétrices.</w:t>
      </w:r>
    </w:p>
    <w:p w:rsidR="002F204E" w:rsidRDefault="002F204E" w:rsidP="002F204E">
      <w:pPr>
        <w:bidi w:val="0"/>
        <w:rPr>
          <w:lang w:val="fr-FR"/>
        </w:rPr>
      </w:pPr>
    </w:p>
    <w:p w:rsidR="002F204E" w:rsidRDefault="002F204E" w:rsidP="002F204E">
      <w:pPr>
        <w:pStyle w:val="Paragraphedeliste"/>
        <w:numPr>
          <w:ilvl w:val="0"/>
          <w:numId w:val="12"/>
        </w:numPr>
        <w:rPr>
          <w:lang w:val="fr-FR"/>
        </w:rPr>
      </w:pPr>
      <w:r w:rsidRPr="002E38B6">
        <w:rPr>
          <w:u w:val="single"/>
          <w:lang w:val="fr-FR"/>
        </w:rPr>
        <w:t>Excrétion</w:t>
      </w:r>
      <w:r>
        <w:rPr>
          <w:lang w:val="fr-FR"/>
        </w:rPr>
        <w:t xml:space="preserve">= libération </w:t>
      </w:r>
    </w:p>
    <w:p w:rsidR="002F204E" w:rsidRDefault="002F204E" w:rsidP="002F204E">
      <w:pPr>
        <w:bidi w:val="0"/>
        <w:rPr>
          <w:lang w:val="fr-FR"/>
        </w:rPr>
      </w:pPr>
      <w:r>
        <w:rPr>
          <w:lang w:val="fr-FR"/>
        </w:rPr>
        <w:t>L’hormone synthétisée ou stockée est  libérée dans des réseaux capillaires sanguins soit par exocytose soit par diffusion transmembranaire.</w:t>
      </w:r>
    </w:p>
    <w:p w:rsidR="000D236C" w:rsidRDefault="000D236C" w:rsidP="000D236C">
      <w:pPr>
        <w:bidi w:val="0"/>
        <w:rPr>
          <w:lang w:val="fr-FR"/>
        </w:rPr>
      </w:pPr>
    </w:p>
    <w:p w:rsidR="002F204E" w:rsidRPr="000D236C" w:rsidRDefault="000D236C" w:rsidP="002F204E">
      <w:pPr>
        <w:bidi w:val="0"/>
        <w:rPr>
          <w:b/>
          <w:bCs/>
          <w:lang w:val="fr-FR"/>
        </w:rPr>
      </w:pPr>
      <w:r w:rsidRPr="000D236C">
        <w:rPr>
          <w:b/>
          <w:bCs/>
          <w:lang w:val="fr-FR"/>
        </w:rPr>
        <w:t xml:space="preserve">V. </w:t>
      </w:r>
      <w:r w:rsidR="002F204E" w:rsidRPr="000D236C">
        <w:rPr>
          <w:b/>
          <w:bCs/>
          <w:lang w:val="fr-FR"/>
        </w:rPr>
        <w:t xml:space="preserve">GLANDE AMPHICRINE </w:t>
      </w:r>
    </w:p>
    <w:p w:rsidR="002F204E" w:rsidRDefault="002F204E" w:rsidP="002F204E">
      <w:pPr>
        <w:bidi w:val="0"/>
        <w:rPr>
          <w:b/>
          <w:bCs/>
          <w:u w:val="double"/>
          <w:lang w:val="fr-FR"/>
        </w:rPr>
      </w:pPr>
    </w:p>
    <w:p w:rsidR="002F204E" w:rsidRDefault="002F204E" w:rsidP="002F204E">
      <w:pPr>
        <w:autoSpaceDE w:val="0"/>
        <w:autoSpaceDN w:val="0"/>
        <w:bidi w:val="0"/>
        <w:adjustRightInd w:val="0"/>
        <w:rPr>
          <w:lang w:val="fr-FR"/>
        </w:rPr>
      </w:pPr>
      <w:r w:rsidRPr="002E38B6">
        <w:rPr>
          <w:lang w:val="fr-FR"/>
        </w:rPr>
        <w:t xml:space="preserve">Il </w:t>
      </w:r>
      <w:r>
        <w:rPr>
          <w:lang w:val="fr-FR"/>
        </w:rPr>
        <w:t>s’agit de glandes à la fois exocrines et endocrines et on distingue</w:t>
      </w:r>
    </w:p>
    <w:p w:rsidR="002F204E" w:rsidRDefault="002F204E" w:rsidP="002F204E">
      <w:pPr>
        <w:pStyle w:val="Paragraphedeliste"/>
        <w:numPr>
          <w:ilvl w:val="0"/>
          <w:numId w:val="7"/>
        </w:numPr>
        <w:autoSpaceDE w:val="0"/>
        <w:autoSpaceDN w:val="0"/>
        <w:adjustRightInd w:val="0"/>
        <w:rPr>
          <w:rFonts w:asciiTheme="minorHAnsi" w:hAnsiTheme="minorHAnsi" w:cs="BookAntiqua"/>
          <w:color w:val="000000"/>
          <w:lang w:val="fr-FR" w:eastAsia="fr-FR" w:bidi="ar-SA"/>
        </w:rPr>
      </w:pPr>
      <w:r w:rsidRPr="00F02CE5">
        <w:rPr>
          <w:lang w:val="fr-FR"/>
        </w:rPr>
        <w:t xml:space="preserve">  </w:t>
      </w:r>
      <w:r w:rsidRPr="00F02CE5">
        <w:rPr>
          <w:rFonts w:asciiTheme="minorHAnsi" w:hAnsiTheme="minorHAnsi" w:cs="BookAntiqua"/>
          <w:lang w:val="fr-FR" w:eastAsia="fr-FR" w:bidi="ar-SA"/>
        </w:rPr>
        <w:t xml:space="preserve">les </w:t>
      </w:r>
      <w:r w:rsidRPr="00F02CE5">
        <w:rPr>
          <w:rFonts w:asciiTheme="minorHAnsi" w:hAnsiTheme="minorHAnsi" w:cs="BookAntiqua-Bold"/>
          <w:lang w:val="fr-FR" w:eastAsia="fr-FR" w:bidi="ar-SA"/>
        </w:rPr>
        <w:t>glandes amphicrines homotypiques</w:t>
      </w:r>
      <w:r w:rsidRPr="00117831">
        <w:rPr>
          <w:rFonts w:asciiTheme="minorHAnsi" w:hAnsiTheme="minorHAnsi" w:cs="BookAntiqua-Bold"/>
          <w:b/>
          <w:bCs/>
          <w:color w:val="0000FF"/>
          <w:lang w:val="fr-FR" w:eastAsia="fr-FR" w:bidi="ar-SA"/>
        </w:rPr>
        <w:t xml:space="preserve"> </w:t>
      </w:r>
      <w:r w:rsidRPr="00117831">
        <w:rPr>
          <w:rFonts w:asciiTheme="minorHAnsi" w:hAnsiTheme="minorHAnsi" w:cs="BookAntiqua"/>
          <w:color w:val="000000"/>
          <w:lang w:val="fr-FR" w:eastAsia="fr-FR" w:bidi="ar-SA"/>
        </w:rPr>
        <w:t>:</w:t>
      </w:r>
    </w:p>
    <w:p w:rsidR="002F204E" w:rsidRDefault="002F204E" w:rsidP="002F204E">
      <w:pPr>
        <w:autoSpaceDE w:val="0"/>
        <w:autoSpaceDN w:val="0"/>
        <w:bidi w:val="0"/>
        <w:adjustRightInd w:val="0"/>
        <w:rPr>
          <w:lang w:val="fr-FR"/>
        </w:rPr>
      </w:pPr>
      <w:r w:rsidRPr="00F02CE5">
        <w:rPr>
          <w:rFonts w:asciiTheme="minorHAnsi" w:hAnsiTheme="minorHAnsi" w:cs="BookAntiqua"/>
          <w:color w:val="000000"/>
          <w:lang w:val="fr-FR" w:eastAsia="fr-FR" w:bidi="ar-SA"/>
        </w:rPr>
        <w:t xml:space="preserve"> Un seul type de cellules exo et endocrine, exemple : les hépatocytes au niveau du foie</w:t>
      </w:r>
      <w:r w:rsidRPr="00F02CE5">
        <w:rPr>
          <w:rFonts w:asciiTheme="minorHAnsi" w:hAnsiTheme="minorHAnsi"/>
          <w:lang w:val="fr-FR"/>
        </w:rPr>
        <w:t xml:space="preserve"> </w:t>
      </w:r>
      <w:r w:rsidRPr="00F02CE5">
        <w:rPr>
          <w:lang w:val="fr-FR"/>
        </w:rPr>
        <w:t>cellule hépatique dans le foie,</w:t>
      </w:r>
    </w:p>
    <w:p w:rsidR="002F204E" w:rsidRPr="00F02CE5" w:rsidRDefault="002F204E" w:rsidP="002F204E">
      <w:pPr>
        <w:pStyle w:val="Paragraphedeliste"/>
        <w:numPr>
          <w:ilvl w:val="0"/>
          <w:numId w:val="7"/>
        </w:numPr>
        <w:autoSpaceDE w:val="0"/>
        <w:autoSpaceDN w:val="0"/>
        <w:adjustRightInd w:val="0"/>
        <w:rPr>
          <w:rFonts w:asciiTheme="minorHAnsi" w:hAnsiTheme="minorHAnsi" w:cs="BookAntiqua-Bold"/>
          <w:b/>
          <w:bCs/>
          <w:lang w:val="fr-FR" w:eastAsia="fr-FR" w:bidi="ar-SA"/>
        </w:rPr>
      </w:pPr>
      <w:r w:rsidRPr="00F02CE5">
        <w:rPr>
          <w:rFonts w:asciiTheme="minorHAnsi" w:hAnsiTheme="minorHAnsi" w:cs="BookAntiqua"/>
          <w:lang w:val="fr-FR" w:eastAsia="fr-FR" w:bidi="ar-SA"/>
        </w:rPr>
        <w:t xml:space="preserve"> les glandes </w:t>
      </w:r>
      <w:r w:rsidRPr="00F02CE5">
        <w:rPr>
          <w:rFonts w:asciiTheme="minorHAnsi" w:hAnsiTheme="minorHAnsi" w:cs="BookAntiqua-Bold"/>
          <w:b/>
          <w:bCs/>
          <w:lang w:val="fr-FR" w:eastAsia="fr-FR" w:bidi="ar-SA"/>
        </w:rPr>
        <w:t>amphicrines hétéro typiques</w:t>
      </w:r>
    </w:p>
    <w:p w:rsidR="002F204E" w:rsidRPr="00F02CE5" w:rsidRDefault="002F204E" w:rsidP="002F204E">
      <w:pPr>
        <w:autoSpaceDE w:val="0"/>
        <w:autoSpaceDN w:val="0"/>
        <w:bidi w:val="0"/>
        <w:adjustRightInd w:val="0"/>
        <w:rPr>
          <w:rFonts w:asciiTheme="minorHAnsi" w:hAnsiTheme="minorHAnsi" w:cs="BookAntiqua"/>
          <w:lang w:val="fr-FR" w:eastAsia="fr-FR" w:bidi="ar-SA"/>
        </w:rPr>
      </w:pPr>
      <w:r w:rsidRPr="00F02CE5">
        <w:rPr>
          <w:rFonts w:asciiTheme="minorHAnsi" w:hAnsiTheme="minorHAnsi" w:cs="BookAntiqua"/>
          <w:color w:val="000000"/>
          <w:lang w:val="fr-FR" w:eastAsia="fr-FR" w:bidi="ar-SA"/>
        </w:rPr>
        <w:t>Deux types de cellules juxtaposés au sein du parenchyme. Exemple : le pancréas qui possèdent des acini (1),</w:t>
      </w:r>
      <w:r>
        <w:rPr>
          <w:rFonts w:asciiTheme="minorHAnsi" w:hAnsiTheme="minorHAnsi" w:cs="BookAntiqua"/>
          <w:color w:val="000000"/>
          <w:lang w:val="fr-FR" w:eastAsia="fr-FR" w:bidi="ar-SA"/>
        </w:rPr>
        <w:t xml:space="preserve"> </w:t>
      </w:r>
      <w:r w:rsidRPr="00F02CE5">
        <w:rPr>
          <w:rFonts w:asciiTheme="minorHAnsi" w:hAnsiTheme="minorHAnsi" w:cs="BookAntiqua"/>
          <w:color w:val="000000"/>
          <w:lang w:val="fr-FR" w:eastAsia="fr-FR" w:bidi="ar-SA"/>
        </w:rPr>
        <w:t>responsables de la sécrétion exocrine pancréatique (enzymes digestives) et des ilôts</w:t>
      </w:r>
      <w:r w:rsidRPr="00F02CE5">
        <w:rPr>
          <w:rFonts w:asciiTheme="minorHAnsi" w:hAnsiTheme="minorHAnsi"/>
          <w:lang w:val="fr-FR"/>
        </w:rPr>
        <w:t xml:space="preserve"> </w:t>
      </w:r>
      <w:r w:rsidRPr="00F02CE5">
        <w:rPr>
          <w:rFonts w:asciiTheme="minorHAnsi" w:hAnsiTheme="minorHAnsi" w:cs="BookAntiqua"/>
          <w:lang w:val="fr-FR" w:eastAsia="fr-FR" w:bidi="ar-SA"/>
        </w:rPr>
        <w:t>de Langerhans (2) responsables de la synthèse des hormones régulant notamment la glycémie</w:t>
      </w:r>
      <w:r>
        <w:rPr>
          <w:rFonts w:ascii="BookAntiqua" w:hAnsi="BookAntiqua" w:cs="BookAntiqua"/>
          <w:sz w:val="20"/>
          <w:szCs w:val="20"/>
          <w:lang w:val="fr-FR" w:eastAsia="fr-FR" w:bidi="ar-SA"/>
        </w:rPr>
        <w:t xml:space="preserve"> (</w:t>
      </w:r>
      <w:r w:rsidRPr="00F02CE5">
        <w:rPr>
          <w:rFonts w:asciiTheme="minorHAnsi" w:hAnsiTheme="minorHAnsi" w:cs="BookAntiqua"/>
          <w:lang w:val="fr-FR" w:eastAsia="fr-FR" w:bidi="ar-SA"/>
        </w:rPr>
        <w:t>insuline et glucagon).</w:t>
      </w:r>
    </w:p>
    <w:p w:rsidR="002F204E" w:rsidRDefault="002F204E" w:rsidP="002F204E">
      <w:pPr>
        <w:bidi w:val="0"/>
        <w:rPr>
          <w:lang w:val="fr-FR"/>
        </w:rPr>
      </w:pPr>
    </w:p>
    <w:p w:rsidR="002F204E" w:rsidRPr="002E38B6" w:rsidRDefault="002F204E" w:rsidP="002F204E">
      <w:pPr>
        <w:bidi w:val="0"/>
        <w:jc w:val="center"/>
        <w:rPr>
          <w:lang w:val="fr-FR"/>
        </w:rPr>
      </w:pPr>
      <w:r w:rsidRPr="00117831">
        <w:rPr>
          <w:noProof/>
          <w:lang w:val="fr-FR" w:eastAsia="fr-FR" w:bidi="ar-SA"/>
        </w:rPr>
        <w:drawing>
          <wp:inline distT="0" distB="0" distL="0" distR="0">
            <wp:extent cx="2289810" cy="1965960"/>
            <wp:effectExtent l="19050" t="0" r="0" b="0"/>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2289810" cy="1965960"/>
                    </a:xfrm>
                    <a:prstGeom prst="rect">
                      <a:avLst/>
                    </a:prstGeom>
                    <a:noFill/>
                    <a:ln w="9525">
                      <a:noFill/>
                      <a:miter lim="800000"/>
                      <a:headEnd/>
                      <a:tailEnd/>
                    </a:ln>
                  </pic:spPr>
                </pic:pic>
              </a:graphicData>
            </a:graphic>
          </wp:inline>
        </w:drawing>
      </w:r>
    </w:p>
    <w:p w:rsidR="00952201" w:rsidRPr="00952201" w:rsidRDefault="00952201" w:rsidP="002F204E">
      <w:pPr>
        <w:bidi w:val="0"/>
        <w:rPr>
          <w:rFonts w:asciiTheme="majorBidi" w:hAnsiTheme="majorBidi" w:cstheme="majorBidi"/>
          <w:noProof/>
          <w:lang w:val="fr-FR" w:eastAsia="fr-FR" w:bidi="ar-SA"/>
        </w:rPr>
      </w:pPr>
    </w:p>
    <w:p w:rsidR="00952201" w:rsidRPr="00067941" w:rsidRDefault="00952201" w:rsidP="00067941">
      <w:pPr>
        <w:tabs>
          <w:tab w:val="left" w:pos="7220"/>
        </w:tabs>
        <w:jc w:val="right"/>
        <w:rPr>
          <w:rFonts w:asciiTheme="majorBidi" w:hAnsiTheme="majorBidi" w:cstheme="majorBidi"/>
          <w:lang w:val="fr-FR"/>
        </w:rPr>
      </w:pPr>
    </w:p>
    <w:sectPr w:rsidR="00952201" w:rsidRPr="00067941" w:rsidSect="00952201">
      <w:pgSz w:w="11906" w:h="16838"/>
      <w:pgMar w:top="709" w:right="707" w:bottom="568"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0AD4" w:rsidRDefault="00280AD4" w:rsidP="00067941">
      <w:r>
        <w:separator/>
      </w:r>
    </w:p>
  </w:endnote>
  <w:endnote w:type="continuationSeparator" w:id="1">
    <w:p w:rsidR="00280AD4" w:rsidRDefault="00280AD4" w:rsidP="000679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Antiqua">
    <w:altName w:val="Times New Roman"/>
    <w:panose1 w:val="00000000000000000000"/>
    <w:charset w:val="00"/>
    <w:family w:val="roman"/>
    <w:notTrueType/>
    <w:pitch w:val="default"/>
    <w:sig w:usb0="00000003" w:usb1="00000000" w:usb2="00000000" w:usb3="00000000" w:csb0="00000001" w:csb1="00000000"/>
  </w:font>
  <w:font w:name="BookAntiqua-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0AD4" w:rsidRDefault="00280AD4" w:rsidP="00067941">
      <w:r>
        <w:separator/>
      </w:r>
    </w:p>
  </w:footnote>
  <w:footnote w:type="continuationSeparator" w:id="1">
    <w:p w:rsidR="00280AD4" w:rsidRDefault="00280AD4" w:rsidP="000679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C2405"/>
    <w:multiLevelType w:val="hybridMultilevel"/>
    <w:tmpl w:val="47DAD36C"/>
    <w:lvl w:ilvl="0" w:tplc="3092A848">
      <w:start w:val="1"/>
      <w:numFmt w:val="decimal"/>
      <w:lvlText w:val="%1-"/>
      <w:lvlJc w:val="left"/>
      <w:pPr>
        <w:ind w:left="3196" w:hanging="360"/>
      </w:pPr>
      <w:rPr>
        <w:rFonts w:hint="default"/>
      </w:rPr>
    </w:lvl>
    <w:lvl w:ilvl="1" w:tplc="040C0019" w:tentative="1">
      <w:start w:val="1"/>
      <w:numFmt w:val="lowerLetter"/>
      <w:lvlText w:val="%2."/>
      <w:lvlJc w:val="left"/>
      <w:pPr>
        <w:ind w:left="1755" w:hanging="360"/>
      </w:pPr>
    </w:lvl>
    <w:lvl w:ilvl="2" w:tplc="040C001B" w:tentative="1">
      <w:start w:val="1"/>
      <w:numFmt w:val="lowerRoman"/>
      <w:lvlText w:val="%3."/>
      <w:lvlJc w:val="right"/>
      <w:pPr>
        <w:ind w:left="2475" w:hanging="180"/>
      </w:pPr>
    </w:lvl>
    <w:lvl w:ilvl="3" w:tplc="040C000F" w:tentative="1">
      <w:start w:val="1"/>
      <w:numFmt w:val="decimal"/>
      <w:lvlText w:val="%4."/>
      <w:lvlJc w:val="left"/>
      <w:pPr>
        <w:ind w:left="3195" w:hanging="360"/>
      </w:pPr>
    </w:lvl>
    <w:lvl w:ilvl="4" w:tplc="040C0019" w:tentative="1">
      <w:start w:val="1"/>
      <w:numFmt w:val="lowerLetter"/>
      <w:lvlText w:val="%5."/>
      <w:lvlJc w:val="left"/>
      <w:pPr>
        <w:ind w:left="3915" w:hanging="360"/>
      </w:pPr>
    </w:lvl>
    <w:lvl w:ilvl="5" w:tplc="040C001B" w:tentative="1">
      <w:start w:val="1"/>
      <w:numFmt w:val="lowerRoman"/>
      <w:lvlText w:val="%6."/>
      <w:lvlJc w:val="right"/>
      <w:pPr>
        <w:ind w:left="4635" w:hanging="180"/>
      </w:pPr>
    </w:lvl>
    <w:lvl w:ilvl="6" w:tplc="040C000F" w:tentative="1">
      <w:start w:val="1"/>
      <w:numFmt w:val="decimal"/>
      <w:lvlText w:val="%7."/>
      <w:lvlJc w:val="left"/>
      <w:pPr>
        <w:ind w:left="5355" w:hanging="360"/>
      </w:pPr>
    </w:lvl>
    <w:lvl w:ilvl="7" w:tplc="040C0019" w:tentative="1">
      <w:start w:val="1"/>
      <w:numFmt w:val="lowerLetter"/>
      <w:lvlText w:val="%8."/>
      <w:lvlJc w:val="left"/>
      <w:pPr>
        <w:ind w:left="6075" w:hanging="360"/>
      </w:pPr>
    </w:lvl>
    <w:lvl w:ilvl="8" w:tplc="040C001B" w:tentative="1">
      <w:start w:val="1"/>
      <w:numFmt w:val="lowerRoman"/>
      <w:lvlText w:val="%9."/>
      <w:lvlJc w:val="right"/>
      <w:pPr>
        <w:ind w:left="6795" w:hanging="180"/>
      </w:pPr>
    </w:lvl>
  </w:abstractNum>
  <w:abstractNum w:abstractNumId="1">
    <w:nsid w:val="291C5583"/>
    <w:multiLevelType w:val="hybridMultilevel"/>
    <w:tmpl w:val="3710C6E6"/>
    <w:lvl w:ilvl="0" w:tplc="A2A41E48">
      <w:start w:val="1"/>
      <w:numFmt w:val="decimal"/>
      <w:lvlText w:val="%1-"/>
      <w:lvlJc w:val="left"/>
      <w:pPr>
        <w:ind w:left="675" w:hanging="360"/>
      </w:pPr>
      <w:rPr>
        <w:rFonts w:hint="default"/>
      </w:rPr>
    </w:lvl>
    <w:lvl w:ilvl="1" w:tplc="040C0019" w:tentative="1">
      <w:start w:val="1"/>
      <w:numFmt w:val="lowerLetter"/>
      <w:lvlText w:val="%2."/>
      <w:lvlJc w:val="left"/>
      <w:pPr>
        <w:ind w:left="1395" w:hanging="360"/>
      </w:pPr>
    </w:lvl>
    <w:lvl w:ilvl="2" w:tplc="040C001B" w:tentative="1">
      <w:start w:val="1"/>
      <w:numFmt w:val="lowerRoman"/>
      <w:lvlText w:val="%3."/>
      <w:lvlJc w:val="right"/>
      <w:pPr>
        <w:ind w:left="2115" w:hanging="180"/>
      </w:pPr>
    </w:lvl>
    <w:lvl w:ilvl="3" w:tplc="040C000F" w:tentative="1">
      <w:start w:val="1"/>
      <w:numFmt w:val="decimal"/>
      <w:lvlText w:val="%4."/>
      <w:lvlJc w:val="left"/>
      <w:pPr>
        <w:ind w:left="2835" w:hanging="360"/>
      </w:pPr>
    </w:lvl>
    <w:lvl w:ilvl="4" w:tplc="040C0019" w:tentative="1">
      <w:start w:val="1"/>
      <w:numFmt w:val="lowerLetter"/>
      <w:lvlText w:val="%5."/>
      <w:lvlJc w:val="left"/>
      <w:pPr>
        <w:ind w:left="3555" w:hanging="360"/>
      </w:pPr>
    </w:lvl>
    <w:lvl w:ilvl="5" w:tplc="040C001B" w:tentative="1">
      <w:start w:val="1"/>
      <w:numFmt w:val="lowerRoman"/>
      <w:lvlText w:val="%6."/>
      <w:lvlJc w:val="right"/>
      <w:pPr>
        <w:ind w:left="4275" w:hanging="180"/>
      </w:pPr>
    </w:lvl>
    <w:lvl w:ilvl="6" w:tplc="040C000F" w:tentative="1">
      <w:start w:val="1"/>
      <w:numFmt w:val="decimal"/>
      <w:lvlText w:val="%7."/>
      <w:lvlJc w:val="left"/>
      <w:pPr>
        <w:ind w:left="4995" w:hanging="360"/>
      </w:pPr>
    </w:lvl>
    <w:lvl w:ilvl="7" w:tplc="040C0019" w:tentative="1">
      <w:start w:val="1"/>
      <w:numFmt w:val="lowerLetter"/>
      <w:lvlText w:val="%8."/>
      <w:lvlJc w:val="left"/>
      <w:pPr>
        <w:ind w:left="5715" w:hanging="360"/>
      </w:pPr>
    </w:lvl>
    <w:lvl w:ilvl="8" w:tplc="040C001B" w:tentative="1">
      <w:start w:val="1"/>
      <w:numFmt w:val="lowerRoman"/>
      <w:lvlText w:val="%9."/>
      <w:lvlJc w:val="right"/>
      <w:pPr>
        <w:ind w:left="6435" w:hanging="180"/>
      </w:pPr>
    </w:lvl>
  </w:abstractNum>
  <w:abstractNum w:abstractNumId="2">
    <w:nsid w:val="294B55A6"/>
    <w:multiLevelType w:val="hybridMultilevel"/>
    <w:tmpl w:val="41B06570"/>
    <w:lvl w:ilvl="0" w:tplc="E82EE762">
      <w:numFmt w:val="bullet"/>
      <w:lvlText w:val="-"/>
      <w:lvlJc w:val="left"/>
      <w:pPr>
        <w:ind w:left="675" w:hanging="360"/>
      </w:pPr>
      <w:rPr>
        <w:rFonts w:ascii="Calibri" w:eastAsia="Times New Roman" w:hAnsi="Calibri" w:cs="Times New Roman" w:hint="default"/>
      </w:rPr>
    </w:lvl>
    <w:lvl w:ilvl="1" w:tplc="040C0003" w:tentative="1">
      <w:start w:val="1"/>
      <w:numFmt w:val="bullet"/>
      <w:lvlText w:val="o"/>
      <w:lvlJc w:val="left"/>
      <w:pPr>
        <w:ind w:left="1395" w:hanging="360"/>
      </w:pPr>
      <w:rPr>
        <w:rFonts w:ascii="Courier New" w:hAnsi="Courier New" w:cs="Courier New" w:hint="default"/>
      </w:rPr>
    </w:lvl>
    <w:lvl w:ilvl="2" w:tplc="040C0005" w:tentative="1">
      <w:start w:val="1"/>
      <w:numFmt w:val="bullet"/>
      <w:lvlText w:val=""/>
      <w:lvlJc w:val="left"/>
      <w:pPr>
        <w:ind w:left="2115" w:hanging="360"/>
      </w:pPr>
      <w:rPr>
        <w:rFonts w:ascii="Wingdings" w:hAnsi="Wingdings" w:hint="default"/>
      </w:rPr>
    </w:lvl>
    <w:lvl w:ilvl="3" w:tplc="040C0001" w:tentative="1">
      <w:start w:val="1"/>
      <w:numFmt w:val="bullet"/>
      <w:lvlText w:val=""/>
      <w:lvlJc w:val="left"/>
      <w:pPr>
        <w:ind w:left="2835" w:hanging="360"/>
      </w:pPr>
      <w:rPr>
        <w:rFonts w:ascii="Symbol" w:hAnsi="Symbol" w:hint="default"/>
      </w:rPr>
    </w:lvl>
    <w:lvl w:ilvl="4" w:tplc="040C0003" w:tentative="1">
      <w:start w:val="1"/>
      <w:numFmt w:val="bullet"/>
      <w:lvlText w:val="o"/>
      <w:lvlJc w:val="left"/>
      <w:pPr>
        <w:ind w:left="3555" w:hanging="360"/>
      </w:pPr>
      <w:rPr>
        <w:rFonts w:ascii="Courier New" w:hAnsi="Courier New" w:cs="Courier New" w:hint="default"/>
      </w:rPr>
    </w:lvl>
    <w:lvl w:ilvl="5" w:tplc="040C0005" w:tentative="1">
      <w:start w:val="1"/>
      <w:numFmt w:val="bullet"/>
      <w:lvlText w:val=""/>
      <w:lvlJc w:val="left"/>
      <w:pPr>
        <w:ind w:left="4275" w:hanging="360"/>
      </w:pPr>
      <w:rPr>
        <w:rFonts w:ascii="Wingdings" w:hAnsi="Wingdings" w:hint="default"/>
      </w:rPr>
    </w:lvl>
    <w:lvl w:ilvl="6" w:tplc="040C0001" w:tentative="1">
      <w:start w:val="1"/>
      <w:numFmt w:val="bullet"/>
      <w:lvlText w:val=""/>
      <w:lvlJc w:val="left"/>
      <w:pPr>
        <w:ind w:left="4995" w:hanging="360"/>
      </w:pPr>
      <w:rPr>
        <w:rFonts w:ascii="Symbol" w:hAnsi="Symbol" w:hint="default"/>
      </w:rPr>
    </w:lvl>
    <w:lvl w:ilvl="7" w:tplc="040C0003" w:tentative="1">
      <w:start w:val="1"/>
      <w:numFmt w:val="bullet"/>
      <w:lvlText w:val="o"/>
      <w:lvlJc w:val="left"/>
      <w:pPr>
        <w:ind w:left="5715" w:hanging="360"/>
      </w:pPr>
      <w:rPr>
        <w:rFonts w:ascii="Courier New" w:hAnsi="Courier New" w:cs="Courier New" w:hint="default"/>
      </w:rPr>
    </w:lvl>
    <w:lvl w:ilvl="8" w:tplc="040C0005" w:tentative="1">
      <w:start w:val="1"/>
      <w:numFmt w:val="bullet"/>
      <w:lvlText w:val=""/>
      <w:lvlJc w:val="left"/>
      <w:pPr>
        <w:ind w:left="6435" w:hanging="360"/>
      </w:pPr>
      <w:rPr>
        <w:rFonts w:ascii="Wingdings" w:hAnsi="Wingdings" w:hint="default"/>
      </w:rPr>
    </w:lvl>
  </w:abstractNum>
  <w:abstractNum w:abstractNumId="3">
    <w:nsid w:val="2C031F76"/>
    <w:multiLevelType w:val="hybridMultilevel"/>
    <w:tmpl w:val="C588B026"/>
    <w:lvl w:ilvl="0" w:tplc="D7A800D2">
      <w:start w:val="1"/>
      <w:numFmt w:val="lowerLetter"/>
      <w:lvlText w:val="%1-"/>
      <w:lvlJc w:val="left"/>
      <w:pPr>
        <w:ind w:left="945" w:hanging="360"/>
      </w:pPr>
      <w:rPr>
        <w:rFonts w:hint="default"/>
      </w:rPr>
    </w:lvl>
    <w:lvl w:ilvl="1" w:tplc="040C0019" w:tentative="1">
      <w:start w:val="1"/>
      <w:numFmt w:val="lowerLetter"/>
      <w:lvlText w:val="%2."/>
      <w:lvlJc w:val="left"/>
      <w:pPr>
        <w:ind w:left="1665" w:hanging="360"/>
      </w:pPr>
    </w:lvl>
    <w:lvl w:ilvl="2" w:tplc="040C001B" w:tentative="1">
      <w:start w:val="1"/>
      <w:numFmt w:val="lowerRoman"/>
      <w:lvlText w:val="%3."/>
      <w:lvlJc w:val="right"/>
      <w:pPr>
        <w:ind w:left="2385" w:hanging="180"/>
      </w:pPr>
    </w:lvl>
    <w:lvl w:ilvl="3" w:tplc="040C000F" w:tentative="1">
      <w:start w:val="1"/>
      <w:numFmt w:val="decimal"/>
      <w:lvlText w:val="%4."/>
      <w:lvlJc w:val="left"/>
      <w:pPr>
        <w:ind w:left="3105" w:hanging="360"/>
      </w:pPr>
    </w:lvl>
    <w:lvl w:ilvl="4" w:tplc="040C0019" w:tentative="1">
      <w:start w:val="1"/>
      <w:numFmt w:val="lowerLetter"/>
      <w:lvlText w:val="%5."/>
      <w:lvlJc w:val="left"/>
      <w:pPr>
        <w:ind w:left="3825" w:hanging="360"/>
      </w:pPr>
    </w:lvl>
    <w:lvl w:ilvl="5" w:tplc="040C001B" w:tentative="1">
      <w:start w:val="1"/>
      <w:numFmt w:val="lowerRoman"/>
      <w:lvlText w:val="%6."/>
      <w:lvlJc w:val="right"/>
      <w:pPr>
        <w:ind w:left="4545" w:hanging="180"/>
      </w:pPr>
    </w:lvl>
    <w:lvl w:ilvl="6" w:tplc="040C000F" w:tentative="1">
      <w:start w:val="1"/>
      <w:numFmt w:val="decimal"/>
      <w:lvlText w:val="%7."/>
      <w:lvlJc w:val="left"/>
      <w:pPr>
        <w:ind w:left="5265" w:hanging="360"/>
      </w:pPr>
    </w:lvl>
    <w:lvl w:ilvl="7" w:tplc="040C0019" w:tentative="1">
      <w:start w:val="1"/>
      <w:numFmt w:val="lowerLetter"/>
      <w:lvlText w:val="%8."/>
      <w:lvlJc w:val="left"/>
      <w:pPr>
        <w:ind w:left="5985" w:hanging="360"/>
      </w:pPr>
    </w:lvl>
    <w:lvl w:ilvl="8" w:tplc="040C001B" w:tentative="1">
      <w:start w:val="1"/>
      <w:numFmt w:val="lowerRoman"/>
      <w:lvlText w:val="%9."/>
      <w:lvlJc w:val="right"/>
      <w:pPr>
        <w:ind w:left="6705" w:hanging="180"/>
      </w:pPr>
    </w:lvl>
  </w:abstractNum>
  <w:abstractNum w:abstractNumId="4">
    <w:nsid w:val="2F057F89"/>
    <w:multiLevelType w:val="hybridMultilevel"/>
    <w:tmpl w:val="76D695D2"/>
    <w:lvl w:ilvl="0" w:tplc="ED9878B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33D3E29"/>
    <w:multiLevelType w:val="hybridMultilevel"/>
    <w:tmpl w:val="51FEFAEC"/>
    <w:lvl w:ilvl="0" w:tplc="35D0FC30">
      <w:start w:val="1"/>
      <w:numFmt w:val="lowerLetter"/>
      <w:lvlText w:val="%1-"/>
      <w:lvlJc w:val="left"/>
      <w:pPr>
        <w:ind w:left="615" w:hanging="360"/>
      </w:pPr>
      <w:rPr>
        <w:rFonts w:hint="default"/>
      </w:rPr>
    </w:lvl>
    <w:lvl w:ilvl="1" w:tplc="040C0019" w:tentative="1">
      <w:start w:val="1"/>
      <w:numFmt w:val="lowerLetter"/>
      <w:lvlText w:val="%2."/>
      <w:lvlJc w:val="left"/>
      <w:pPr>
        <w:ind w:left="1335" w:hanging="360"/>
      </w:pPr>
    </w:lvl>
    <w:lvl w:ilvl="2" w:tplc="040C001B" w:tentative="1">
      <w:start w:val="1"/>
      <w:numFmt w:val="lowerRoman"/>
      <w:lvlText w:val="%3."/>
      <w:lvlJc w:val="right"/>
      <w:pPr>
        <w:ind w:left="2055" w:hanging="180"/>
      </w:pPr>
    </w:lvl>
    <w:lvl w:ilvl="3" w:tplc="040C000F" w:tentative="1">
      <w:start w:val="1"/>
      <w:numFmt w:val="decimal"/>
      <w:lvlText w:val="%4."/>
      <w:lvlJc w:val="left"/>
      <w:pPr>
        <w:ind w:left="2775" w:hanging="360"/>
      </w:pPr>
    </w:lvl>
    <w:lvl w:ilvl="4" w:tplc="040C0019" w:tentative="1">
      <w:start w:val="1"/>
      <w:numFmt w:val="lowerLetter"/>
      <w:lvlText w:val="%5."/>
      <w:lvlJc w:val="left"/>
      <w:pPr>
        <w:ind w:left="3495" w:hanging="360"/>
      </w:pPr>
    </w:lvl>
    <w:lvl w:ilvl="5" w:tplc="040C001B" w:tentative="1">
      <w:start w:val="1"/>
      <w:numFmt w:val="lowerRoman"/>
      <w:lvlText w:val="%6."/>
      <w:lvlJc w:val="right"/>
      <w:pPr>
        <w:ind w:left="4215" w:hanging="180"/>
      </w:pPr>
    </w:lvl>
    <w:lvl w:ilvl="6" w:tplc="040C000F" w:tentative="1">
      <w:start w:val="1"/>
      <w:numFmt w:val="decimal"/>
      <w:lvlText w:val="%7."/>
      <w:lvlJc w:val="left"/>
      <w:pPr>
        <w:ind w:left="4935" w:hanging="360"/>
      </w:pPr>
    </w:lvl>
    <w:lvl w:ilvl="7" w:tplc="040C0019" w:tentative="1">
      <w:start w:val="1"/>
      <w:numFmt w:val="lowerLetter"/>
      <w:lvlText w:val="%8."/>
      <w:lvlJc w:val="left"/>
      <w:pPr>
        <w:ind w:left="5655" w:hanging="360"/>
      </w:pPr>
    </w:lvl>
    <w:lvl w:ilvl="8" w:tplc="040C001B" w:tentative="1">
      <w:start w:val="1"/>
      <w:numFmt w:val="lowerRoman"/>
      <w:lvlText w:val="%9."/>
      <w:lvlJc w:val="right"/>
      <w:pPr>
        <w:ind w:left="6375" w:hanging="180"/>
      </w:pPr>
    </w:lvl>
  </w:abstractNum>
  <w:abstractNum w:abstractNumId="6">
    <w:nsid w:val="60AB4DD7"/>
    <w:multiLevelType w:val="hybridMultilevel"/>
    <w:tmpl w:val="B0AAEE22"/>
    <w:lvl w:ilvl="0" w:tplc="C8643424">
      <w:start w:val="1"/>
      <w:numFmt w:val="bullet"/>
      <w:lvlText w:val=""/>
      <w:lvlJc w:val="left"/>
      <w:pPr>
        <w:ind w:left="1380" w:hanging="360"/>
      </w:pPr>
      <w:rPr>
        <w:rFonts w:ascii="Symbol" w:eastAsia="Times New Roman" w:hAnsi="Symbol" w:cs="Times New Roman" w:hint="default"/>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7">
    <w:nsid w:val="64457790"/>
    <w:multiLevelType w:val="hybridMultilevel"/>
    <w:tmpl w:val="3C2CDE22"/>
    <w:lvl w:ilvl="0" w:tplc="B4C8F5A4">
      <w:start w:val="1"/>
      <w:numFmt w:val="upperLetter"/>
      <w:lvlText w:val="%1."/>
      <w:lvlJc w:val="left"/>
      <w:pPr>
        <w:ind w:left="1215" w:hanging="360"/>
      </w:pPr>
      <w:rPr>
        <w:rFonts w:hint="default"/>
      </w:rPr>
    </w:lvl>
    <w:lvl w:ilvl="1" w:tplc="040C0019" w:tentative="1">
      <w:start w:val="1"/>
      <w:numFmt w:val="lowerLetter"/>
      <w:lvlText w:val="%2."/>
      <w:lvlJc w:val="left"/>
      <w:pPr>
        <w:ind w:left="1935" w:hanging="360"/>
      </w:pPr>
    </w:lvl>
    <w:lvl w:ilvl="2" w:tplc="040C001B" w:tentative="1">
      <w:start w:val="1"/>
      <w:numFmt w:val="lowerRoman"/>
      <w:lvlText w:val="%3."/>
      <w:lvlJc w:val="right"/>
      <w:pPr>
        <w:ind w:left="2655" w:hanging="180"/>
      </w:pPr>
    </w:lvl>
    <w:lvl w:ilvl="3" w:tplc="040C000F" w:tentative="1">
      <w:start w:val="1"/>
      <w:numFmt w:val="decimal"/>
      <w:lvlText w:val="%4."/>
      <w:lvlJc w:val="left"/>
      <w:pPr>
        <w:ind w:left="3375" w:hanging="360"/>
      </w:pPr>
    </w:lvl>
    <w:lvl w:ilvl="4" w:tplc="040C0019" w:tentative="1">
      <w:start w:val="1"/>
      <w:numFmt w:val="lowerLetter"/>
      <w:lvlText w:val="%5."/>
      <w:lvlJc w:val="left"/>
      <w:pPr>
        <w:ind w:left="4095" w:hanging="360"/>
      </w:pPr>
    </w:lvl>
    <w:lvl w:ilvl="5" w:tplc="040C001B" w:tentative="1">
      <w:start w:val="1"/>
      <w:numFmt w:val="lowerRoman"/>
      <w:lvlText w:val="%6."/>
      <w:lvlJc w:val="right"/>
      <w:pPr>
        <w:ind w:left="4815" w:hanging="180"/>
      </w:pPr>
    </w:lvl>
    <w:lvl w:ilvl="6" w:tplc="040C000F" w:tentative="1">
      <w:start w:val="1"/>
      <w:numFmt w:val="decimal"/>
      <w:lvlText w:val="%7."/>
      <w:lvlJc w:val="left"/>
      <w:pPr>
        <w:ind w:left="5535" w:hanging="360"/>
      </w:pPr>
    </w:lvl>
    <w:lvl w:ilvl="7" w:tplc="040C0019" w:tentative="1">
      <w:start w:val="1"/>
      <w:numFmt w:val="lowerLetter"/>
      <w:lvlText w:val="%8."/>
      <w:lvlJc w:val="left"/>
      <w:pPr>
        <w:ind w:left="6255" w:hanging="360"/>
      </w:pPr>
    </w:lvl>
    <w:lvl w:ilvl="8" w:tplc="040C001B" w:tentative="1">
      <w:start w:val="1"/>
      <w:numFmt w:val="lowerRoman"/>
      <w:lvlText w:val="%9."/>
      <w:lvlJc w:val="right"/>
      <w:pPr>
        <w:ind w:left="6975" w:hanging="180"/>
      </w:pPr>
    </w:lvl>
  </w:abstractNum>
  <w:abstractNum w:abstractNumId="8">
    <w:nsid w:val="6CC7533C"/>
    <w:multiLevelType w:val="hybridMultilevel"/>
    <w:tmpl w:val="8CD8BFC0"/>
    <w:lvl w:ilvl="0" w:tplc="67DA75A4">
      <w:start w:val="1"/>
      <w:numFmt w:val="upperLetter"/>
      <w:lvlText w:val="%1."/>
      <w:lvlJc w:val="left"/>
      <w:pPr>
        <w:ind w:left="1320" w:hanging="360"/>
      </w:pPr>
      <w:rPr>
        <w:rFonts w:hint="default"/>
      </w:rPr>
    </w:lvl>
    <w:lvl w:ilvl="1" w:tplc="040C0019" w:tentative="1">
      <w:start w:val="1"/>
      <w:numFmt w:val="lowerLetter"/>
      <w:lvlText w:val="%2."/>
      <w:lvlJc w:val="left"/>
      <w:pPr>
        <w:ind w:left="2040" w:hanging="360"/>
      </w:pPr>
    </w:lvl>
    <w:lvl w:ilvl="2" w:tplc="040C001B" w:tentative="1">
      <w:start w:val="1"/>
      <w:numFmt w:val="lowerRoman"/>
      <w:lvlText w:val="%3."/>
      <w:lvlJc w:val="right"/>
      <w:pPr>
        <w:ind w:left="2760" w:hanging="180"/>
      </w:pPr>
    </w:lvl>
    <w:lvl w:ilvl="3" w:tplc="040C000F" w:tentative="1">
      <w:start w:val="1"/>
      <w:numFmt w:val="decimal"/>
      <w:lvlText w:val="%4."/>
      <w:lvlJc w:val="left"/>
      <w:pPr>
        <w:ind w:left="3480" w:hanging="360"/>
      </w:pPr>
    </w:lvl>
    <w:lvl w:ilvl="4" w:tplc="040C0019" w:tentative="1">
      <w:start w:val="1"/>
      <w:numFmt w:val="lowerLetter"/>
      <w:lvlText w:val="%5."/>
      <w:lvlJc w:val="left"/>
      <w:pPr>
        <w:ind w:left="4200" w:hanging="360"/>
      </w:pPr>
    </w:lvl>
    <w:lvl w:ilvl="5" w:tplc="040C001B" w:tentative="1">
      <w:start w:val="1"/>
      <w:numFmt w:val="lowerRoman"/>
      <w:lvlText w:val="%6."/>
      <w:lvlJc w:val="right"/>
      <w:pPr>
        <w:ind w:left="4920" w:hanging="180"/>
      </w:pPr>
    </w:lvl>
    <w:lvl w:ilvl="6" w:tplc="040C000F" w:tentative="1">
      <w:start w:val="1"/>
      <w:numFmt w:val="decimal"/>
      <w:lvlText w:val="%7."/>
      <w:lvlJc w:val="left"/>
      <w:pPr>
        <w:ind w:left="5640" w:hanging="360"/>
      </w:pPr>
    </w:lvl>
    <w:lvl w:ilvl="7" w:tplc="040C0019" w:tentative="1">
      <w:start w:val="1"/>
      <w:numFmt w:val="lowerLetter"/>
      <w:lvlText w:val="%8."/>
      <w:lvlJc w:val="left"/>
      <w:pPr>
        <w:ind w:left="6360" w:hanging="360"/>
      </w:pPr>
    </w:lvl>
    <w:lvl w:ilvl="8" w:tplc="040C001B" w:tentative="1">
      <w:start w:val="1"/>
      <w:numFmt w:val="lowerRoman"/>
      <w:lvlText w:val="%9."/>
      <w:lvlJc w:val="right"/>
      <w:pPr>
        <w:ind w:left="7080" w:hanging="180"/>
      </w:pPr>
    </w:lvl>
  </w:abstractNum>
  <w:abstractNum w:abstractNumId="9">
    <w:nsid w:val="710809BE"/>
    <w:multiLevelType w:val="hybridMultilevel"/>
    <w:tmpl w:val="B0842BC0"/>
    <w:lvl w:ilvl="0" w:tplc="10FE1ED2">
      <w:start w:val="1"/>
      <w:numFmt w:val="decimal"/>
      <w:lvlText w:val="%1-"/>
      <w:lvlJc w:val="left"/>
      <w:pPr>
        <w:ind w:left="1035" w:hanging="360"/>
      </w:pPr>
      <w:rPr>
        <w:rFonts w:hint="default"/>
      </w:rPr>
    </w:lvl>
    <w:lvl w:ilvl="1" w:tplc="040C0019" w:tentative="1">
      <w:start w:val="1"/>
      <w:numFmt w:val="lowerLetter"/>
      <w:lvlText w:val="%2."/>
      <w:lvlJc w:val="left"/>
      <w:pPr>
        <w:ind w:left="1755" w:hanging="360"/>
      </w:pPr>
    </w:lvl>
    <w:lvl w:ilvl="2" w:tplc="040C001B" w:tentative="1">
      <w:start w:val="1"/>
      <w:numFmt w:val="lowerRoman"/>
      <w:lvlText w:val="%3."/>
      <w:lvlJc w:val="right"/>
      <w:pPr>
        <w:ind w:left="2475" w:hanging="180"/>
      </w:pPr>
    </w:lvl>
    <w:lvl w:ilvl="3" w:tplc="040C000F" w:tentative="1">
      <w:start w:val="1"/>
      <w:numFmt w:val="decimal"/>
      <w:lvlText w:val="%4."/>
      <w:lvlJc w:val="left"/>
      <w:pPr>
        <w:ind w:left="3195" w:hanging="360"/>
      </w:pPr>
    </w:lvl>
    <w:lvl w:ilvl="4" w:tplc="040C0019" w:tentative="1">
      <w:start w:val="1"/>
      <w:numFmt w:val="lowerLetter"/>
      <w:lvlText w:val="%5."/>
      <w:lvlJc w:val="left"/>
      <w:pPr>
        <w:ind w:left="3915" w:hanging="360"/>
      </w:pPr>
    </w:lvl>
    <w:lvl w:ilvl="5" w:tplc="040C001B" w:tentative="1">
      <w:start w:val="1"/>
      <w:numFmt w:val="lowerRoman"/>
      <w:lvlText w:val="%6."/>
      <w:lvlJc w:val="right"/>
      <w:pPr>
        <w:ind w:left="4635" w:hanging="180"/>
      </w:pPr>
    </w:lvl>
    <w:lvl w:ilvl="6" w:tplc="040C000F" w:tentative="1">
      <w:start w:val="1"/>
      <w:numFmt w:val="decimal"/>
      <w:lvlText w:val="%7."/>
      <w:lvlJc w:val="left"/>
      <w:pPr>
        <w:ind w:left="5355" w:hanging="360"/>
      </w:pPr>
    </w:lvl>
    <w:lvl w:ilvl="7" w:tplc="040C0019" w:tentative="1">
      <w:start w:val="1"/>
      <w:numFmt w:val="lowerLetter"/>
      <w:lvlText w:val="%8."/>
      <w:lvlJc w:val="left"/>
      <w:pPr>
        <w:ind w:left="6075" w:hanging="360"/>
      </w:pPr>
    </w:lvl>
    <w:lvl w:ilvl="8" w:tplc="040C001B" w:tentative="1">
      <w:start w:val="1"/>
      <w:numFmt w:val="lowerRoman"/>
      <w:lvlText w:val="%9."/>
      <w:lvlJc w:val="right"/>
      <w:pPr>
        <w:ind w:left="6795" w:hanging="180"/>
      </w:pPr>
    </w:lvl>
  </w:abstractNum>
  <w:abstractNum w:abstractNumId="10">
    <w:nsid w:val="72F62A5D"/>
    <w:multiLevelType w:val="hybridMultilevel"/>
    <w:tmpl w:val="F3606868"/>
    <w:lvl w:ilvl="0" w:tplc="0452007C">
      <w:start w:val="1"/>
      <w:numFmt w:val="lowerLetter"/>
      <w:lvlText w:val="%1-"/>
      <w:lvlJc w:val="left"/>
      <w:pPr>
        <w:ind w:left="1155" w:hanging="360"/>
      </w:pPr>
      <w:rPr>
        <w:rFonts w:hint="default"/>
      </w:rPr>
    </w:lvl>
    <w:lvl w:ilvl="1" w:tplc="040C0019" w:tentative="1">
      <w:start w:val="1"/>
      <w:numFmt w:val="lowerLetter"/>
      <w:lvlText w:val="%2."/>
      <w:lvlJc w:val="left"/>
      <w:pPr>
        <w:ind w:left="1875" w:hanging="360"/>
      </w:pPr>
    </w:lvl>
    <w:lvl w:ilvl="2" w:tplc="040C001B" w:tentative="1">
      <w:start w:val="1"/>
      <w:numFmt w:val="lowerRoman"/>
      <w:lvlText w:val="%3."/>
      <w:lvlJc w:val="right"/>
      <w:pPr>
        <w:ind w:left="2595" w:hanging="180"/>
      </w:pPr>
    </w:lvl>
    <w:lvl w:ilvl="3" w:tplc="040C000F" w:tentative="1">
      <w:start w:val="1"/>
      <w:numFmt w:val="decimal"/>
      <w:lvlText w:val="%4."/>
      <w:lvlJc w:val="left"/>
      <w:pPr>
        <w:ind w:left="3315" w:hanging="360"/>
      </w:pPr>
    </w:lvl>
    <w:lvl w:ilvl="4" w:tplc="040C0019" w:tentative="1">
      <w:start w:val="1"/>
      <w:numFmt w:val="lowerLetter"/>
      <w:lvlText w:val="%5."/>
      <w:lvlJc w:val="left"/>
      <w:pPr>
        <w:ind w:left="4035" w:hanging="360"/>
      </w:pPr>
    </w:lvl>
    <w:lvl w:ilvl="5" w:tplc="040C001B" w:tentative="1">
      <w:start w:val="1"/>
      <w:numFmt w:val="lowerRoman"/>
      <w:lvlText w:val="%6."/>
      <w:lvlJc w:val="right"/>
      <w:pPr>
        <w:ind w:left="4755" w:hanging="180"/>
      </w:pPr>
    </w:lvl>
    <w:lvl w:ilvl="6" w:tplc="040C000F" w:tentative="1">
      <w:start w:val="1"/>
      <w:numFmt w:val="decimal"/>
      <w:lvlText w:val="%7."/>
      <w:lvlJc w:val="left"/>
      <w:pPr>
        <w:ind w:left="5475" w:hanging="360"/>
      </w:pPr>
    </w:lvl>
    <w:lvl w:ilvl="7" w:tplc="040C0019" w:tentative="1">
      <w:start w:val="1"/>
      <w:numFmt w:val="lowerLetter"/>
      <w:lvlText w:val="%8."/>
      <w:lvlJc w:val="left"/>
      <w:pPr>
        <w:ind w:left="6195" w:hanging="360"/>
      </w:pPr>
    </w:lvl>
    <w:lvl w:ilvl="8" w:tplc="040C001B" w:tentative="1">
      <w:start w:val="1"/>
      <w:numFmt w:val="lowerRoman"/>
      <w:lvlText w:val="%9."/>
      <w:lvlJc w:val="right"/>
      <w:pPr>
        <w:ind w:left="6915" w:hanging="180"/>
      </w:pPr>
    </w:lvl>
  </w:abstractNum>
  <w:abstractNum w:abstractNumId="11">
    <w:nsid w:val="74C87DB6"/>
    <w:multiLevelType w:val="hybridMultilevel"/>
    <w:tmpl w:val="0DE0AC4C"/>
    <w:lvl w:ilvl="0" w:tplc="55027F46">
      <w:start w:val="1"/>
      <w:numFmt w:val="lowerLetter"/>
      <w:lvlText w:val="%1-"/>
      <w:lvlJc w:val="left"/>
      <w:pPr>
        <w:ind w:left="780" w:hanging="360"/>
      </w:pPr>
      <w:rPr>
        <w:rFonts w:hint="default"/>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num w:numId="1">
    <w:abstractNumId w:val="2"/>
  </w:num>
  <w:num w:numId="2">
    <w:abstractNumId w:val="0"/>
  </w:num>
  <w:num w:numId="3">
    <w:abstractNumId w:val="3"/>
  </w:num>
  <w:num w:numId="4">
    <w:abstractNumId w:val="8"/>
  </w:num>
  <w:num w:numId="5">
    <w:abstractNumId w:val="10"/>
  </w:num>
  <w:num w:numId="6">
    <w:abstractNumId w:val="5"/>
  </w:num>
  <w:num w:numId="7">
    <w:abstractNumId w:val="6"/>
  </w:num>
  <w:num w:numId="8">
    <w:abstractNumId w:val="1"/>
  </w:num>
  <w:num w:numId="9">
    <w:abstractNumId w:val="7"/>
  </w:num>
  <w:num w:numId="10">
    <w:abstractNumId w:val="9"/>
  </w:num>
  <w:num w:numId="11">
    <w:abstractNumId w:val="11"/>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08"/>
  <w:hyphenationZone w:val="425"/>
  <w:characterSpacingControl w:val="doNotCompress"/>
  <w:footnotePr>
    <w:footnote w:id="0"/>
    <w:footnote w:id="1"/>
  </w:footnotePr>
  <w:endnotePr>
    <w:endnote w:id="0"/>
    <w:endnote w:id="1"/>
  </w:endnotePr>
  <w:compat/>
  <w:rsids>
    <w:rsidRoot w:val="00067941"/>
    <w:rsid w:val="000160E4"/>
    <w:rsid w:val="00067941"/>
    <w:rsid w:val="000B34C6"/>
    <w:rsid w:val="000D236C"/>
    <w:rsid w:val="00124D49"/>
    <w:rsid w:val="00135A66"/>
    <w:rsid w:val="00280AD4"/>
    <w:rsid w:val="002F204E"/>
    <w:rsid w:val="0032470D"/>
    <w:rsid w:val="004C3918"/>
    <w:rsid w:val="00506B54"/>
    <w:rsid w:val="0093368D"/>
    <w:rsid w:val="00952201"/>
    <w:rsid w:val="009905AB"/>
    <w:rsid w:val="00A63535"/>
    <w:rsid w:val="00AF7F08"/>
    <w:rsid w:val="00D5741F"/>
    <w:rsid w:val="00EA5C69"/>
    <w:rsid w:val="00FC275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41"/>
    <w:pPr>
      <w:bidi/>
      <w:spacing w:after="0" w:line="240" w:lineRule="auto"/>
    </w:pPr>
    <w:rPr>
      <w:rFonts w:ascii="Calibri" w:eastAsia="Times New Roman" w:hAnsi="Calibri" w:cs="Times New Roman"/>
      <w:sz w:val="24"/>
      <w:szCs w:val="24"/>
      <w:lang w:val="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67941"/>
    <w:pPr>
      <w:bidi w:val="0"/>
      <w:ind w:left="720"/>
      <w:contextualSpacing/>
    </w:pPr>
  </w:style>
  <w:style w:type="paragraph" w:styleId="Textedebulles">
    <w:name w:val="Balloon Text"/>
    <w:basedOn w:val="Normal"/>
    <w:link w:val="TextedebullesCar"/>
    <w:uiPriority w:val="99"/>
    <w:semiHidden/>
    <w:unhideWhenUsed/>
    <w:rsid w:val="00067941"/>
    <w:rPr>
      <w:rFonts w:ascii="Tahoma" w:hAnsi="Tahoma" w:cs="Tahoma"/>
      <w:sz w:val="16"/>
      <w:szCs w:val="16"/>
    </w:rPr>
  </w:style>
  <w:style w:type="character" w:customStyle="1" w:styleId="TextedebullesCar">
    <w:name w:val="Texte de bulles Car"/>
    <w:basedOn w:val="Policepardfaut"/>
    <w:link w:val="Textedebulles"/>
    <w:uiPriority w:val="99"/>
    <w:semiHidden/>
    <w:rsid w:val="00067941"/>
    <w:rPr>
      <w:rFonts w:ascii="Tahoma" w:eastAsia="Times New Roman" w:hAnsi="Tahoma" w:cs="Tahoma"/>
      <w:sz w:val="16"/>
      <w:szCs w:val="16"/>
      <w:lang w:val="en-US" w:bidi="en-US"/>
    </w:rPr>
  </w:style>
  <w:style w:type="paragraph" w:styleId="En-tte">
    <w:name w:val="header"/>
    <w:basedOn w:val="Normal"/>
    <w:link w:val="En-tteCar"/>
    <w:uiPriority w:val="99"/>
    <w:semiHidden/>
    <w:unhideWhenUsed/>
    <w:rsid w:val="00067941"/>
    <w:pPr>
      <w:tabs>
        <w:tab w:val="center" w:pos="4153"/>
        <w:tab w:val="right" w:pos="8306"/>
      </w:tabs>
    </w:pPr>
  </w:style>
  <w:style w:type="character" w:customStyle="1" w:styleId="En-tteCar">
    <w:name w:val="En-tête Car"/>
    <w:basedOn w:val="Policepardfaut"/>
    <w:link w:val="En-tte"/>
    <w:uiPriority w:val="99"/>
    <w:semiHidden/>
    <w:rsid w:val="00067941"/>
    <w:rPr>
      <w:rFonts w:ascii="Calibri" w:eastAsia="Times New Roman" w:hAnsi="Calibri" w:cs="Times New Roman"/>
      <w:sz w:val="24"/>
      <w:szCs w:val="24"/>
      <w:lang w:val="en-US" w:bidi="en-US"/>
    </w:rPr>
  </w:style>
  <w:style w:type="paragraph" w:styleId="Pieddepage">
    <w:name w:val="footer"/>
    <w:basedOn w:val="Normal"/>
    <w:link w:val="PieddepageCar"/>
    <w:uiPriority w:val="99"/>
    <w:semiHidden/>
    <w:unhideWhenUsed/>
    <w:rsid w:val="00067941"/>
    <w:pPr>
      <w:tabs>
        <w:tab w:val="center" w:pos="4153"/>
        <w:tab w:val="right" w:pos="8306"/>
      </w:tabs>
    </w:pPr>
  </w:style>
  <w:style w:type="character" w:customStyle="1" w:styleId="PieddepageCar">
    <w:name w:val="Pied de page Car"/>
    <w:basedOn w:val="Policepardfaut"/>
    <w:link w:val="Pieddepage"/>
    <w:uiPriority w:val="99"/>
    <w:semiHidden/>
    <w:rsid w:val="00067941"/>
    <w:rPr>
      <w:rFonts w:ascii="Calibri" w:eastAsia="Times New Roman" w:hAnsi="Calibri" w:cs="Times New Roman"/>
      <w:sz w:val="24"/>
      <w:szCs w:val="24"/>
      <w:lang w:val="en-US"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ACB1F-6EF2-4D48-86EB-7B4DDCE7B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1372</Words>
  <Characters>7550</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dc:creator>
  <cp:lastModifiedBy>GH</cp:lastModifiedBy>
  <cp:revision>2</cp:revision>
  <cp:lastPrinted>2021-10-16T16:03:00Z</cp:lastPrinted>
  <dcterms:created xsi:type="dcterms:W3CDTF">2021-10-19T18:16:00Z</dcterms:created>
  <dcterms:modified xsi:type="dcterms:W3CDTF">2021-10-19T18:16:00Z</dcterms:modified>
</cp:coreProperties>
</file>