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017" w:rsidRPr="00653801" w:rsidRDefault="00653801" w:rsidP="00653801">
      <w:pPr>
        <w:autoSpaceDE w:val="0"/>
        <w:autoSpaceDN w:val="0"/>
        <w:adjustRightInd w:val="0"/>
        <w:spacing w:after="0" w:line="240" w:lineRule="auto"/>
        <w:jc w:val="center"/>
        <w:rPr>
          <w:rFonts w:asciiTheme="majorBidi" w:hAnsiTheme="majorBidi" w:cstheme="majorBidi"/>
          <w:b/>
          <w:bCs/>
          <w:sz w:val="28"/>
          <w:szCs w:val="28"/>
        </w:rPr>
      </w:pPr>
      <w:r w:rsidRPr="00653801">
        <w:rPr>
          <w:rFonts w:asciiTheme="majorBidi" w:hAnsiTheme="majorBidi" w:cstheme="majorBidi"/>
          <w:b/>
          <w:bCs/>
          <w:sz w:val="28"/>
          <w:szCs w:val="28"/>
        </w:rPr>
        <w:t>L’</w:t>
      </w:r>
      <w:r w:rsidR="005B5017" w:rsidRPr="00653801">
        <w:rPr>
          <w:rFonts w:asciiTheme="majorBidi" w:hAnsiTheme="majorBidi" w:cstheme="majorBidi"/>
          <w:b/>
          <w:bCs/>
          <w:sz w:val="28"/>
          <w:szCs w:val="28"/>
        </w:rPr>
        <w:t>Ossification</w:t>
      </w:r>
    </w:p>
    <w:p w:rsidR="00653801" w:rsidRPr="00653801" w:rsidRDefault="005B5017" w:rsidP="005B5017">
      <w:pPr>
        <w:spacing w:after="0" w:line="240" w:lineRule="auto"/>
        <w:jc w:val="both"/>
        <w:rPr>
          <w:rFonts w:asciiTheme="majorBidi" w:hAnsiTheme="majorBidi" w:cstheme="majorBidi"/>
          <w:b/>
          <w:bCs/>
          <w:sz w:val="24"/>
          <w:szCs w:val="24"/>
        </w:rPr>
      </w:pPr>
      <w:r w:rsidRPr="00146F01">
        <w:rPr>
          <w:rFonts w:asciiTheme="majorBidi" w:hAnsiTheme="majorBidi" w:cstheme="majorBidi"/>
          <w:sz w:val="24"/>
          <w:szCs w:val="24"/>
        </w:rPr>
        <w:t xml:space="preserve">    </w:t>
      </w:r>
      <w:r w:rsidR="00653801" w:rsidRPr="00653801">
        <w:rPr>
          <w:rFonts w:asciiTheme="majorBidi" w:hAnsiTheme="majorBidi" w:cstheme="majorBidi"/>
          <w:b/>
          <w:bCs/>
          <w:sz w:val="24"/>
          <w:szCs w:val="24"/>
        </w:rPr>
        <w:t>1. Introduction</w:t>
      </w:r>
    </w:p>
    <w:p w:rsidR="005B5017" w:rsidRPr="00146F01" w:rsidRDefault="00653801" w:rsidP="005B5017">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5B5017" w:rsidRPr="00146F01">
        <w:rPr>
          <w:rFonts w:asciiTheme="majorBidi" w:hAnsiTheme="majorBidi" w:cstheme="majorBidi"/>
          <w:sz w:val="24"/>
          <w:szCs w:val="24"/>
        </w:rPr>
        <w:t xml:space="preserve">  - C’est un processus de construction des tissus osseux.</w:t>
      </w:r>
    </w:p>
    <w:p w:rsidR="005B5017" w:rsidRPr="00146F01" w:rsidRDefault="005B5017" w:rsidP="005B5017">
      <w:pPr>
        <w:spacing w:after="0" w:line="240" w:lineRule="auto"/>
        <w:jc w:val="both"/>
        <w:rPr>
          <w:rFonts w:asciiTheme="majorBidi" w:hAnsiTheme="majorBidi" w:cstheme="majorBidi"/>
          <w:sz w:val="24"/>
          <w:szCs w:val="24"/>
        </w:rPr>
      </w:pPr>
      <w:r w:rsidRPr="00146F01">
        <w:rPr>
          <w:rFonts w:asciiTheme="majorBidi" w:hAnsiTheme="majorBidi" w:cstheme="majorBidi"/>
          <w:sz w:val="24"/>
          <w:szCs w:val="24"/>
        </w:rPr>
        <w:t xml:space="preserve">      - Quel que soit le type de tissu osseux obtenu (lamellaire ou non lamellaire), quel que soit l’endroit où le tissu osseux se forme (au sein du tissu conjonctif ou du cartilage), la formation du tissu osseux ou </w:t>
      </w:r>
      <w:r w:rsidRPr="00793277">
        <w:rPr>
          <w:rFonts w:asciiTheme="majorBidi" w:hAnsiTheme="majorBidi" w:cstheme="majorBidi"/>
          <w:b/>
          <w:bCs/>
          <w:sz w:val="24"/>
          <w:szCs w:val="24"/>
        </w:rPr>
        <w:t>histogénèse</w:t>
      </w:r>
      <w:r w:rsidRPr="00146F01">
        <w:rPr>
          <w:rFonts w:asciiTheme="majorBidi" w:hAnsiTheme="majorBidi" w:cstheme="majorBidi"/>
          <w:sz w:val="24"/>
          <w:szCs w:val="24"/>
        </w:rPr>
        <w:t>, répond toujours au même processus de base :</w:t>
      </w:r>
    </w:p>
    <w:p w:rsidR="00473C00" w:rsidRDefault="00FA31C5" w:rsidP="005B5017">
      <w:pPr>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type id="_x0000_t202" coordsize="21600,21600" o:spt="202" path="m,l,21600r21600,l21600,xe">
            <v:stroke joinstyle="miter"/>
            <v:path gradientshapeok="t" o:connecttype="rect"/>
          </v:shapetype>
          <v:shape id="_x0000_s1047" type="#_x0000_t202" style="position:absolute;left:0;text-align:left;margin-left:230.7pt;margin-top:7.45pt;width:232.25pt;height:144.1pt;z-index:251676672" stroked="f">
            <v:textbox style="mso-next-textbox:#_x0000_s1047">
              <w:txbxContent>
                <w:p w:rsidR="004B3E4A" w:rsidRDefault="009916FF" w:rsidP="009916FF">
                  <w:r w:rsidRPr="009916FF">
                    <w:rPr>
                      <w:noProof/>
                      <w:lang w:eastAsia="fr-FR"/>
                    </w:rPr>
                    <w:drawing>
                      <wp:inline distT="0" distB="0" distL="0" distR="0">
                        <wp:extent cx="2859322" cy="1733083"/>
                        <wp:effectExtent l="19050" t="0" r="0" b="0"/>
                        <wp:docPr id="2" name="Image 1" descr="Image associÃ©e"/>
                        <wp:cNvGraphicFramePr/>
                        <a:graphic xmlns:a="http://schemas.openxmlformats.org/drawingml/2006/main">
                          <a:graphicData uri="http://schemas.openxmlformats.org/drawingml/2006/picture">
                            <pic:pic xmlns:pic="http://schemas.openxmlformats.org/drawingml/2006/picture">
                              <pic:nvPicPr>
                                <pic:cNvPr id="2" name="Image 1" descr="Image associÃ©e"/>
                                <pic:cNvPicPr/>
                              </pic:nvPicPr>
                              <pic:blipFill>
                                <a:blip r:embed="rId8" cstate="print"/>
                                <a:srcRect l="68348" t="30751" r="14175" b="12738"/>
                                <a:stretch>
                                  <a:fillRect/>
                                </a:stretch>
                              </pic:blipFill>
                              <pic:spPr bwMode="auto">
                                <a:xfrm>
                                  <a:off x="0" y="0"/>
                                  <a:ext cx="2859821" cy="1733385"/>
                                </a:xfrm>
                                <a:prstGeom prst="rect">
                                  <a:avLst/>
                                </a:prstGeom>
                                <a:noFill/>
                                <a:ln w="9525">
                                  <a:noFill/>
                                  <a:miter lim="800000"/>
                                  <a:headEnd/>
                                  <a:tailEnd/>
                                </a:ln>
                              </pic:spPr>
                            </pic:pic>
                          </a:graphicData>
                        </a:graphic>
                      </wp:inline>
                    </w:drawing>
                  </w:r>
                </w:p>
              </w:txbxContent>
            </v:textbox>
          </v:shape>
        </w:pict>
      </w:r>
      <w:r w:rsidR="005B5017" w:rsidRPr="00146F01">
        <w:rPr>
          <w:rFonts w:asciiTheme="majorBidi" w:hAnsiTheme="majorBidi" w:cstheme="majorBidi"/>
          <w:sz w:val="24"/>
          <w:szCs w:val="24"/>
        </w:rPr>
        <w:t>On peut y distinguer quatre étapes :</w:t>
      </w:r>
      <w:r w:rsidR="007E690A" w:rsidRPr="007E690A">
        <w:rPr>
          <w:rFonts w:asciiTheme="majorBidi" w:hAnsiTheme="majorBidi" w:cstheme="majorBidi"/>
          <w:b/>
          <w:bCs/>
          <w:sz w:val="20"/>
          <w:szCs w:val="20"/>
        </w:rPr>
        <w:t xml:space="preserve"> </w:t>
      </w:r>
      <w:r w:rsidR="007E690A" w:rsidRPr="00657D21">
        <w:rPr>
          <w:rFonts w:asciiTheme="majorBidi" w:hAnsiTheme="majorBidi" w:cstheme="majorBidi"/>
          <w:b/>
          <w:bCs/>
          <w:sz w:val="20"/>
          <w:szCs w:val="20"/>
        </w:rPr>
        <w:t>(</w:t>
      </w:r>
      <w:r w:rsidR="007E690A" w:rsidRPr="00657D21">
        <w:rPr>
          <w:rFonts w:asciiTheme="majorBidi" w:hAnsiTheme="majorBidi" w:cstheme="majorBidi"/>
          <w:b/>
          <w:sz w:val="20"/>
          <w:szCs w:val="20"/>
        </w:rPr>
        <w:t>Fig.1)</w:t>
      </w:r>
      <w:r w:rsidR="007E690A" w:rsidRPr="00657D21">
        <w:rPr>
          <w:rFonts w:asciiTheme="majorBidi" w:hAnsiTheme="majorBidi" w:cstheme="majorBidi"/>
          <w:b/>
          <w:bCs/>
          <w:sz w:val="20"/>
          <w:szCs w:val="20"/>
        </w:rPr>
        <w:t> </w:t>
      </w:r>
      <w:r w:rsidR="007E690A" w:rsidRPr="00657D21">
        <w:rPr>
          <w:rFonts w:asciiTheme="majorBidi" w:hAnsiTheme="majorBidi" w:cstheme="majorBidi"/>
          <w:sz w:val="20"/>
          <w:szCs w:val="20"/>
        </w:rPr>
        <w:t xml:space="preserve"> </w:t>
      </w:r>
      <w:r w:rsidR="007E690A" w:rsidRPr="00657D21">
        <w:rPr>
          <w:rFonts w:asciiTheme="majorBidi" w:hAnsiTheme="majorBidi" w:cstheme="majorBidi"/>
          <w:b/>
          <w:bCs/>
          <w:sz w:val="20"/>
          <w:szCs w:val="20"/>
        </w:rPr>
        <w:t xml:space="preserve"> </w:t>
      </w:r>
    </w:p>
    <w:p w:rsidR="005B5017" w:rsidRPr="00146F01" w:rsidRDefault="00FA31C5" w:rsidP="005B5017">
      <w:pPr>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48" type="#_x0000_t202" style="position:absolute;left:0;text-align:left;margin-left:3.65pt;margin-top:4.05pt;width:233.55pt;height:139pt;z-index:251677696" stroked="f">
            <v:textbox>
              <w:txbxContent>
                <w:p w:rsidR="009916FF" w:rsidRDefault="004B3E4A" w:rsidP="004B3E4A">
                  <w:pPr>
                    <w:pStyle w:val="Paragraphedeliste"/>
                    <w:numPr>
                      <w:ilvl w:val="0"/>
                      <w:numId w:val="3"/>
                    </w:numPr>
                    <w:spacing w:after="0" w:line="240" w:lineRule="auto"/>
                    <w:jc w:val="both"/>
                    <w:rPr>
                      <w:rFonts w:asciiTheme="majorBidi" w:hAnsiTheme="majorBidi" w:cstheme="majorBidi"/>
                      <w:sz w:val="24"/>
                      <w:szCs w:val="24"/>
                    </w:rPr>
                  </w:pPr>
                  <w:r w:rsidRPr="004B3E4A">
                    <w:rPr>
                      <w:rFonts w:asciiTheme="majorBidi" w:hAnsiTheme="majorBidi" w:cstheme="majorBidi"/>
                      <w:sz w:val="24"/>
                      <w:szCs w:val="24"/>
                    </w:rPr>
                    <w:t xml:space="preserve">La différenciation des ostéoblastes à partir des cellules souches ;  </w:t>
                  </w:r>
                </w:p>
                <w:p w:rsidR="004B3E4A" w:rsidRPr="004B3E4A" w:rsidRDefault="004B3E4A" w:rsidP="009916FF">
                  <w:pPr>
                    <w:pStyle w:val="Paragraphedeliste"/>
                    <w:spacing w:after="0" w:line="240" w:lineRule="auto"/>
                    <w:ind w:left="360"/>
                    <w:jc w:val="both"/>
                    <w:rPr>
                      <w:rFonts w:asciiTheme="majorBidi" w:hAnsiTheme="majorBidi" w:cstheme="majorBidi"/>
                      <w:sz w:val="24"/>
                      <w:szCs w:val="24"/>
                    </w:rPr>
                  </w:pPr>
                  <w:r w:rsidRPr="004B3E4A">
                    <w:rPr>
                      <w:rFonts w:asciiTheme="majorBidi" w:hAnsiTheme="majorBidi" w:cstheme="majorBidi"/>
                      <w:sz w:val="24"/>
                      <w:szCs w:val="24"/>
                    </w:rPr>
                    <w:t xml:space="preserve">                                             </w:t>
                  </w:r>
                </w:p>
                <w:p w:rsidR="004B3E4A" w:rsidRPr="004B3E4A" w:rsidRDefault="004B3E4A" w:rsidP="004B3E4A">
                  <w:pPr>
                    <w:pStyle w:val="Paragraphedeliste"/>
                    <w:numPr>
                      <w:ilvl w:val="0"/>
                      <w:numId w:val="3"/>
                    </w:numPr>
                    <w:spacing w:after="0" w:line="240" w:lineRule="auto"/>
                    <w:jc w:val="both"/>
                    <w:rPr>
                      <w:rFonts w:asciiTheme="majorBidi" w:hAnsiTheme="majorBidi" w:cstheme="majorBidi"/>
                      <w:sz w:val="24"/>
                      <w:szCs w:val="24"/>
                    </w:rPr>
                  </w:pPr>
                  <w:r w:rsidRPr="004B3E4A">
                    <w:rPr>
                      <w:rFonts w:asciiTheme="majorBidi" w:hAnsiTheme="majorBidi" w:cstheme="majorBidi"/>
                      <w:sz w:val="24"/>
                      <w:szCs w:val="24"/>
                    </w:rPr>
                    <w:t xml:space="preserve">La sécrétion par les ostéoblastes de la matrice organique ; </w:t>
                  </w:r>
                </w:p>
                <w:p w:rsidR="004B3E4A" w:rsidRDefault="004B3E4A" w:rsidP="004B3E4A">
                  <w:pPr>
                    <w:pStyle w:val="Paragraphedeliste"/>
                    <w:numPr>
                      <w:ilvl w:val="0"/>
                      <w:numId w:val="3"/>
                    </w:numPr>
                    <w:spacing w:after="0" w:line="240" w:lineRule="auto"/>
                    <w:jc w:val="both"/>
                    <w:rPr>
                      <w:rFonts w:asciiTheme="majorBidi" w:hAnsiTheme="majorBidi" w:cstheme="majorBidi"/>
                      <w:sz w:val="24"/>
                      <w:szCs w:val="24"/>
                    </w:rPr>
                  </w:pPr>
                  <w:r w:rsidRPr="004B3E4A">
                    <w:rPr>
                      <w:rFonts w:asciiTheme="majorBidi" w:hAnsiTheme="majorBidi" w:cstheme="majorBidi"/>
                      <w:sz w:val="24"/>
                      <w:szCs w:val="24"/>
                    </w:rPr>
                    <w:t>La minéralisation de la matrice organique, et enfin ;</w:t>
                  </w:r>
                </w:p>
                <w:p w:rsidR="009916FF" w:rsidRPr="004B3E4A" w:rsidRDefault="009916FF" w:rsidP="009916FF">
                  <w:pPr>
                    <w:pStyle w:val="Paragraphedeliste"/>
                    <w:spacing w:after="0" w:line="240" w:lineRule="auto"/>
                    <w:ind w:left="360"/>
                    <w:jc w:val="both"/>
                    <w:rPr>
                      <w:rFonts w:asciiTheme="majorBidi" w:hAnsiTheme="majorBidi" w:cstheme="majorBidi"/>
                      <w:sz w:val="24"/>
                      <w:szCs w:val="24"/>
                    </w:rPr>
                  </w:pPr>
                </w:p>
                <w:p w:rsidR="004B3E4A" w:rsidRPr="004B3E4A" w:rsidRDefault="004B3E4A" w:rsidP="004B3E4A">
                  <w:pPr>
                    <w:pStyle w:val="Paragraphedeliste"/>
                    <w:numPr>
                      <w:ilvl w:val="0"/>
                      <w:numId w:val="3"/>
                    </w:numPr>
                    <w:spacing w:after="0" w:line="240" w:lineRule="auto"/>
                    <w:jc w:val="both"/>
                    <w:rPr>
                      <w:rFonts w:asciiTheme="majorBidi" w:hAnsiTheme="majorBidi" w:cstheme="majorBidi"/>
                      <w:sz w:val="24"/>
                      <w:szCs w:val="24"/>
                    </w:rPr>
                  </w:pPr>
                  <w:r w:rsidRPr="004B3E4A">
                    <w:rPr>
                      <w:rFonts w:asciiTheme="majorBidi" w:hAnsiTheme="majorBidi" w:cstheme="majorBidi"/>
                      <w:sz w:val="24"/>
                      <w:szCs w:val="24"/>
                    </w:rPr>
                    <w:t>L’arrivée des ostéoclastes.</w:t>
                  </w:r>
                </w:p>
                <w:p w:rsidR="004B3E4A" w:rsidRDefault="004B3E4A" w:rsidP="004B3E4A">
                  <w:pPr>
                    <w:spacing w:after="0" w:line="240" w:lineRule="auto"/>
                    <w:jc w:val="both"/>
                    <w:rPr>
                      <w:rFonts w:asciiTheme="majorBidi" w:hAnsiTheme="majorBidi" w:cstheme="majorBidi"/>
                      <w:sz w:val="24"/>
                      <w:szCs w:val="24"/>
                    </w:rPr>
                  </w:pPr>
                </w:p>
                <w:p w:rsidR="004B3E4A" w:rsidRDefault="004B3E4A"/>
              </w:txbxContent>
            </v:textbox>
          </v:shape>
        </w:pict>
      </w:r>
      <w:r w:rsidR="005B5017" w:rsidRPr="00146F01">
        <w:rPr>
          <w:rFonts w:asciiTheme="majorBidi" w:hAnsiTheme="majorBidi" w:cstheme="majorBidi"/>
          <w:sz w:val="24"/>
          <w:szCs w:val="24"/>
        </w:rPr>
        <w:t xml:space="preserve"> </w:t>
      </w:r>
    </w:p>
    <w:p w:rsidR="004B3E4A" w:rsidRDefault="00FA31C5" w:rsidP="004B3E4A">
      <w:pPr>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type id="_x0000_t32" coordsize="21600,21600" o:spt="32" o:oned="t" path="m,l21600,21600e" filled="f">
            <v:path arrowok="t" fillok="f" o:connecttype="none"/>
            <o:lock v:ext="edit" shapetype="t"/>
          </v:shapetype>
          <v:shape id="_x0000_s1061" type="#_x0000_t32" style="position:absolute;left:0;text-align:left;margin-left:215.25pt;margin-top:4.3pt;width:93.95pt;height:8.75pt;flip:y;z-index:251689984" o:connectortype="straight" strokeweight="1pt">
            <v:stroke endarrow="block"/>
          </v:shape>
        </w:pict>
      </w:r>
    </w:p>
    <w:p w:rsidR="004B3E4A" w:rsidRDefault="004B3E4A" w:rsidP="004B3E4A">
      <w:pPr>
        <w:spacing w:after="0" w:line="240" w:lineRule="auto"/>
        <w:jc w:val="both"/>
        <w:rPr>
          <w:rFonts w:asciiTheme="majorBidi" w:hAnsiTheme="majorBidi" w:cstheme="majorBidi"/>
          <w:sz w:val="24"/>
          <w:szCs w:val="24"/>
        </w:rPr>
      </w:pPr>
    </w:p>
    <w:p w:rsidR="004B3E4A" w:rsidRDefault="00FA31C5" w:rsidP="004B3E4A">
      <w:pPr>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62" type="#_x0000_t32" style="position:absolute;left:0;text-align:left;margin-left:230.7pt;margin-top:1.7pt;width:83.5pt;height:15.05pt;flip:y;z-index:251691008" o:connectortype="straight" strokeweight="1pt">
            <v:stroke endarrow="block"/>
          </v:shape>
        </w:pict>
      </w:r>
    </w:p>
    <w:p w:rsidR="004B3E4A" w:rsidRDefault="004B3E4A" w:rsidP="004B3E4A">
      <w:pPr>
        <w:spacing w:after="0" w:line="240" w:lineRule="auto"/>
        <w:jc w:val="both"/>
        <w:rPr>
          <w:rFonts w:asciiTheme="majorBidi" w:hAnsiTheme="majorBidi" w:cstheme="majorBidi"/>
          <w:sz w:val="24"/>
          <w:szCs w:val="24"/>
        </w:rPr>
      </w:pPr>
    </w:p>
    <w:p w:rsidR="004B3E4A" w:rsidRDefault="00FA31C5" w:rsidP="004B3E4A">
      <w:pPr>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63" type="#_x0000_t32" style="position:absolute;left:0;text-align:left;margin-left:237.2pt;margin-top:10.45pt;width:77pt;height:6.25pt;flip:y;z-index:251692032" o:connectortype="straight" strokeweight="1pt">
            <v:stroke endarrow="block"/>
          </v:shape>
        </w:pict>
      </w:r>
    </w:p>
    <w:p w:rsidR="004B3E4A" w:rsidRDefault="004B3E4A" w:rsidP="004B3E4A">
      <w:pPr>
        <w:spacing w:after="0" w:line="240" w:lineRule="auto"/>
        <w:jc w:val="both"/>
        <w:rPr>
          <w:rFonts w:asciiTheme="majorBidi" w:hAnsiTheme="majorBidi" w:cstheme="majorBidi"/>
          <w:sz w:val="24"/>
          <w:szCs w:val="24"/>
        </w:rPr>
      </w:pPr>
    </w:p>
    <w:p w:rsidR="004B3E4A" w:rsidRDefault="004B3E4A" w:rsidP="004B3E4A">
      <w:pPr>
        <w:spacing w:after="0" w:line="240" w:lineRule="auto"/>
        <w:jc w:val="both"/>
        <w:rPr>
          <w:rFonts w:asciiTheme="majorBidi" w:hAnsiTheme="majorBidi" w:cstheme="majorBidi"/>
          <w:sz w:val="24"/>
          <w:szCs w:val="24"/>
        </w:rPr>
      </w:pPr>
    </w:p>
    <w:p w:rsidR="004B3E4A" w:rsidRDefault="004B3E4A" w:rsidP="004B3E4A">
      <w:pPr>
        <w:spacing w:after="0" w:line="240" w:lineRule="auto"/>
        <w:jc w:val="both"/>
        <w:rPr>
          <w:rFonts w:asciiTheme="majorBidi" w:hAnsiTheme="majorBidi" w:cstheme="majorBidi"/>
          <w:sz w:val="24"/>
          <w:szCs w:val="24"/>
        </w:rPr>
      </w:pPr>
    </w:p>
    <w:p w:rsidR="00FB494E" w:rsidRPr="00FB494E" w:rsidRDefault="00085521" w:rsidP="004B3E4A">
      <w:pPr>
        <w:spacing w:after="0" w:line="240" w:lineRule="auto"/>
        <w:jc w:val="both"/>
        <w:rPr>
          <w:rFonts w:asciiTheme="majorBidi" w:hAnsiTheme="majorBidi" w:cstheme="majorBidi"/>
          <w:b/>
          <w:bCs/>
          <w:sz w:val="24"/>
          <w:szCs w:val="24"/>
        </w:rPr>
      </w:pPr>
      <w:r w:rsidRPr="00FA31C5">
        <w:rPr>
          <w:rFonts w:asciiTheme="majorBidi" w:hAnsiTheme="majorBidi" w:cstheme="majorBidi"/>
          <w:noProof/>
          <w:sz w:val="24"/>
          <w:szCs w:val="24"/>
          <w:lang w:eastAsia="fr-FR"/>
        </w:rPr>
        <w:pict>
          <v:shape id="_x0000_s1053" type="#_x0000_t202" style="position:absolute;left:0;text-align:left;margin-left:241.1pt;margin-top:10.9pt;width:212.25pt;height:18.25pt;z-index:251682816" filled="f" stroked="f">
            <v:textbox>
              <w:txbxContent>
                <w:p w:rsidR="007E690A" w:rsidRPr="00C33A21" w:rsidRDefault="007E690A">
                  <w:pPr>
                    <w:rPr>
                      <w:b/>
                      <w:bCs/>
                      <w:sz w:val="20"/>
                      <w:szCs w:val="20"/>
                    </w:rPr>
                  </w:pPr>
                  <w:r w:rsidRPr="00C33A21">
                    <w:rPr>
                      <w:rFonts w:asciiTheme="majorBidi" w:hAnsiTheme="majorBidi" w:cstheme="majorBidi"/>
                      <w:b/>
                    </w:rPr>
                    <w:t>Fig.1</w:t>
                  </w:r>
                  <w:r w:rsidRPr="00C33A21">
                    <w:rPr>
                      <w:rFonts w:asciiTheme="majorBidi" w:hAnsiTheme="majorBidi" w:cstheme="majorBidi"/>
                    </w:rPr>
                    <w:t xml:space="preserve"> </w:t>
                  </w:r>
                  <w:r w:rsidRPr="00C33A21">
                    <w:rPr>
                      <w:rFonts w:asciiTheme="majorBidi" w:hAnsiTheme="majorBidi" w:cstheme="majorBidi"/>
                      <w:b/>
                      <w:bCs/>
                    </w:rPr>
                    <w:t xml:space="preserve"> Processus de base</w:t>
                  </w:r>
                  <w:r w:rsidR="00085521" w:rsidRPr="00C33A21">
                    <w:rPr>
                      <w:rFonts w:asciiTheme="majorBidi" w:hAnsiTheme="majorBidi" w:cstheme="majorBidi"/>
                      <w:b/>
                      <w:bCs/>
                    </w:rPr>
                    <w:t xml:space="preserve"> de l’ossification</w:t>
                  </w:r>
                  <w:r w:rsidRPr="00C33A21">
                    <w:rPr>
                      <w:rFonts w:asciiTheme="majorBidi" w:hAnsiTheme="majorBidi" w:cstheme="majorBidi"/>
                      <w:b/>
                      <w:bCs/>
                    </w:rPr>
                    <w:t> </w:t>
                  </w:r>
                </w:p>
              </w:txbxContent>
            </v:textbox>
          </v:shape>
        </w:pict>
      </w:r>
      <w:r w:rsidR="00FA31C5" w:rsidRPr="00FA31C5">
        <w:rPr>
          <w:rFonts w:asciiTheme="majorBidi" w:hAnsiTheme="majorBidi" w:cstheme="majorBidi"/>
          <w:noProof/>
          <w:sz w:val="24"/>
          <w:szCs w:val="24"/>
          <w:lang w:eastAsia="fr-FR"/>
        </w:rPr>
        <w:pict>
          <v:shape id="_x0000_s1064" type="#_x0000_t32" style="position:absolute;left:0;text-align:left;margin-left:152.05pt;margin-top:3.45pt;width:197.2pt;height:0;z-index:251693056" o:connectortype="straight" strokeweight="1pt">
            <v:stroke endarrow="block"/>
          </v:shape>
        </w:pict>
      </w:r>
    </w:p>
    <w:p w:rsidR="009916FF" w:rsidRDefault="009916FF" w:rsidP="004B3E4A">
      <w:pPr>
        <w:spacing w:after="0" w:line="240" w:lineRule="auto"/>
        <w:jc w:val="both"/>
        <w:rPr>
          <w:rFonts w:asciiTheme="majorBidi" w:hAnsiTheme="majorBidi" w:cstheme="majorBidi"/>
          <w:b/>
          <w:bCs/>
          <w:sz w:val="24"/>
          <w:szCs w:val="24"/>
        </w:rPr>
      </w:pPr>
    </w:p>
    <w:p w:rsidR="004B3E4A" w:rsidRPr="00FB494E" w:rsidRDefault="00FB494E" w:rsidP="004B3E4A">
      <w:pPr>
        <w:spacing w:after="0" w:line="240" w:lineRule="auto"/>
        <w:jc w:val="both"/>
        <w:rPr>
          <w:rFonts w:asciiTheme="majorBidi" w:hAnsiTheme="majorBidi" w:cstheme="majorBidi"/>
          <w:b/>
          <w:bCs/>
          <w:sz w:val="24"/>
          <w:szCs w:val="24"/>
        </w:rPr>
      </w:pPr>
      <w:r w:rsidRPr="00FB494E">
        <w:rPr>
          <w:rFonts w:asciiTheme="majorBidi" w:hAnsiTheme="majorBidi" w:cstheme="majorBidi"/>
          <w:b/>
          <w:bCs/>
          <w:sz w:val="24"/>
          <w:szCs w:val="24"/>
        </w:rPr>
        <w:t>2. Les étapes de l’ossification</w:t>
      </w:r>
    </w:p>
    <w:p w:rsidR="005B5017" w:rsidRPr="00B34DC7" w:rsidRDefault="005B5017" w:rsidP="005B5017">
      <w:pPr>
        <w:pStyle w:val="Default"/>
      </w:pPr>
      <w:r w:rsidRPr="00B34DC7">
        <w:rPr>
          <w:rFonts w:asciiTheme="majorBidi" w:hAnsiTheme="majorBidi" w:cstheme="majorBidi"/>
          <w:color w:val="auto"/>
        </w:rPr>
        <w:t>L’</w:t>
      </w:r>
      <w:r w:rsidRPr="00B34DC7">
        <w:rPr>
          <w:rFonts w:asciiTheme="majorBidi" w:hAnsiTheme="majorBidi" w:cstheme="majorBidi"/>
        </w:rPr>
        <w:t>ossification</w:t>
      </w:r>
      <w:r w:rsidRPr="00B34DC7">
        <w:t xml:space="preserve"> Se déroule en plusieurs étapes : </w:t>
      </w:r>
    </w:p>
    <w:p w:rsidR="005B5017" w:rsidRPr="00B34DC7" w:rsidRDefault="005B5017" w:rsidP="005B5017">
      <w:pPr>
        <w:pStyle w:val="Default"/>
        <w:numPr>
          <w:ilvl w:val="0"/>
          <w:numId w:val="2"/>
        </w:numPr>
        <w:jc w:val="both"/>
      </w:pPr>
      <w:r w:rsidRPr="00B34DC7">
        <w:t xml:space="preserve">Ossification primaire: </w:t>
      </w:r>
    </w:p>
    <w:p w:rsidR="005B5017" w:rsidRPr="00B34DC7" w:rsidRDefault="005B5017" w:rsidP="009916FF">
      <w:pPr>
        <w:pStyle w:val="Default"/>
        <w:numPr>
          <w:ilvl w:val="1"/>
          <w:numId w:val="6"/>
        </w:numPr>
        <w:jc w:val="both"/>
      </w:pPr>
      <w:r w:rsidRPr="00B34DC7">
        <w:t xml:space="preserve">à partir d’un tissu conjonctif (ossification de membrane ou </w:t>
      </w:r>
      <w:r w:rsidRPr="00B34DC7">
        <w:rPr>
          <w:rFonts w:asciiTheme="majorBidi" w:hAnsiTheme="majorBidi" w:cstheme="majorBidi"/>
        </w:rPr>
        <w:t>ossification endoconjonctive</w:t>
      </w:r>
      <w:r w:rsidRPr="00B34DC7">
        <w:t xml:space="preserve">). </w:t>
      </w:r>
    </w:p>
    <w:p w:rsidR="005B5017" w:rsidRPr="00B34DC7" w:rsidRDefault="005B5017" w:rsidP="009916FF">
      <w:pPr>
        <w:pStyle w:val="Default"/>
        <w:numPr>
          <w:ilvl w:val="1"/>
          <w:numId w:val="6"/>
        </w:numPr>
        <w:jc w:val="both"/>
      </w:pPr>
      <w:r w:rsidRPr="00B34DC7">
        <w:t xml:space="preserve">à partir d’une ébauche cartilagineuse (cartilage hyalin) (ossification enchondrale). </w:t>
      </w:r>
    </w:p>
    <w:p w:rsidR="005B5017" w:rsidRPr="00B34DC7" w:rsidRDefault="005B5017" w:rsidP="005B5017">
      <w:pPr>
        <w:pStyle w:val="Default"/>
        <w:numPr>
          <w:ilvl w:val="0"/>
          <w:numId w:val="2"/>
        </w:numPr>
        <w:spacing w:after="49"/>
        <w:jc w:val="both"/>
      </w:pPr>
      <w:r w:rsidRPr="00B34DC7">
        <w:t xml:space="preserve">Ossification secondaire: à partir d’un tissu osseux déjà constitué (os primaire). </w:t>
      </w:r>
    </w:p>
    <w:p w:rsidR="005B5017" w:rsidRDefault="005B5017" w:rsidP="005B5017">
      <w:pPr>
        <w:pStyle w:val="Default"/>
        <w:numPr>
          <w:ilvl w:val="0"/>
          <w:numId w:val="2"/>
        </w:numPr>
        <w:jc w:val="both"/>
      </w:pPr>
      <w:r w:rsidRPr="00B34DC7">
        <w:t xml:space="preserve">Ossification tertiaire : chez l’adulte. Correspond au remodelage osseux permanant. </w:t>
      </w:r>
    </w:p>
    <w:p w:rsidR="00473C00" w:rsidRPr="00B34DC7" w:rsidRDefault="00473C00" w:rsidP="00473C00">
      <w:pPr>
        <w:pStyle w:val="Default"/>
        <w:ind w:left="720"/>
        <w:jc w:val="both"/>
      </w:pPr>
    </w:p>
    <w:p w:rsidR="005B5017" w:rsidRPr="00B34DC7" w:rsidRDefault="00FB494E" w:rsidP="00473C00">
      <w:pPr>
        <w:pStyle w:val="Default"/>
        <w:rPr>
          <w:b/>
          <w:bCs/>
          <w:sz w:val="23"/>
          <w:szCs w:val="23"/>
        </w:rPr>
      </w:pPr>
      <w:r>
        <w:rPr>
          <w:rFonts w:asciiTheme="majorBidi" w:hAnsiTheme="majorBidi" w:cstheme="majorBidi"/>
          <w:b/>
          <w:bCs/>
          <w:iCs/>
        </w:rPr>
        <w:t xml:space="preserve">  </w:t>
      </w:r>
      <w:r w:rsidR="00793277">
        <w:rPr>
          <w:rFonts w:asciiTheme="majorBidi" w:hAnsiTheme="majorBidi" w:cstheme="majorBidi"/>
          <w:b/>
          <w:bCs/>
          <w:iCs/>
        </w:rPr>
        <w:t>2</w:t>
      </w:r>
      <w:r>
        <w:rPr>
          <w:rFonts w:asciiTheme="majorBidi" w:hAnsiTheme="majorBidi" w:cstheme="majorBidi"/>
          <w:b/>
          <w:bCs/>
          <w:iCs/>
        </w:rPr>
        <w:t xml:space="preserve">.1 </w:t>
      </w:r>
      <w:r w:rsidR="00793277">
        <w:rPr>
          <w:rFonts w:asciiTheme="majorBidi" w:hAnsiTheme="majorBidi" w:cstheme="majorBidi"/>
          <w:b/>
          <w:bCs/>
          <w:iCs/>
        </w:rPr>
        <w:t xml:space="preserve"> </w:t>
      </w:r>
      <w:r w:rsidR="005B5017" w:rsidRPr="00B34DC7">
        <w:rPr>
          <w:rFonts w:asciiTheme="majorBidi" w:hAnsiTheme="majorBidi" w:cstheme="majorBidi"/>
          <w:b/>
          <w:bCs/>
          <w:iCs/>
        </w:rPr>
        <w:t>L’</w:t>
      </w:r>
      <w:r w:rsidR="005B5017" w:rsidRPr="00B34DC7">
        <w:rPr>
          <w:b/>
          <w:bCs/>
        </w:rPr>
        <w:t>ossification primaire</w:t>
      </w:r>
    </w:p>
    <w:p w:rsidR="00473C00" w:rsidRDefault="00473C00" w:rsidP="00473C00">
      <w:pPr>
        <w:spacing w:after="0" w:line="240" w:lineRule="auto"/>
      </w:pPr>
      <w:r>
        <w:rPr>
          <w:rFonts w:asciiTheme="majorBidi" w:hAnsiTheme="majorBidi" w:cstheme="majorBidi"/>
          <w:b/>
          <w:bCs/>
          <w:iCs/>
          <w:sz w:val="24"/>
          <w:szCs w:val="24"/>
        </w:rPr>
        <w:t xml:space="preserve">     2.1.1  </w:t>
      </w:r>
      <w:r w:rsidRPr="006E4010">
        <w:rPr>
          <w:rFonts w:asciiTheme="majorBidi" w:hAnsiTheme="majorBidi" w:cstheme="majorBidi"/>
          <w:b/>
          <w:bCs/>
          <w:iCs/>
          <w:sz w:val="24"/>
          <w:szCs w:val="24"/>
        </w:rPr>
        <w:t>L’ossification endoconjonctive </w:t>
      </w:r>
      <w:r w:rsidR="007E690A" w:rsidRPr="00657D21">
        <w:rPr>
          <w:rFonts w:asciiTheme="majorBidi" w:hAnsiTheme="majorBidi" w:cstheme="majorBidi"/>
          <w:b/>
          <w:bCs/>
          <w:sz w:val="20"/>
          <w:szCs w:val="20"/>
        </w:rPr>
        <w:t>(</w:t>
      </w:r>
      <w:r w:rsidR="007E690A">
        <w:rPr>
          <w:rFonts w:asciiTheme="majorBidi" w:hAnsiTheme="majorBidi" w:cstheme="majorBidi"/>
          <w:b/>
          <w:sz w:val="20"/>
          <w:szCs w:val="20"/>
        </w:rPr>
        <w:t>Fig.2</w:t>
      </w:r>
      <w:r w:rsidR="007E690A" w:rsidRPr="00657D21">
        <w:rPr>
          <w:rFonts w:asciiTheme="majorBidi" w:hAnsiTheme="majorBidi" w:cstheme="majorBidi"/>
          <w:b/>
          <w:sz w:val="20"/>
          <w:szCs w:val="20"/>
        </w:rPr>
        <w:t>)</w:t>
      </w:r>
      <w:r w:rsidR="007E690A" w:rsidRPr="00657D21">
        <w:rPr>
          <w:rFonts w:asciiTheme="majorBidi" w:hAnsiTheme="majorBidi" w:cstheme="majorBidi"/>
          <w:b/>
          <w:bCs/>
          <w:sz w:val="20"/>
          <w:szCs w:val="20"/>
        </w:rPr>
        <w:t> </w:t>
      </w:r>
      <w:r w:rsidR="007E690A" w:rsidRPr="00657D21">
        <w:rPr>
          <w:rFonts w:asciiTheme="majorBidi" w:hAnsiTheme="majorBidi" w:cstheme="majorBidi"/>
          <w:sz w:val="20"/>
          <w:szCs w:val="20"/>
        </w:rPr>
        <w:t xml:space="preserve"> </w:t>
      </w:r>
      <w:r w:rsidR="007E690A" w:rsidRPr="00657D21">
        <w:rPr>
          <w:rFonts w:asciiTheme="majorBidi" w:hAnsiTheme="majorBidi" w:cstheme="majorBidi"/>
          <w:b/>
          <w:bCs/>
          <w:sz w:val="20"/>
          <w:szCs w:val="20"/>
        </w:rPr>
        <w:t xml:space="preserve"> </w:t>
      </w:r>
    </w:p>
    <w:p w:rsidR="00473C00" w:rsidRPr="00B34DC7" w:rsidRDefault="00473C00" w:rsidP="00473C00">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34DC7">
        <w:rPr>
          <w:rFonts w:asciiTheme="majorBidi" w:hAnsiTheme="majorBidi" w:cstheme="majorBidi"/>
          <w:sz w:val="24"/>
          <w:szCs w:val="24"/>
        </w:rPr>
        <w:t xml:space="preserve">C’est le mode le plus élémentaire et le plus facile à comprendre. </w:t>
      </w:r>
    </w:p>
    <w:p w:rsidR="00473C00" w:rsidRDefault="006F000E" w:rsidP="00473C00">
      <w:pPr>
        <w:pStyle w:val="Default"/>
        <w:jc w:val="both"/>
        <w:rPr>
          <w:rFonts w:asciiTheme="majorBidi" w:hAnsiTheme="majorBidi" w:cstheme="majorBidi"/>
        </w:rPr>
      </w:pPr>
      <w:r>
        <w:rPr>
          <w:rFonts w:asciiTheme="majorBidi" w:hAnsiTheme="majorBidi" w:cstheme="majorBidi"/>
        </w:rPr>
        <w:t xml:space="preserve">   </w:t>
      </w:r>
      <w:r w:rsidR="00473C00" w:rsidRPr="003E6CBB">
        <w:rPr>
          <w:rFonts w:asciiTheme="majorBidi" w:hAnsiTheme="majorBidi" w:cstheme="majorBidi"/>
        </w:rPr>
        <w:t xml:space="preserve">A partir du tissu conjonctif, les fibroblastes(ou </w:t>
      </w:r>
      <w:r w:rsidR="00473C00">
        <w:rPr>
          <w:rFonts w:asciiTheme="majorBidi" w:hAnsiTheme="majorBidi" w:cstheme="majorBidi"/>
        </w:rPr>
        <w:t xml:space="preserve">cellules mésenchymateuses) se </w:t>
      </w:r>
      <w:r w:rsidR="00473C00" w:rsidRPr="003E6CBB">
        <w:rPr>
          <w:rFonts w:asciiTheme="majorBidi" w:hAnsiTheme="majorBidi" w:cstheme="majorBidi"/>
        </w:rPr>
        <w:t xml:space="preserve">différentient en ostéoblastes, qui élaborent une substance pré-osseuse (ostéoïde), rapidement minéralisée. </w:t>
      </w:r>
    </w:p>
    <w:p w:rsidR="00473C00" w:rsidRDefault="00473C00" w:rsidP="00473C00">
      <w:pPr>
        <w:pStyle w:val="Default"/>
        <w:jc w:val="both"/>
        <w:rPr>
          <w:rFonts w:asciiTheme="majorBidi" w:hAnsiTheme="majorBidi" w:cstheme="majorBidi"/>
        </w:rPr>
      </w:pPr>
      <w:r>
        <w:rPr>
          <w:rFonts w:asciiTheme="majorBidi" w:hAnsiTheme="majorBidi" w:cstheme="majorBidi"/>
        </w:rPr>
        <w:t>Dés qu’une petite plage de tissu osseux est ainsi constituée, d’</w:t>
      </w:r>
      <w:r w:rsidR="006F000E">
        <w:rPr>
          <w:rFonts w:asciiTheme="majorBidi" w:hAnsiTheme="majorBidi" w:cstheme="majorBidi"/>
        </w:rPr>
        <w:t>autres</w:t>
      </w:r>
      <w:r>
        <w:rPr>
          <w:rFonts w:asciiTheme="majorBidi" w:hAnsiTheme="majorBidi" w:cstheme="majorBidi"/>
        </w:rPr>
        <w:t xml:space="preserve"> cellules </w:t>
      </w:r>
      <w:r w:rsidR="006F000E">
        <w:rPr>
          <w:rFonts w:asciiTheme="majorBidi" w:hAnsiTheme="majorBidi" w:cstheme="majorBidi"/>
        </w:rPr>
        <w:t>mésenchymateuses</w:t>
      </w:r>
      <w:r>
        <w:rPr>
          <w:rFonts w:asciiTheme="majorBidi" w:hAnsiTheme="majorBidi" w:cstheme="majorBidi"/>
        </w:rPr>
        <w:t xml:space="preserve"> se différencient en ostéoblastes qui se disposent tout autour de la plage osseuse formant «une bordure ostéo</w:t>
      </w:r>
      <w:r w:rsidR="007E690A">
        <w:rPr>
          <w:rFonts w:asciiTheme="majorBidi" w:hAnsiTheme="majorBidi" w:cstheme="majorBidi"/>
        </w:rPr>
        <w:t>ï</w:t>
      </w:r>
      <w:r>
        <w:rPr>
          <w:rFonts w:asciiTheme="majorBidi" w:hAnsiTheme="majorBidi" w:cstheme="majorBidi"/>
        </w:rPr>
        <w:t>de» et poursuivent le même processus, aboutissant à un accroissement appositionnel du tissu osseux. Et ainsi progressivement le tissu osseu</w:t>
      </w:r>
      <w:r w:rsidR="006F000E">
        <w:rPr>
          <w:rFonts w:asciiTheme="majorBidi" w:hAnsiTheme="majorBidi" w:cstheme="majorBidi"/>
        </w:rPr>
        <w:t>x prend la place du tissu conjonctif</w:t>
      </w:r>
      <w:r>
        <w:rPr>
          <w:rFonts w:asciiTheme="majorBidi" w:hAnsiTheme="majorBidi" w:cstheme="majorBidi"/>
        </w:rPr>
        <w:t>.</w:t>
      </w:r>
    </w:p>
    <w:p w:rsidR="00473C00" w:rsidRDefault="00FA31C5" w:rsidP="00473C00">
      <w:pPr>
        <w:pStyle w:val="Default"/>
        <w:rPr>
          <w:rFonts w:asciiTheme="majorBidi" w:hAnsiTheme="majorBidi" w:cstheme="majorBidi"/>
        </w:rPr>
      </w:pPr>
      <w:r w:rsidRPr="00FA31C5">
        <w:rPr>
          <w:noProof/>
          <w:lang w:eastAsia="fr-FR"/>
        </w:rPr>
        <w:pict>
          <v:rect id="_x0000_s1057" style="position:absolute;margin-left:30.45pt;margin-top:12.9pt;width:136pt;height:20.05pt;z-index:251686912" stroked="f">
            <v:textbox>
              <w:txbxContent>
                <w:p w:rsidR="005D0AF0" w:rsidRPr="00687443" w:rsidRDefault="00687443" w:rsidP="00687443">
                  <w:pPr>
                    <w:rPr>
                      <w:rFonts w:asciiTheme="majorBidi" w:hAnsiTheme="majorBidi" w:cstheme="majorBidi"/>
                      <w:b/>
                      <w:bCs/>
                      <w:sz w:val="20"/>
                      <w:szCs w:val="20"/>
                    </w:rPr>
                  </w:pPr>
                  <w:r w:rsidRPr="00687443">
                    <w:rPr>
                      <w:rFonts w:asciiTheme="majorBidi" w:hAnsiTheme="majorBidi" w:cstheme="majorBidi"/>
                      <w:b/>
                      <w:bCs/>
                      <w:sz w:val="20"/>
                      <w:szCs w:val="20"/>
                    </w:rPr>
                    <w:t>Cellules mésenchymateuses</w:t>
                  </w:r>
                </w:p>
              </w:txbxContent>
            </v:textbox>
          </v:rect>
        </w:pict>
      </w:r>
      <w:r w:rsidRPr="00FA31C5">
        <w:rPr>
          <w:rFonts w:asciiTheme="majorBidi" w:hAnsiTheme="majorBidi" w:cstheme="majorBidi"/>
          <w:b/>
          <w:bCs/>
          <w:iCs/>
          <w:noProof/>
          <w:lang w:eastAsia="fr-FR"/>
        </w:rPr>
        <w:pict>
          <v:shape id="_x0000_s1049" type="#_x0000_t202" style="position:absolute;margin-left:3.65pt;margin-top:4.3pt;width:445.8pt;height:188.45pt;z-index:251678720" filled="f" stroked="f">
            <v:textbox>
              <w:txbxContent>
                <w:p w:rsidR="00473C00" w:rsidRDefault="00473C00" w:rsidP="00473C00">
                  <w:r w:rsidRPr="00473C00">
                    <w:rPr>
                      <w:noProof/>
                      <w:lang w:eastAsia="fr-FR"/>
                    </w:rPr>
                    <w:drawing>
                      <wp:inline distT="0" distB="0" distL="0" distR="0">
                        <wp:extent cx="5745645" cy="2210462"/>
                        <wp:effectExtent l="19050" t="0" r="7455" b="0"/>
                        <wp:docPr id="4" name="Image 4" descr="Image associÃ©e"/>
                        <wp:cNvGraphicFramePr/>
                        <a:graphic xmlns:a="http://schemas.openxmlformats.org/drawingml/2006/main">
                          <a:graphicData uri="http://schemas.openxmlformats.org/drawingml/2006/picture">
                            <pic:pic xmlns:pic="http://schemas.openxmlformats.org/drawingml/2006/picture">
                              <pic:nvPicPr>
                                <pic:cNvPr id="82948" name="Picture 2" descr="Image associÃ©e"/>
                                <pic:cNvPicPr>
                                  <a:picLocks noChangeAspect="1" noChangeArrowheads="1"/>
                                </pic:cNvPicPr>
                              </pic:nvPicPr>
                              <pic:blipFill>
                                <a:blip r:embed="rId9" cstate="print"/>
                                <a:srcRect l="10418" t="47149" r="6250" b="10026"/>
                                <a:stretch>
                                  <a:fillRect/>
                                </a:stretch>
                              </pic:blipFill>
                              <pic:spPr bwMode="auto">
                                <a:xfrm>
                                  <a:off x="0" y="0"/>
                                  <a:ext cx="5756333" cy="2214574"/>
                                </a:xfrm>
                                <a:prstGeom prst="rect">
                                  <a:avLst/>
                                </a:prstGeom>
                                <a:noFill/>
                                <a:ln w="9525">
                                  <a:noFill/>
                                  <a:miter lim="800000"/>
                                  <a:headEnd/>
                                  <a:tailEnd/>
                                </a:ln>
                              </pic:spPr>
                            </pic:pic>
                          </a:graphicData>
                        </a:graphic>
                      </wp:inline>
                    </w:drawing>
                  </w:r>
                </w:p>
              </w:txbxContent>
            </v:textbox>
          </v:shape>
        </w:pict>
      </w:r>
    </w:p>
    <w:p w:rsidR="005B5017" w:rsidRDefault="005B5017" w:rsidP="005B5017"/>
    <w:p w:rsidR="005B5017" w:rsidRPr="005B5017" w:rsidRDefault="005B5017" w:rsidP="005B5017"/>
    <w:p w:rsidR="005B5017" w:rsidRPr="005B5017" w:rsidRDefault="00FA31C5" w:rsidP="005B5017">
      <w:r>
        <w:rPr>
          <w:noProof/>
          <w:lang w:eastAsia="fr-FR"/>
        </w:rPr>
        <w:pict>
          <v:rect id="_x0000_s1051" style="position:absolute;margin-left:242.7pt;margin-top:5pt;width:51.4pt;height:26.9pt;z-index:251680768" fillcolor="white [3212]" strokecolor="white [3212]">
            <v:textbox>
              <w:txbxContent>
                <w:p w:rsidR="007E690A" w:rsidRPr="007E690A" w:rsidRDefault="007E690A">
                  <w:pPr>
                    <w:rPr>
                      <w:b/>
                      <w:bCs/>
                      <w:sz w:val="16"/>
                      <w:szCs w:val="16"/>
                    </w:rPr>
                  </w:pPr>
                  <w:r>
                    <w:rPr>
                      <w:rFonts w:asciiTheme="majorBidi" w:hAnsiTheme="majorBidi" w:cstheme="majorBidi"/>
                    </w:rPr>
                    <w:t xml:space="preserve"> </w:t>
                  </w:r>
                  <w:r w:rsidRPr="007E690A">
                    <w:rPr>
                      <w:rFonts w:asciiTheme="majorBidi" w:hAnsiTheme="majorBidi" w:cstheme="majorBidi"/>
                      <w:b/>
                      <w:bCs/>
                      <w:sz w:val="16"/>
                      <w:szCs w:val="16"/>
                    </w:rPr>
                    <w:t>Bordure ostéoïde</w:t>
                  </w:r>
                </w:p>
              </w:txbxContent>
            </v:textbox>
          </v:rect>
        </w:pict>
      </w:r>
    </w:p>
    <w:p w:rsidR="005B5017" w:rsidRDefault="00FA31C5" w:rsidP="00FB494E">
      <w:r>
        <w:rPr>
          <w:noProof/>
          <w:lang w:eastAsia="fr-FR"/>
        </w:rPr>
        <w:pict>
          <v:rect id="_x0000_s1058" style="position:absolute;margin-left:-6.5pt;margin-top:3.65pt;width:63.35pt;height:20.7pt;z-index:251687936" stroked="f">
            <v:textbox>
              <w:txbxContent>
                <w:p w:rsidR="00687443" w:rsidRPr="00687443" w:rsidRDefault="00687443">
                  <w:pPr>
                    <w:rPr>
                      <w:rFonts w:asciiTheme="majorBidi" w:hAnsiTheme="majorBidi" w:cstheme="majorBidi"/>
                      <w:b/>
                      <w:bCs/>
                      <w:sz w:val="16"/>
                      <w:szCs w:val="16"/>
                    </w:rPr>
                  </w:pPr>
                  <w:r w:rsidRPr="00687443">
                    <w:rPr>
                      <w:rFonts w:asciiTheme="majorBidi" w:hAnsiTheme="majorBidi" w:cstheme="majorBidi"/>
                      <w:b/>
                      <w:bCs/>
                      <w:sz w:val="16"/>
                      <w:szCs w:val="16"/>
                    </w:rPr>
                    <w:t>Ostéoblastes</w:t>
                  </w:r>
                </w:p>
              </w:txbxContent>
            </v:textbox>
          </v:rect>
        </w:pict>
      </w:r>
    </w:p>
    <w:p w:rsidR="00FB494E" w:rsidRDefault="00793277" w:rsidP="005B5017">
      <w:pPr>
        <w:spacing w:after="0" w:line="240" w:lineRule="auto"/>
        <w:jc w:val="both"/>
        <w:rPr>
          <w:rFonts w:asciiTheme="majorBidi" w:hAnsiTheme="majorBidi" w:cstheme="majorBidi"/>
          <w:b/>
          <w:bCs/>
          <w:iCs/>
          <w:sz w:val="24"/>
          <w:szCs w:val="24"/>
        </w:rPr>
      </w:pPr>
      <w:r>
        <w:rPr>
          <w:rFonts w:asciiTheme="majorBidi" w:hAnsiTheme="majorBidi" w:cstheme="majorBidi"/>
          <w:b/>
          <w:bCs/>
          <w:iCs/>
          <w:sz w:val="24"/>
          <w:szCs w:val="24"/>
        </w:rPr>
        <w:t xml:space="preserve">  </w:t>
      </w:r>
    </w:p>
    <w:p w:rsidR="00FB494E" w:rsidRDefault="00FA31C5" w:rsidP="005B5017">
      <w:pPr>
        <w:spacing w:after="0" w:line="240" w:lineRule="auto"/>
        <w:jc w:val="both"/>
        <w:rPr>
          <w:rFonts w:asciiTheme="majorBidi" w:hAnsiTheme="majorBidi" w:cstheme="majorBidi"/>
          <w:b/>
          <w:bCs/>
          <w:iCs/>
          <w:sz w:val="24"/>
          <w:szCs w:val="24"/>
        </w:rPr>
      </w:pPr>
      <w:r w:rsidRPr="00FA31C5">
        <w:rPr>
          <w:noProof/>
          <w:lang w:eastAsia="fr-FR"/>
        </w:rPr>
        <w:pict>
          <v:rect id="_x0000_s1065" style="position:absolute;left:0;text-align:left;margin-left:269.25pt;margin-top:4.6pt;width:199.6pt;height:56.2pt;z-index:251694080" stroked="f">
            <v:textbox>
              <w:txbxContent>
                <w:p w:rsidR="009916FF" w:rsidRPr="00DE1B00" w:rsidRDefault="009916FF" w:rsidP="00DE1B00">
                  <w:pPr>
                    <w:jc w:val="both"/>
                    <w:rPr>
                      <w:rFonts w:asciiTheme="majorBidi" w:hAnsiTheme="majorBidi" w:cstheme="majorBidi"/>
                      <w:sz w:val="18"/>
                      <w:szCs w:val="18"/>
                    </w:rPr>
                  </w:pPr>
                  <w:r w:rsidRPr="00DE1B00">
                    <w:rPr>
                      <w:rFonts w:asciiTheme="majorBidi" w:hAnsiTheme="majorBidi" w:cstheme="majorBidi"/>
                      <w:sz w:val="18"/>
                      <w:szCs w:val="18"/>
                    </w:rPr>
                    <w:t>Plages de tissu osseux de plus en plus volumineuses par accroissement appositionnel du fait des nouvelles vagues successives d’ostéoblastes.</w:t>
                  </w:r>
                </w:p>
              </w:txbxContent>
            </v:textbox>
          </v:rect>
        </w:pict>
      </w:r>
      <w:r>
        <w:rPr>
          <w:rFonts w:asciiTheme="majorBidi" w:hAnsiTheme="majorBidi" w:cstheme="majorBidi"/>
          <w:b/>
          <w:bCs/>
          <w:iCs/>
          <w:noProof/>
          <w:sz w:val="24"/>
          <w:szCs w:val="24"/>
          <w:lang w:eastAsia="fr-FR"/>
        </w:rPr>
        <w:pict>
          <v:rect id="_x0000_s1052" style="position:absolute;left:0;text-align:left;margin-left:197.6pt;margin-top:11.05pt;width:55.7pt;height:16.3pt;z-index:251681792" stroked="f">
            <v:textbox>
              <w:txbxContent>
                <w:p w:rsidR="007E690A" w:rsidRPr="007E690A" w:rsidRDefault="007E690A">
                  <w:pPr>
                    <w:rPr>
                      <w:rFonts w:asciiTheme="majorBidi" w:hAnsiTheme="majorBidi" w:cstheme="majorBidi"/>
                      <w:b/>
                      <w:bCs/>
                      <w:sz w:val="16"/>
                      <w:szCs w:val="16"/>
                    </w:rPr>
                  </w:pPr>
                  <w:r w:rsidRPr="007E690A">
                    <w:rPr>
                      <w:rFonts w:asciiTheme="majorBidi" w:hAnsiTheme="majorBidi" w:cstheme="majorBidi"/>
                      <w:b/>
                      <w:bCs/>
                      <w:sz w:val="16"/>
                      <w:szCs w:val="16"/>
                    </w:rPr>
                    <w:t>Ostéocytes</w:t>
                  </w:r>
                </w:p>
              </w:txbxContent>
            </v:textbox>
          </v:rect>
        </w:pict>
      </w:r>
      <w:r>
        <w:rPr>
          <w:rFonts w:asciiTheme="majorBidi" w:hAnsiTheme="majorBidi" w:cstheme="majorBidi"/>
          <w:b/>
          <w:bCs/>
          <w:iCs/>
          <w:noProof/>
          <w:sz w:val="24"/>
          <w:szCs w:val="24"/>
          <w:lang w:eastAsia="fr-FR"/>
        </w:rPr>
        <w:pict>
          <v:rect id="_x0000_s1050" style="position:absolute;left:0;text-align:left;margin-left:98.2pt;margin-top:13.25pt;width:57pt;height:30.1pt;z-index:251679744" stroked="f">
            <v:textbox>
              <w:txbxContent>
                <w:p w:rsidR="007E690A" w:rsidRPr="009F58BB" w:rsidRDefault="007E690A" w:rsidP="007E690A">
                  <w:pPr>
                    <w:rPr>
                      <w:rFonts w:asciiTheme="majorBidi" w:hAnsiTheme="majorBidi" w:cstheme="majorBidi"/>
                      <w:b/>
                      <w:bCs/>
                      <w:sz w:val="16"/>
                      <w:szCs w:val="16"/>
                    </w:rPr>
                  </w:pPr>
                  <w:r w:rsidRPr="009F58BB">
                    <w:rPr>
                      <w:rFonts w:asciiTheme="majorBidi" w:hAnsiTheme="majorBidi" w:cstheme="majorBidi"/>
                      <w:b/>
                      <w:bCs/>
                      <w:sz w:val="16"/>
                      <w:szCs w:val="16"/>
                    </w:rPr>
                    <w:t xml:space="preserve">Matrice </w:t>
                  </w:r>
                  <w:r>
                    <w:rPr>
                      <w:rFonts w:asciiTheme="majorBidi" w:hAnsiTheme="majorBidi" w:cstheme="majorBidi"/>
                      <w:b/>
                      <w:bCs/>
                      <w:sz w:val="16"/>
                      <w:szCs w:val="16"/>
                    </w:rPr>
                    <w:t>de tissu osseux</w:t>
                  </w:r>
                  <w:r w:rsidRPr="009F58BB">
                    <w:rPr>
                      <w:rFonts w:asciiTheme="majorBidi" w:hAnsiTheme="majorBidi" w:cstheme="majorBidi"/>
                      <w:b/>
                      <w:bCs/>
                      <w:sz w:val="16"/>
                      <w:szCs w:val="16"/>
                    </w:rPr>
                    <w:t xml:space="preserve"> </w:t>
                  </w:r>
                </w:p>
                <w:p w:rsidR="007E690A" w:rsidRDefault="007E690A"/>
              </w:txbxContent>
            </v:textbox>
          </v:rect>
        </w:pict>
      </w:r>
      <w:r w:rsidR="00793277">
        <w:rPr>
          <w:rFonts w:asciiTheme="majorBidi" w:hAnsiTheme="majorBidi" w:cstheme="majorBidi"/>
          <w:b/>
          <w:bCs/>
          <w:iCs/>
          <w:sz w:val="24"/>
          <w:szCs w:val="24"/>
        </w:rPr>
        <w:t xml:space="preserve"> </w:t>
      </w:r>
      <w:r w:rsidR="00FB494E">
        <w:rPr>
          <w:rFonts w:asciiTheme="majorBidi" w:hAnsiTheme="majorBidi" w:cstheme="majorBidi"/>
          <w:b/>
          <w:bCs/>
          <w:iCs/>
          <w:sz w:val="24"/>
          <w:szCs w:val="24"/>
        </w:rPr>
        <w:t xml:space="preserve"> </w:t>
      </w:r>
    </w:p>
    <w:p w:rsidR="00FB494E" w:rsidRDefault="00FB494E" w:rsidP="005B5017">
      <w:pPr>
        <w:spacing w:after="0" w:line="240" w:lineRule="auto"/>
        <w:jc w:val="both"/>
        <w:rPr>
          <w:rFonts w:asciiTheme="majorBidi" w:hAnsiTheme="majorBidi" w:cstheme="majorBidi"/>
          <w:b/>
          <w:bCs/>
          <w:iCs/>
          <w:sz w:val="24"/>
          <w:szCs w:val="24"/>
        </w:rPr>
      </w:pPr>
    </w:p>
    <w:p w:rsidR="00FB494E" w:rsidRDefault="00FA31C5" w:rsidP="005B5017">
      <w:pPr>
        <w:spacing w:after="0" w:line="240" w:lineRule="auto"/>
        <w:jc w:val="both"/>
        <w:rPr>
          <w:rFonts w:asciiTheme="majorBidi" w:hAnsiTheme="majorBidi" w:cstheme="majorBidi"/>
          <w:b/>
          <w:bCs/>
          <w:iCs/>
          <w:sz w:val="24"/>
          <w:szCs w:val="24"/>
        </w:rPr>
      </w:pPr>
      <w:r>
        <w:rPr>
          <w:rFonts w:asciiTheme="majorBidi" w:hAnsiTheme="majorBidi" w:cstheme="majorBidi"/>
          <w:b/>
          <w:bCs/>
          <w:iCs/>
          <w:noProof/>
          <w:sz w:val="24"/>
          <w:szCs w:val="24"/>
          <w:lang w:eastAsia="fr-FR"/>
        </w:rPr>
        <w:pict>
          <v:shape id="_x0000_s1054" type="#_x0000_t202" style="position:absolute;left:0;text-align:left;margin-left:4.45pt;margin-top:11.2pt;width:192.95pt;height:20.05pt;z-index:251683840" stroked="f">
            <v:textbox>
              <w:txbxContent>
                <w:p w:rsidR="007E690A" w:rsidRPr="006F000E" w:rsidRDefault="007E690A">
                  <w:pPr>
                    <w:rPr>
                      <w:sz w:val="24"/>
                      <w:szCs w:val="24"/>
                    </w:rPr>
                  </w:pPr>
                  <w:r w:rsidRPr="006F000E">
                    <w:rPr>
                      <w:rFonts w:asciiTheme="majorBidi" w:hAnsiTheme="majorBidi" w:cstheme="majorBidi"/>
                      <w:b/>
                    </w:rPr>
                    <w:t xml:space="preserve">Fig.2 L’ossification </w:t>
                  </w:r>
                  <w:r w:rsidRPr="006F000E">
                    <w:rPr>
                      <w:rFonts w:asciiTheme="majorBidi" w:hAnsiTheme="majorBidi" w:cstheme="majorBidi"/>
                      <w:b/>
                      <w:bCs/>
                    </w:rPr>
                    <w:t> endoconjonctive</w:t>
                  </w:r>
                  <w:r w:rsidRPr="006F000E">
                    <w:rPr>
                      <w:rFonts w:asciiTheme="majorBidi" w:hAnsiTheme="majorBidi" w:cstheme="majorBidi"/>
                    </w:rPr>
                    <w:t xml:space="preserve"> </w:t>
                  </w:r>
                  <w:r w:rsidRPr="006F000E">
                    <w:rPr>
                      <w:rFonts w:asciiTheme="majorBidi" w:hAnsiTheme="majorBidi" w:cstheme="majorBidi"/>
                      <w:b/>
                      <w:bCs/>
                    </w:rPr>
                    <w:t xml:space="preserve"> </w:t>
                  </w:r>
                </w:p>
              </w:txbxContent>
            </v:textbox>
          </v:shape>
        </w:pict>
      </w:r>
    </w:p>
    <w:p w:rsidR="00FB494E" w:rsidRDefault="00FB494E" w:rsidP="005B5017">
      <w:pPr>
        <w:spacing w:after="0" w:line="240" w:lineRule="auto"/>
        <w:jc w:val="both"/>
        <w:rPr>
          <w:rFonts w:asciiTheme="majorBidi" w:hAnsiTheme="majorBidi" w:cstheme="majorBidi"/>
          <w:b/>
          <w:bCs/>
          <w:iCs/>
          <w:sz w:val="24"/>
          <w:szCs w:val="24"/>
        </w:rPr>
      </w:pPr>
    </w:p>
    <w:p w:rsidR="00FB494E" w:rsidRDefault="00FA31C5" w:rsidP="005B5017">
      <w:pPr>
        <w:spacing w:after="0" w:line="240" w:lineRule="auto"/>
        <w:jc w:val="both"/>
        <w:rPr>
          <w:rFonts w:asciiTheme="majorBidi" w:hAnsiTheme="majorBidi" w:cstheme="majorBidi"/>
          <w:b/>
          <w:bCs/>
          <w:iCs/>
          <w:sz w:val="24"/>
          <w:szCs w:val="24"/>
        </w:rPr>
      </w:pPr>
      <w:r>
        <w:rPr>
          <w:rFonts w:asciiTheme="majorBidi" w:hAnsiTheme="majorBidi" w:cstheme="majorBidi"/>
          <w:b/>
          <w:bCs/>
          <w:iCs/>
          <w:noProof/>
          <w:sz w:val="24"/>
          <w:szCs w:val="24"/>
          <w:lang w:eastAsia="fr-FR"/>
        </w:rPr>
        <w:lastRenderedPageBreak/>
        <w:pict>
          <v:shape id="_x0000_s1055" type="#_x0000_t202" style="position:absolute;left:0;text-align:left;margin-left:-4.5pt;margin-top:-5.75pt;width:468.35pt;height:207.85pt;z-index:251684864" stroked="f">
            <v:textbox>
              <w:txbxContent>
                <w:p w:rsidR="009D26F8" w:rsidRDefault="009D26F8" w:rsidP="009D26F8">
                  <w:r w:rsidRPr="009D26F8">
                    <w:rPr>
                      <w:noProof/>
                      <w:lang w:eastAsia="fr-FR"/>
                    </w:rPr>
                    <w:drawing>
                      <wp:inline distT="0" distB="0" distL="0" distR="0">
                        <wp:extent cx="5753597" cy="2528515"/>
                        <wp:effectExtent l="19050" t="0" r="0" b="0"/>
                        <wp:docPr id="121" name="Image 5" descr="Mécanisme d&amp;#39;ossification endomembraneuse. Agrégat ostéoblastique(A).... |  Download Scientific Diagram"/>
                        <wp:cNvGraphicFramePr/>
                        <a:graphic xmlns:a="http://schemas.openxmlformats.org/drawingml/2006/main">
                          <a:graphicData uri="http://schemas.openxmlformats.org/drawingml/2006/picture">
                            <pic:pic xmlns:pic="http://schemas.openxmlformats.org/drawingml/2006/picture">
                              <pic:nvPicPr>
                                <pic:cNvPr id="5" name="Picture 2" descr="Mécanisme d&amp;#39;ossification endomembraneuse. Agrégat ostéoblastique(A).... |  Download Scientific Diagram"/>
                                <pic:cNvPicPr>
                                  <a:picLocks noChangeAspect="1" noChangeArrowheads="1"/>
                                </pic:cNvPicPr>
                              </pic:nvPicPr>
                              <pic:blipFill>
                                <a:blip r:embed="rId10" cstate="print"/>
                                <a:srcRect l="1562" t="2083" r="1562" b="5208"/>
                                <a:stretch>
                                  <a:fillRect/>
                                </a:stretch>
                              </pic:blipFill>
                              <pic:spPr bwMode="auto">
                                <a:xfrm>
                                  <a:off x="0" y="0"/>
                                  <a:ext cx="5755640" cy="2529413"/>
                                </a:xfrm>
                                <a:prstGeom prst="rect">
                                  <a:avLst/>
                                </a:prstGeom>
                                <a:noFill/>
                              </pic:spPr>
                            </pic:pic>
                          </a:graphicData>
                        </a:graphic>
                      </wp:inline>
                    </w:drawing>
                  </w:r>
                </w:p>
              </w:txbxContent>
            </v:textbox>
          </v:shape>
        </w:pict>
      </w:r>
    </w:p>
    <w:p w:rsidR="00FB494E" w:rsidRDefault="00FB494E" w:rsidP="005B5017">
      <w:pPr>
        <w:spacing w:after="0" w:line="240" w:lineRule="auto"/>
        <w:jc w:val="both"/>
        <w:rPr>
          <w:rFonts w:asciiTheme="majorBidi" w:hAnsiTheme="majorBidi" w:cstheme="majorBidi"/>
          <w:b/>
          <w:bCs/>
          <w:iCs/>
          <w:sz w:val="24"/>
          <w:szCs w:val="24"/>
        </w:rPr>
      </w:pPr>
    </w:p>
    <w:p w:rsidR="00473C00" w:rsidRDefault="00473C00" w:rsidP="005B5017">
      <w:pPr>
        <w:spacing w:after="0" w:line="240" w:lineRule="auto"/>
        <w:jc w:val="both"/>
        <w:rPr>
          <w:rFonts w:asciiTheme="majorBidi" w:hAnsiTheme="majorBidi" w:cstheme="majorBidi"/>
          <w:b/>
          <w:bCs/>
          <w:iCs/>
          <w:sz w:val="24"/>
          <w:szCs w:val="24"/>
        </w:rPr>
      </w:pPr>
    </w:p>
    <w:p w:rsidR="00473C00" w:rsidRDefault="00473C00" w:rsidP="005B5017">
      <w:pPr>
        <w:spacing w:after="0" w:line="240" w:lineRule="auto"/>
        <w:jc w:val="both"/>
        <w:rPr>
          <w:rFonts w:asciiTheme="majorBidi" w:hAnsiTheme="majorBidi" w:cstheme="majorBidi"/>
          <w:b/>
          <w:bCs/>
          <w:iCs/>
          <w:sz w:val="24"/>
          <w:szCs w:val="24"/>
        </w:rPr>
      </w:pPr>
    </w:p>
    <w:p w:rsidR="00473C00" w:rsidRDefault="00473C00" w:rsidP="005B5017">
      <w:pPr>
        <w:spacing w:after="0" w:line="240" w:lineRule="auto"/>
        <w:jc w:val="both"/>
        <w:rPr>
          <w:rFonts w:asciiTheme="majorBidi" w:hAnsiTheme="majorBidi" w:cstheme="majorBidi"/>
          <w:b/>
          <w:bCs/>
          <w:iCs/>
          <w:sz w:val="24"/>
          <w:szCs w:val="24"/>
        </w:rPr>
      </w:pPr>
    </w:p>
    <w:p w:rsidR="00473C00" w:rsidRDefault="00473C00" w:rsidP="005B5017">
      <w:pPr>
        <w:spacing w:after="0" w:line="240" w:lineRule="auto"/>
        <w:jc w:val="both"/>
        <w:rPr>
          <w:rFonts w:asciiTheme="majorBidi" w:hAnsiTheme="majorBidi" w:cstheme="majorBidi"/>
          <w:b/>
          <w:bCs/>
          <w:iCs/>
          <w:sz w:val="24"/>
          <w:szCs w:val="24"/>
        </w:rPr>
      </w:pPr>
    </w:p>
    <w:p w:rsidR="00473C00" w:rsidRDefault="00FA31C5" w:rsidP="005B5017">
      <w:pPr>
        <w:spacing w:after="0" w:line="240" w:lineRule="auto"/>
        <w:jc w:val="both"/>
        <w:rPr>
          <w:rFonts w:asciiTheme="majorBidi" w:hAnsiTheme="majorBidi" w:cstheme="majorBidi"/>
          <w:b/>
          <w:bCs/>
          <w:iCs/>
          <w:sz w:val="24"/>
          <w:szCs w:val="24"/>
        </w:rPr>
      </w:pPr>
      <w:r>
        <w:rPr>
          <w:rFonts w:asciiTheme="majorBidi" w:hAnsiTheme="majorBidi" w:cstheme="majorBidi"/>
          <w:b/>
          <w:bCs/>
          <w:iCs/>
          <w:noProof/>
          <w:sz w:val="24"/>
          <w:szCs w:val="24"/>
          <w:lang w:eastAsia="fr-FR"/>
        </w:rPr>
        <w:pict>
          <v:shape id="_x0000_s1056" type="#_x0000_t202" style="position:absolute;left:0;text-align:left;margin-left:3.65pt;margin-top:5.5pt;width:301.15pt;height:22.55pt;z-index:251685888" filled="f" stroked="f">
            <v:textbox>
              <w:txbxContent>
                <w:p w:rsidR="00494499" w:rsidRPr="006F000E" w:rsidRDefault="00494499" w:rsidP="00494499">
                  <w:pPr>
                    <w:rPr>
                      <w:sz w:val="24"/>
                      <w:szCs w:val="24"/>
                    </w:rPr>
                  </w:pPr>
                  <w:r w:rsidRPr="006F000E">
                    <w:rPr>
                      <w:rFonts w:asciiTheme="majorBidi" w:hAnsiTheme="majorBidi" w:cstheme="majorBidi"/>
                      <w:b/>
                    </w:rPr>
                    <w:t xml:space="preserve">Fig.2 L’ossification </w:t>
                  </w:r>
                  <w:r w:rsidRPr="006F000E">
                    <w:rPr>
                      <w:rFonts w:asciiTheme="majorBidi" w:hAnsiTheme="majorBidi" w:cstheme="majorBidi"/>
                      <w:b/>
                      <w:bCs/>
                    </w:rPr>
                    <w:t> endoconjonctive</w:t>
                  </w:r>
                  <w:r w:rsidRPr="006F000E">
                    <w:rPr>
                      <w:rFonts w:asciiTheme="majorBidi" w:hAnsiTheme="majorBidi" w:cstheme="majorBidi"/>
                    </w:rPr>
                    <w:t xml:space="preserve"> </w:t>
                  </w:r>
                  <w:r w:rsidRPr="006F000E">
                    <w:rPr>
                      <w:rFonts w:asciiTheme="majorBidi" w:hAnsiTheme="majorBidi" w:cstheme="majorBidi"/>
                      <w:b/>
                      <w:bCs/>
                    </w:rPr>
                    <w:t xml:space="preserve"> </w:t>
                  </w:r>
                </w:p>
                <w:p w:rsidR="00494499" w:rsidRDefault="00494499"/>
              </w:txbxContent>
            </v:textbox>
          </v:shape>
        </w:pict>
      </w:r>
    </w:p>
    <w:p w:rsidR="00473C00" w:rsidRDefault="00473C00" w:rsidP="005B5017">
      <w:pPr>
        <w:spacing w:after="0" w:line="240" w:lineRule="auto"/>
        <w:jc w:val="both"/>
        <w:rPr>
          <w:rFonts w:asciiTheme="majorBidi" w:hAnsiTheme="majorBidi" w:cstheme="majorBidi"/>
          <w:b/>
          <w:bCs/>
          <w:iCs/>
          <w:sz w:val="24"/>
          <w:szCs w:val="24"/>
        </w:rPr>
      </w:pPr>
    </w:p>
    <w:p w:rsidR="00473C00" w:rsidRDefault="00473C00" w:rsidP="005B5017">
      <w:pPr>
        <w:spacing w:after="0" w:line="240" w:lineRule="auto"/>
        <w:jc w:val="both"/>
        <w:rPr>
          <w:rFonts w:asciiTheme="majorBidi" w:hAnsiTheme="majorBidi" w:cstheme="majorBidi"/>
          <w:b/>
          <w:bCs/>
          <w:iCs/>
          <w:sz w:val="24"/>
          <w:szCs w:val="24"/>
        </w:rPr>
      </w:pPr>
    </w:p>
    <w:p w:rsidR="009D26F8" w:rsidRDefault="009D26F8" w:rsidP="005B5017">
      <w:pPr>
        <w:spacing w:after="0" w:line="240" w:lineRule="auto"/>
        <w:jc w:val="both"/>
        <w:rPr>
          <w:rFonts w:asciiTheme="majorBidi" w:hAnsiTheme="majorBidi" w:cstheme="majorBidi"/>
          <w:b/>
          <w:bCs/>
          <w:iCs/>
          <w:sz w:val="24"/>
          <w:szCs w:val="24"/>
        </w:rPr>
      </w:pPr>
    </w:p>
    <w:p w:rsidR="009D26F8" w:rsidRDefault="009D26F8" w:rsidP="005B5017">
      <w:pPr>
        <w:spacing w:after="0" w:line="240" w:lineRule="auto"/>
        <w:jc w:val="both"/>
        <w:rPr>
          <w:rFonts w:asciiTheme="majorBidi" w:hAnsiTheme="majorBidi" w:cstheme="majorBidi"/>
          <w:b/>
          <w:bCs/>
          <w:iCs/>
          <w:sz w:val="24"/>
          <w:szCs w:val="24"/>
        </w:rPr>
      </w:pPr>
    </w:p>
    <w:p w:rsidR="009D26F8" w:rsidRDefault="009D26F8" w:rsidP="005B5017">
      <w:pPr>
        <w:spacing w:after="0" w:line="240" w:lineRule="auto"/>
        <w:jc w:val="both"/>
        <w:rPr>
          <w:rFonts w:asciiTheme="majorBidi" w:hAnsiTheme="majorBidi" w:cstheme="majorBidi"/>
          <w:b/>
          <w:bCs/>
          <w:iCs/>
          <w:sz w:val="24"/>
          <w:szCs w:val="24"/>
        </w:rPr>
      </w:pPr>
    </w:p>
    <w:p w:rsidR="009D26F8" w:rsidRDefault="009D26F8" w:rsidP="005B5017">
      <w:pPr>
        <w:spacing w:after="0" w:line="240" w:lineRule="auto"/>
        <w:jc w:val="both"/>
        <w:rPr>
          <w:rFonts w:asciiTheme="majorBidi" w:hAnsiTheme="majorBidi" w:cstheme="majorBidi"/>
          <w:b/>
          <w:bCs/>
          <w:iCs/>
          <w:sz w:val="24"/>
          <w:szCs w:val="24"/>
        </w:rPr>
      </w:pPr>
    </w:p>
    <w:p w:rsidR="00473C00" w:rsidRDefault="00473C00" w:rsidP="005B5017">
      <w:pPr>
        <w:spacing w:after="0" w:line="240" w:lineRule="auto"/>
        <w:jc w:val="both"/>
        <w:rPr>
          <w:rFonts w:asciiTheme="majorBidi" w:hAnsiTheme="majorBidi" w:cstheme="majorBidi"/>
          <w:b/>
          <w:bCs/>
          <w:iCs/>
          <w:sz w:val="24"/>
          <w:szCs w:val="24"/>
        </w:rPr>
      </w:pPr>
    </w:p>
    <w:p w:rsidR="00494499" w:rsidRDefault="00494499" w:rsidP="005B5017">
      <w:pPr>
        <w:spacing w:after="0" w:line="240" w:lineRule="auto"/>
        <w:jc w:val="both"/>
        <w:rPr>
          <w:rFonts w:asciiTheme="majorBidi" w:hAnsiTheme="majorBidi" w:cstheme="majorBidi"/>
          <w:b/>
          <w:bCs/>
          <w:iCs/>
          <w:sz w:val="24"/>
          <w:szCs w:val="24"/>
        </w:rPr>
      </w:pPr>
    </w:p>
    <w:p w:rsidR="005B5017" w:rsidRPr="003E6CBB" w:rsidRDefault="00FB494E" w:rsidP="005B5017">
      <w:pPr>
        <w:spacing w:after="0" w:line="240" w:lineRule="auto"/>
        <w:jc w:val="both"/>
        <w:rPr>
          <w:rFonts w:asciiTheme="majorBidi" w:hAnsiTheme="majorBidi" w:cstheme="majorBidi"/>
          <w:sz w:val="24"/>
          <w:szCs w:val="24"/>
        </w:rPr>
      </w:pPr>
      <w:r>
        <w:rPr>
          <w:rFonts w:asciiTheme="majorBidi" w:hAnsiTheme="majorBidi" w:cstheme="majorBidi"/>
          <w:b/>
          <w:bCs/>
          <w:iCs/>
          <w:sz w:val="24"/>
          <w:szCs w:val="24"/>
        </w:rPr>
        <w:t xml:space="preserve"> </w:t>
      </w:r>
      <w:r w:rsidR="00793277">
        <w:rPr>
          <w:rFonts w:asciiTheme="majorBidi" w:hAnsiTheme="majorBidi" w:cstheme="majorBidi"/>
          <w:b/>
          <w:bCs/>
          <w:iCs/>
          <w:sz w:val="24"/>
          <w:szCs w:val="24"/>
        </w:rPr>
        <w:t>2</w:t>
      </w:r>
      <w:r>
        <w:rPr>
          <w:rFonts w:asciiTheme="majorBidi" w:hAnsiTheme="majorBidi" w:cstheme="majorBidi"/>
          <w:b/>
          <w:bCs/>
          <w:iCs/>
          <w:sz w:val="24"/>
          <w:szCs w:val="24"/>
        </w:rPr>
        <w:t xml:space="preserve">.1.2 </w:t>
      </w:r>
      <w:r w:rsidR="005B5017">
        <w:rPr>
          <w:rFonts w:asciiTheme="majorBidi" w:hAnsiTheme="majorBidi" w:cstheme="majorBidi"/>
          <w:b/>
          <w:bCs/>
          <w:iCs/>
          <w:sz w:val="24"/>
          <w:szCs w:val="24"/>
        </w:rPr>
        <w:t xml:space="preserve"> L’ossification en</w:t>
      </w:r>
      <w:r w:rsidR="005B5017" w:rsidRPr="006E4010">
        <w:rPr>
          <w:rFonts w:asciiTheme="majorBidi" w:hAnsiTheme="majorBidi" w:cstheme="majorBidi"/>
          <w:b/>
          <w:bCs/>
          <w:iCs/>
          <w:sz w:val="24"/>
          <w:szCs w:val="24"/>
        </w:rPr>
        <w:t>chondrale</w:t>
      </w:r>
      <w:r w:rsidR="005B5017">
        <w:rPr>
          <w:rFonts w:asciiTheme="majorBidi" w:hAnsiTheme="majorBidi" w:cstheme="majorBidi"/>
          <w:b/>
          <w:bCs/>
          <w:iCs/>
          <w:sz w:val="24"/>
          <w:szCs w:val="24"/>
        </w:rPr>
        <w:t xml:space="preserve">  </w:t>
      </w:r>
      <w:r w:rsidR="005B5017" w:rsidRPr="00657D21">
        <w:rPr>
          <w:rFonts w:asciiTheme="majorBidi" w:hAnsiTheme="majorBidi" w:cstheme="majorBidi"/>
          <w:b/>
          <w:bCs/>
          <w:sz w:val="20"/>
          <w:szCs w:val="20"/>
        </w:rPr>
        <w:t>(</w:t>
      </w:r>
      <w:r w:rsidR="00687443">
        <w:rPr>
          <w:rFonts w:asciiTheme="majorBidi" w:hAnsiTheme="majorBidi" w:cstheme="majorBidi"/>
          <w:b/>
          <w:sz w:val="20"/>
          <w:szCs w:val="20"/>
        </w:rPr>
        <w:t>Fig.3</w:t>
      </w:r>
      <w:r w:rsidR="005B5017" w:rsidRPr="00657D21">
        <w:rPr>
          <w:rFonts w:asciiTheme="majorBidi" w:hAnsiTheme="majorBidi" w:cstheme="majorBidi"/>
          <w:b/>
          <w:sz w:val="20"/>
          <w:szCs w:val="20"/>
        </w:rPr>
        <w:t>)</w:t>
      </w:r>
      <w:r w:rsidR="005B5017" w:rsidRPr="00E53303">
        <w:rPr>
          <w:b/>
          <w:bCs/>
          <w:szCs w:val="28"/>
        </w:rPr>
        <w:t> </w:t>
      </w:r>
      <w:r w:rsidR="005B5017" w:rsidRPr="005D4F87">
        <w:rPr>
          <w:rFonts w:ascii="Times New Roman" w:hAnsi="Times New Roman" w:cs="Times New Roman"/>
          <w:b/>
          <w:bCs/>
          <w:sz w:val="24"/>
          <w:szCs w:val="24"/>
        </w:rPr>
        <w:t xml:space="preserve">   </w:t>
      </w:r>
      <w:r w:rsidR="005B5017" w:rsidRPr="005D4F87">
        <w:rPr>
          <w:rFonts w:asciiTheme="majorBidi" w:hAnsiTheme="majorBidi" w:cstheme="majorBidi"/>
          <w:b/>
          <w:bCs/>
          <w:szCs w:val="28"/>
        </w:rPr>
        <w:t xml:space="preserve"> </w:t>
      </w:r>
      <w:r w:rsidR="005B5017" w:rsidRPr="00E53303">
        <w:rPr>
          <w:b/>
          <w:bCs/>
          <w:szCs w:val="28"/>
        </w:rPr>
        <w:t> </w:t>
      </w:r>
      <w:r w:rsidR="005B5017" w:rsidRPr="006E4010">
        <w:rPr>
          <w:rFonts w:asciiTheme="majorBidi" w:hAnsiTheme="majorBidi" w:cstheme="majorBidi"/>
          <w:b/>
          <w:bCs/>
          <w:iCs/>
          <w:sz w:val="24"/>
          <w:szCs w:val="24"/>
        </w:rPr>
        <w:t> </w:t>
      </w:r>
      <w:r w:rsidR="005B5017">
        <w:rPr>
          <w:rFonts w:asciiTheme="majorBidi" w:hAnsiTheme="majorBidi" w:cstheme="majorBidi"/>
          <w:b/>
          <w:bCs/>
          <w:iCs/>
          <w:sz w:val="24"/>
          <w:szCs w:val="24"/>
        </w:rPr>
        <w:t xml:space="preserve">  </w:t>
      </w:r>
    </w:p>
    <w:p w:rsidR="005B378E" w:rsidRPr="005B378E" w:rsidRDefault="005B5017" w:rsidP="005B378E">
      <w:pPr>
        <w:spacing w:after="0" w:line="240" w:lineRule="auto"/>
        <w:rPr>
          <w:rFonts w:asciiTheme="majorBidi" w:hAnsiTheme="majorBidi" w:cstheme="majorBidi"/>
          <w:sz w:val="24"/>
          <w:szCs w:val="24"/>
        </w:rPr>
      </w:pPr>
      <w:r>
        <w:rPr>
          <w:rFonts w:asciiTheme="majorBidi" w:hAnsiTheme="majorBidi" w:cstheme="majorBidi"/>
        </w:rPr>
        <w:t xml:space="preserve">      </w:t>
      </w:r>
      <w:r w:rsidR="005B378E" w:rsidRPr="005B378E">
        <w:rPr>
          <w:rFonts w:asciiTheme="majorBidi" w:hAnsiTheme="majorBidi" w:cstheme="majorBidi"/>
          <w:sz w:val="24"/>
          <w:szCs w:val="24"/>
        </w:rPr>
        <w:t>L’ossification endochondrale concerne les os situés au dessous de la base du crâne sauf les clavicules.</w:t>
      </w:r>
    </w:p>
    <w:p w:rsidR="005B5017" w:rsidRPr="005B378E" w:rsidRDefault="005B378E" w:rsidP="005B378E">
      <w:pPr>
        <w:spacing w:after="0" w:line="240" w:lineRule="auto"/>
        <w:rPr>
          <w:rFonts w:asciiTheme="majorBidi" w:hAnsiTheme="majorBidi" w:cstheme="majorBidi"/>
          <w:sz w:val="24"/>
          <w:szCs w:val="24"/>
        </w:rPr>
      </w:pPr>
      <w:r w:rsidRPr="005B378E">
        <w:rPr>
          <w:rFonts w:asciiTheme="majorBidi" w:hAnsiTheme="majorBidi" w:cstheme="majorBidi"/>
          <w:sz w:val="24"/>
          <w:szCs w:val="24"/>
        </w:rPr>
        <w:t>Elle débute vers la fin du 2</w:t>
      </w:r>
      <w:r w:rsidRPr="005B378E">
        <w:rPr>
          <w:rFonts w:asciiTheme="majorBidi" w:hAnsiTheme="majorBidi" w:cstheme="majorBidi"/>
          <w:sz w:val="24"/>
          <w:szCs w:val="24"/>
          <w:vertAlign w:val="superscript"/>
        </w:rPr>
        <w:t>ème</w:t>
      </w:r>
      <w:r w:rsidRPr="005B378E">
        <w:rPr>
          <w:rFonts w:asciiTheme="majorBidi" w:hAnsiTheme="majorBidi" w:cstheme="majorBidi"/>
          <w:sz w:val="24"/>
          <w:szCs w:val="24"/>
        </w:rPr>
        <w:t xml:space="preserve"> mois de développement à partir de cartilage</w:t>
      </w:r>
      <w:r>
        <w:rPr>
          <w:rFonts w:asciiTheme="majorBidi" w:hAnsiTheme="majorBidi" w:cstheme="majorBidi"/>
          <w:sz w:val="24"/>
          <w:szCs w:val="24"/>
        </w:rPr>
        <w:t xml:space="preserve"> hyalin</w:t>
      </w:r>
      <w:r w:rsidR="009E2BF0">
        <w:rPr>
          <w:rFonts w:asciiTheme="majorBidi" w:hAnsiTheme="majorBidi" w:cstheme="majorBidi"/>
          <w:sz w:val="24"/>
          <w:szCs w:val="24"/>
        </w:rPr>
        <w:t>.</w:t>
      </w:r>
    </w:p>
    <w:p w:rsidR="009E2BF0" w:rsidRDefault="005B5017" w:rsidP="005B378E">
      <w:pPr>
        <w:pStyle w:val="Default"/>
        <w:jc w:val="both"/>
        <w:rPr>
          <w:rFonts w:asciiTheme="majorBidi" w:hAnsiTheme="majorBidi" w:cstheme="majorBidi"/>
        </w:rPr>
      </w:pPr>
      <w:r w:rsidRPr="005B378E">
        <w:rPr>
          <w:rFonts w:asciiTheme="majorBidi" w:hAnsiTheme="majorBidi" w:cstheme="majorBidi"/>
        </w:rPr>
        <w:t xml:space="preserve">     </w:t>
      </w:r>
      <w:r w:rsidR="009E2BF0" w:rsidRPr="003402EA">
        <w:rPr>
          <w:rFonts w:asciiTheme="majorBidi" w:hAnsiTheme="majorBidi" w:cstheme="majorBidi"/>
        </w:rPr>
        <w:t>Le phénomène même est plus</w:t>
      </w:r>
      <w:r w:rsidR="009E2BF0" w:rsidRPr="003E6CBB">
        <w:rPr>
          <w:rFonts w:asciiTheme="majorBidi" w:hAnsiTheme="majorBidi" w:cstheme="majorBidi"/>
        </w:rPr>
        <w:t xml:space="preserve"> compliqué car la formation du tissu osseux s’intrique avec la destruction du tissu cartilagineux au niveau duquel elle s’effectue. </w:t>
      </w:r>
    </w:p>
    <w:p w:rsidR="005B5017" w:rsidRPr="003402EA" w:rsidRDefault="005B5017" w:rsidP="005B378E">
      <w:pPr>
        <w:pStyle w:val="Default"/>
        <w:jc w:val="both"/>
        <w:rPr>
          <w:rFonts w:asciiTheme="majorBidi" w:hAnsiTheme="majorBidi" w:cstheme="majorBidi"/>
        </w:rPr>
      </w:pPr>
      <w:r w:rsidRPr="005B378E">
        <w:rPr>
          <w:rFonts w:asciiTheme="majorBidi" w:hAnsiTheme="majorBidi" w:cstheme="majorBidi"/>
        </w:rPr>
        <w:t xml:space="preserve"> L’ossification enchondrale se développe à partir d’un centre d’ossification diaphysaire puis se poursuit au niveau des deux centres d’ossification</w:t>
      </w:r>
      <w:r w:rsidRPr="003402EA">
        <w:rPr>
          <w:rFonts w:asciiTheme="majorBidi" w:hAnsiTheme="majorBidi" w:cstheme="majorBidi"/>
        </w:rPr>
        <w:t xml:space="preserve"> épiphysaire</w:t>
      </w:r>
      <w:r>
        <w:rPr>
          <w:rFonts w:asciiTheme="majorBidi" w:hAnsiTheme="majorBidi" w:cstheme="majorBidi"/>
        </w:rPr>
        <w:t>.</w:t>
      </w:r>
      <w:r w:rsidRPr="003402EA">
        <w:rPr>
          <w:rFonts w:asciiTheme="majorBidi" w:hAnsiTheme="majorBidi" w:cstheme="majorBidi"/>
        </w:rPr>
        <w:t xml:space="preserve"> </w:t>
      </w:r>
    </w:p>
    <w:p w:rsidR="005B5017" w:rsidRDefault="005B5017" w:rsidP="009E2BF0">
      <w:pPr>
        <w:pStyle w:val="Default"/>
        <w:jc w:val="both"/>
        <w:rPr>
          <w:rFonts w:asciiTheme="majorBidi" w:hAnsiTheme="majorBidi" w:cstheme="majorBidi"/>
          <w:b/>
          <w:bCs/>
          <w:u w:val="single"/>
        </w:rPr>
      </w:pPr>
      <w:r>
        <w:rPr>
          <w:rFonts w:asciiTheme="majorBidi" w:hAnsiTheme="majorBidi" w:cstheme="majorBidi"/>
        </w:rPr>
        <w:t xml:space="preserve">   </w:t>
      </w:r>
      <w:r w:rsidRPr="003E6CBB">
        <w:rPr>
          <w:rFonts w:asciiTheme="majorBidi" w:hAnsiTheme="majorBidi" w:cstheme="majorBidi"/>
        </w:rPr>
        <w:t>Ce « </w:t>
      </w:r>
      <w:r>
        <w:rPr>
          <w:rFonts w:asciiTheme="majorBidi" w:hAnsiTheme="majorBidi" w:cstheme="majorBidi"/>
          <w:b/>
          <w:bCs/>
        </w:rPr>
        <w:t xml:space="preserve">centre </w:t>
      </w:r>
      <w:r w:rsidRPr="003E6CBB">
        <w:rPr>
          <w:rFonts w:asciiTheme="majorBidi" w:hAnsiTheme="majorBidi" w:cstheme="majorBidi"/>
          <w:b/>
          <w:bCs/>
        </w:rPr>
        <w:t>d’ossification</w:t>
      </w:r>
      <w:r w:rsidRPr="003E6CBB">
        <w:rPr>
          <w:rFonts w:asciiTheme="majorBidi" w:hAnsiTheme="majorBidi" w:cstheme="majorBidi"/>
        </w:rPr>
        <w:t> » ou « </w:t>
      </w:r>
      <w:r w:rsidRPr="003E6CBB">
        <w:rPr>
          <w:rFonts w:asciiTheme="majorBidi" w:hAnsiTheme="majorBidi" w:cstheme="majorBidi"/>
          <w:b/>
          <w:bCs/>
        </w:rPr>
        <w:t>point d’ossification</w:t>
      </w:r>
      <w:r w:rsidRPr="003E6CBB">
        <w:rPr>
          <w:rFonts w:asciiTheme="majorBidi" w:hAnsiTheme="majorBidi" w:cstheme="majorBidi"/>
        </w:rPr>
        <w:t xml:space="preserve"> » est le siège </w:t>
      </w:r>
      <w:r w:rsidRPr="003F7199">
        <w:rPr>
          <w:rFonts w:asciiTheme="majorBidi" w:hAnsiTheme="majorBidi" w:cstheme="majorBidi"/>
          <w:b/>
          <w:bCs/>
          <w:u w:val="single"/>
        </w:rPr>
        <w:t xml:space="preserve">d’évènements : </w:t>
      </w:r>
    </w:p>
    <w:p w:rsidR="005B378E" w:rsidRPr="005B378E" w:rsidRDefault="00FA31C5" w:rsidP="005B378E">
      <w:pPr>
        <w:pStyle w:val="Paragraphedeliste"/>
        <w:numPr>
          <w:ilvl w:val="0"/>
          <w:numId w:val="4"/>
        </w:numPr>
        <w:spacing w:after="0" w:line="240" w:lineRule="auto"/>
        <w:rPr>
          <w:rFonts w:asciiTheme="majorBidi" w:hAnsiTheme="majorBidi" w:cstheme="majorBidi"/>
          <w:sz w:val="24"/>
          <w:szCs w:val="24"/>
        </w:rPr>
      </w:pPr>
      <w:r>
        <w:rPr>
          <w:rFonts w:asciiTheme="majorBidi" w:hAnsiTheme="majorBidi" w:cstheme="majorBidi"/>
          <w:noProof/>
          <w:sz w:val="24"/>
          <w:szCs w:val="24"/>
          <w:lang w:eastAsia="fr-FR"/>
        </w:rPr>
        <w:pict>
          <v:shape id="_x0000_s1068" type="#_x0000_t202" style="position:absolute;left:0;text-align:left;margin-left:325.35pt;margin-top:27.1pt;width:161pt;height:340.1pt;z-index:251697152" stroked="f">
            <v:textbox>
              <w:txbxContent>
                <w:p w:rsidR="00693144" w:rsidRDefault="00693144" w:rsidP="00693144">
                  <w:r w:rsidRPr="00693144">
                    <w:rPr>
                      <w:noProof/>
                      <w:lang w:eastAsia="fr-FR"/>
                    </w:rPr>
                    <w:drawing>
                      <wp:inline distT="0" distB="0" distL="0" distR="0">
                        <wp:extent cx="1888852" cy="4230094"/>
                        <wp:effectExtent l="19050" t="0" r="0" b="0"/>
                        <wp:docPr id="5" name="Image 2" descr="Le tissus osseux 2018"/>
                        <wp:cNvGraphicFramePr/>
                        <a:graphic xmlns:a="http://schemas.openxmlformats.org/drawingml/2006/main">
                          <a:graphicData uri="http://schemas.openxmlformats.org/drawingml/2006/picture">
                            <pic:pic xmlns:pic="http://schemas.openxmlformats.org/drawingml/2006/picture">
                              <pic:nvPicPr>
                                <pic:cNvPr id="4" name="Picture 2" descr="Le tissus osseux 2018"/>
                                <pic:cNvPicPr>
                                  <a:picLocks noChangeAspect="1" noChangeArrowheads="1"/>
                                </pic:cNvPicPr>
                              </pic:nvPicPr>
                              <pic:blipFill>
                                <a:blip r:embed="rId11" cstate="print"/>
                                <a:srcRect l="5633" t="8333" b="6250"/>
                                <a:stretch>
                                  <a:fillRect/>
                                </a:stretch>
                              </pic:blipFill>
                              <pic:spPr bwMode="auto">
                                <a:xfrm>
                                  <a:off x="0" y="0"/>
                                  <a:ext cx="1893780" cy="4241130"/>
                                </a:xfrm>
                                <a:prstGeom prst="rect">
                                  <a:avLst/>
                                </a:prstGeom>
                                <a:noFill/>
                              </pic:spPr>
                            </pic:pic>
                          </a:graphicData>
                        </a:graphic>
                      </wp:inline>
                    </w:drawing>
                  </w:r>
                </w:p>
              </w:txbxContent>
            </v:textbox>
          </v:shape>
        </w:pict>
      </w:r>
      <w:r w:rsidRPr="00FA31C5">
        <w:rPr>
          <w:rFonts w:asciiTheme="majorBidi" w:hAnsiTheme="majorBidi" w:cstheme="majorBidi"/>
          <w:b/>
          <w:bCs/>
          <w:noProof/>
          <w:sz w:val="24"/>
          <w:szCs w:val="24"/>
          <w:lang w:eastAsia="fr-FR"/>
        </w:rPr>
        <w:pict>
          <v:shape id="_x0000_s1066" type="#_x0000_t202" style="position:absolute;left:0;text-align:left;margin-left:-7.75pt;margin-top:27.1pt;width:333.1pt;height:159.65pt;z-index:251695104" stroked="f">
            <v:textbox>
              <w:txbxContent>
                <w:p w:rsidR="00693144" w:rsidRPr="00693144" w:rsidRDefault="00693144" w:rsidP="00693144">
                  <w:pPr>
                    <w:pStyle w:val="Paragraphedeliste"/>
                    <w:numPr>
                      <w:ilvl w:val="0"/>
                      <w:numId w:val="10"/>
                    </w:numPr>
                    <w:spacing w:after="0" w:line="240" w:lineRule="auto"/>
                    <w:rPr>
                      <w:rFonts w:asciiTheme="majorBidi" w:hAnsiTheme="majorBidi" w:cstheme="majorBidi"/>
                      <w:b/>
                      <w:bCs/>
                      <w:sz w:val="24"/>
                      <w:szCs w:val="24"/>
                    </w:rPr>
                  </w:pPr>
                  <w:r w:rsidRPr="00693144">
                    <w:rPr>
                      <w:rFonts w:asciiTheme="majorBidi" w:hAnsiTheme="majorBidi" w:cstheme="majorBidi"/>
                      <w:b/>
                      <w:bCs/>
                      <w:sz w:val="24"/>
                      <w:szCs w:val="24"/>
                    </w:rPr>
                    <w:t>La calcification du centre du cartilage :</w:t>
                  </w:r>
                </w:p>
                <w:p w:rsidR="00693144" w:rsidRPr="009E2BF0" w:rsidRDefault="00693144" w:rsidP="00693144">
                  <w:pPr>
                    <w:pStyle w:val="Paragraphedeliste"/>
                    <w:numPr>
                      <w:ilvl w:val="0"/>
                      <w:numId w:val="7"/>
                    </w:numPr>
                    <w:spacing w:after="0" w:line="240" w:lineRule="auto"/>
                    <w:jc w:val="both"/>
                    <w:rPr>
                      <w:rFonts w:asciiTheme="majorBidi" w:hAnsiTheme="majorBidi" w:cstheme="majorBidi"/>
                      <w:sz w:val="24"/>
                      <w:szCs w:val="24"/>
                    </w:rPr>
                  </w:pPr>
                  <w:r w:rsidRPr="009E2BF0">
                    <w:rPr>
                      <w:rFonts w:asciiTheme="majorBidi" w:hAnsiTheme="majorBidi" w:cstheme="majorBidi"/>
                      <w:sz w:val="24"/>
                      <w:szCs w:val="24"/>
                    </w:rPr>
                    <w:t xml:space="preserve">Les chondrocytes s’hypertrophient ; leur cytoplasme accumule du glycogène et devient vacuolaire ; leur chondroplaste s’agrandit proportionnellement aux dépens de la matrice organique cartilagineuse qui se réduit à de fines travées. </w:t>
                  </w:r>
                </w:p>
                <w:p w:rsidR="00693144" w:rsidRPr="009E2BF0" w:rsidRDefault="00693144" w:rsidP="00693144">
                  <w:pPr>
                    <w:pStyle w:val="Paragraphedeliste"/>
                    <w:numPr>
                      <w:ilvl w:val="0"/>
                      <w:numId w:val="7"/>
                    </w:numPr>
                    <w:spacing w:after="0" w:line="240" w:lineRule="auto"/>
                    <w:jc w:val="both"/>
                    <w:rPr>
                      <w:rFonts w:asciiTheme="majorBidi" w:hAnsiTheme="majorBidi" w:cstheme="majorBidi"/>
                      <w:sz w:val="24"/>
                      <w:szCs w:val="24"/>
                    </w:rPr>
                  </w:pPr>
                  <w:r w:rsidRPr="009E2BF0">
                    <w:rPr>
                      <w:rFonts w:asciiTheme="majorBidi" w:hAnsiTheme="majorBidi" w:cstheme="majorBidi"/>
                      <w:sz w:val="24"/>
                      <w:szCs w:val="24"/>
                    </w:rPr>
                    <w:t xml:space="preserve">Ces travées fines se calcifient par dépôt de cristaux d’hydroxy-apatite dans la substance fondamentale progressivement, les chondrocytes dégénèrent et meurent, tandis que les </w:t>
                  </w:r>
                  <w:r w:rsidRPr="009E2BF0">
                    <w:rPr>
                      <w:rFonts w:asciiTheme="majorBidi" w:hAnsiTheme="majorBidi" w:cstheme="majorBidi"/>
                      <w:b/>
                      <w:bCs/>
                      <w:sz w:val="24"/>
                      <w:szCs w:val="24"/>
                    </w:rPr>
                    <w:t>chondroplastes</w:t>
                  </w:r>
                  <w:r w:rsidRPr="009E2BF0">
                    <w:rPr>
                      <w:rFonts w:asciiTheme="majorBidi" w:hAnsiTheme="majorBidi" w:cstheme="majorBidi"/>
                      <w:sz w:val="24"/>
                      <w:szCs w:val="24"/>
                    </w:rPr>
                    <w:t xml:space="preserve"> grandis deviennent  confluents.</w:t>
                  </w:r>
                </w:p>
                <w:p w:rsidR="00693144" w:rsidRDefault="00693144"/>
              </w:txbxContent>
            </v:textbox>
          </v:shape>
        </w:pict>
      </w:r>
      <w:r w:rsidR="005B378E" w:rsidRPr="008C5923">
        <w:rPr>
          <w:rFonts w:asciiTheme="majorBidi" w:hAnsiTheme="majorBidi" w:cstheme="majorBidi"/>
          <w:b/>
          <w:bCs/>
          <w:sz w:val="24"/>
          <w:szCs w:val="24"/>
        </w:rPr>
        <w:t>La formation d’une gaine osseuse</w:t>
      </w:r>
      <w:r w:rsidR="005B378E" w:rsidRPr="005B378E">
        <w:rPr>
          <w:rFonts w:asciiTheme="majorBidi" w:hAnsiTheme="majorBidi" w:cstheme="majorBidi"/>
          <w:sz w:val="24"/>
          <w:szCs w:val="24"/>
        </w:rPr>
        <w:t xml:space="preserve"> ou </w:t>
      </w:r>
      <w:r w:rsidR="005B378E" w:rsidRPr="008C5923">
        <w:rPr>
          <w:rFonts w:asciiTheme="majorBidi" w:hAnsiTheme="majorBidi" w:cstheme="majorBidi"/>
          <w:b/>
          <w:bCs/>
          <w:sz w:val="24"/>
          <w:szCs w:val="24"/>
        </w:rPr>
        <w:t>virole périostique</w:t>
      </w:r>
      <w:r w:rsidR="005B378E" w:rsidRPr="005B378E">
        <w:rPr>
          <w:rFonts w:asciiTheme="majorBidi" w:hAnsiTheme="majorBidi" w:cstheme="majorBidi"/>
          <w:sz w:val="24"/>
          <w:szCs w:val="24"/>
        </w:rPr>
        <w:t xml:space="preserve"> autour du modèle de cartilage hyalin.</w:t>
      </w:r>
    </w:p>
    <w:p w:rsidR="008C2FD5" w:rsidRDefault="00FA31C5" w:rsidP="00793277">
      <w:pPr>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pict>
          <v:rect id="_x0000_s1069" style="position:absolute;left:0;text-align:left;margin-left:409.25pt;margin-top:9pt;width:73.85pt;height:27.55pt;z-index:251698176" stroked="f">
            <v:textbox>
              <w:txbxContent>
                <w:p w:rsidR="00693144" w:rsidRPr="00693144" w:rsidRDefault="00693144" w:rsidP="00693144">
                  <w:pPr>
                    <w:rPr>
                      <w:rFonts w:asciiTheme="majorBidi" w:hAnsiTheme="majorBidi" w:cstheme="majorBidi"/>
                      <w:sz w:val="16"/>
                      <w:szCs w:val="16"/>
                    </w:rPr>
                  </w:pPr>
                  <w:r w:rsidRPr="00693144">
                    <w:rPr>
                      <w:rFonts w:asciiTheme="majorBidi" w:hAnsiTheme="majorBidi" w:cstheme="majorBidi"/>
                      <w:b/>
                      <w:bCs/>
                      <w:sz w:val="16"/>
                      <w:szCs w:val="16"/>
                    </w:rPr>
                    <w:t xml:space="preserve">Chondrocyte qui se dégénère </w:t>
                  </w:r>
                </w:p>
                <w:p w:rsidR="00693144" w:rsidRDefault="00693144"/>
              </w:txbxContent>
            </v:textbox>
          </v:rect>
        </w:pict>
      </w:r>
    </w:p>
    <w:p w:rsidR="00693144" w:rsidRDefault="00693144" w:rsidP="00793277">
      <w:pPr>
        <w:spacing w:after="0" w:line="240" w:lineRule="auto"/>
        <w:jc w:val="both"/>
        <w:rPr>
          <w:rFonts w:asciiTheme="majorBidi" w:hAnsiTheme="majorBidi" w:cstheme="majorBidi"/>
          <w:sz w:val="24"/>
          <w:szCs w:val="24"/>
        </w:rPr>
      </w:pPr>
    </w:p>
    <w:p w:rsidR="00693144" w:rsidRDefault="00FA31C5" w:rsidP="00793277">
      <w:pPr>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pict>
          <v:rect id="_x0000_s1070" style="position:absolute;left:0;text-align:left;margin-left:410.25pt;margin-top:8.95pt;width:67pt;height:35.55pt;z-index:251699200" stroked="f">
            <v:textbox>
              <w:txbxContent>
                <w:p w:rsidR="00693144" w:rsidRPr="00693144" w:rsidRDefault="00693144" w:rsidP="00693144">
                  <w:pPr>
                    <w:rPr>
                      <w:rFonts w:asciiTheme="majorBidi" w:hAnsiTheme="majorBidi" w:cstheme="majorBidi"/>
                      <w:sz w:val="14"/>
                      <w:szCs w:val="14"/>
                    </w:rPr>
                  </w:pPr>
                  <w:r w:rsidRPr="00693144">
                    <w:rPr>
                      <w:rFonts w:asciiTheme="majorBidi" w:hAnsiTheme="majorBidi" w:cstheme="majorBidi"/>
                      <w:b/>
                      <w:bCs/>
                      <w:sz w:val="14"/>
                      <w:szCs w:val="14"/>
                    </w:rPr>
                    <w:t xml:space="preserve">Matrice cartilagineuse calcifiée </w:t>
                  </w:r>
                </w:p>
                <w:p w:rsidR="00693144" w:rsidRDefault="00693144"/>
              </w:txbxContent>
            </v:textbox>
          </v:rect>
        </w:pict>
      </w:r>
    </w:p>
    <w:p w:rsidR="00693144" w:rsidRDefault="00693144" w:rsidP="00793277">
      <w:pPr>
        <w:spacing w:after="0" w:line="240" w:lineRule="auto"/>
        <w:jc w:val="both"/>
        <w:rPr>
          <w:rFonts w:asciiTheme="majorBidi" w:hAnsiTheme="majorBidi" w:cstheme="majorBidi"/>
          <w:sz w:val="24"/>
          <w:szCs w:val="24"/>
        </w:rPr>
      </w:pPr>
    </w:p>
    <w:p w:rsidR="00693144" w:rsidRDefault="00693144" w:rsidP="00793277">
      <w:pPr>
        <w:spacing w:after="0" w:line="240" w:lineRule="auto"/>
        <w:jc w:val="both"/>
        <w:rPr>
          <w:rFonts w:asciiTheme="majorBidi" w:hAnsiTheme="majorBidi" w:cstheme="majorBidi"/>
          <w:sz w:val="24"/>
          <w:szCs w:val="24"/>
        </w:rPr>
      </w:pPr>
    </w:p>
    <w:p w:rsidR="00693144" w:rsidRDefault="00FA31C5" w:rsidP="00793277">
      <w:pPr>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71" type="#_x0000_t202" style="position:absolute;left:0;text-align:left;margin-left:408.6pt;margin-top:3.3pt;width:61.45pt;height:15.05pt;z-index:251700224" stroked="f">
            <v:textbox>
              <w:txbxContent>
                <w:p w:rsidR="00693144" w:rsidRPr="00283AD4" w:rsidRDefault="00693144" w:rsidP="00693144">
                  <w:pPr>
                    <w:rPr>
                      <w:rFonts w:asciiTheme="majorBidi" w:hAnsiTheme="majorBidi" w:cstheme="majorBidi"/>
                      <w:sz w:val="16"/>
                      <w:szCs w:val="16"/>
                    </w:rPr>
                  </w:pPr>
                  <w:r w:rsidRPr="00283AD4">
                    <w:rPr>
                      <w:rFonts w:asciiTheme="majorBidi" w:hAnsiTheme="majorBidi" w:cstheme="majorBidi"/>
                      <w:b/>
                      <w:bCs/>
                      <w:sz w:val="16"/>
                      <w:szCs w:val="16"/>
                    </w:rPr>
                    <w:t xml:space="preserve">Ostéoclaste </w:t>
                  </w:r>
                </w:p>
                <w:p w:rsidR="00693144" w:rsidRDefault="00693144"/>
              </w:txbxContent>
            </v:textbox>
          </v:shape>
        </w:pict>
      </w:r>
    </w:p>
    <w:p w:rsidR="00693144" w:rsidRDefault="00FA31C5" w:rsidP="00793277">
      <w:pPr>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72" type="#_x0000_t202" style="position:absolute;left:0;text-align:left;margin-left:409.9pt;margin-top:6.7pt;width:62.75pt;height:16.25pt;z-index:251701248" stroked="f">
            <v:textbox>
              <w:txbxContent>
                <w:p w:rsidR="00283AD4" w:rsidRPr="00283AD4" w:rsidRDefault="00283AD4" w:rsidP="00283AD4">
                  <w:pPr>
                    <w:rPr>
                      <w:rFonts w:asciiTheme="majorBidi" w:hAnsiTheme="majorBidi" w:cstheme="majorBidi"/>
                      <w:sz w:val="16"/>
                      <w:szCs w:val="16"/>
                    </w:rPr>
                  </w:pPr>
                  <w:r w:rsidRPr="00283AD4">
                    <w:rPr>
                      <w:rFonts w:asciiTheme="majorBidi" w:hAnsiTheme="majorBidi" w:cstheme="majorBidi"/>
                      <w:b/>
                      <w:bCs/>
                      <w:sz w:val="16"/>
                      <w:szCs w:val="16"/>
                    </w:rPr>
                    <w:t xml:space="preserve">Os primaire </w:t>
                  </w:r>
                </w:p>
                <w:p w:rsidR="00283AD4" w:rsidRDefault="00283AD4"/>
              </w:txbxContent>
            </v:textbox>
          </v:shape>
        </w:pict>
      </w:r>
    </w:p>
    <w:p w:rsidR="00693144" w:rsidRDefault="00693144" w:rsidP="00793277">
      <w:pPr>
        <w:spacing w:after="0" w:line="240" w:lineRule="auto"/>
        <w:jc w:val="both"/>
        <w:rPr>
          <w:rFonts w:asciiTheme="majorBidi" w:hAnsiTheme="majorBidi" w:cstheme="majorBidi"/>
          <w:sz w:val="24"/>
          <w:szCs w:val="24"/>
        </w:rPr>
      </w:pPr>
    </w:p>
    <w:p w:rsidR="00693144" w:rsidRDefault="00FA31C5" w:rsidP="00793277">
      <w:pPr>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pict>
          <v:rect id="_x0000_s1073" style="position:absolute;left:0;text-align:left;margin-left:409.9pt;margin-top:-.15pt;width:61.45pt;height:17.55pt;z-index:251702272" stroked="f">
            <v:textbox>
              <w:txbxContent>
                <w:p w:rsidR="00283AD4" w:rsidRPr="00283AD4" w:rsidRDefault="00283AD4" w:rsidP="00283AD4">
                  <w:pPr>
                    <w:rPr>
                      <w:rFonts w:asciiTheme="majorBidi" w:hAnsiTheme="majorBidi" w:cstheme="majorBidi"/>
                    </w:rPr>
                  </w:pPr>
                  <w:r w:rsidRPr="00283AD4">
                    <w:rPr>
                      <w:rFonts w:asciiTheme="majorBidi" w:hAnsiTheme="majorBidi" w:cstheme="majorBidi"/>
                      <w:b/>
                      <w:bCs/>
                      <w:sz w:val="16"/>
                      <w:szCs w:val="16"/>
                    </w:rPr>
                    <w:t>Ostéoblastes</w:t>
                  </w:r>
                  <w:r w:rsidRPr="00283AD4">
                    <w:rPr>
                      <w:rFonts w:asciiTheme="majorBidi" w:hAnsiTheme="majorBidi" w:cstheme="majorBidi"/>
                      <w:b/>
                      <w:bCs/>
                    </w:rPr>
                    <w:t xml:space="preserve"> </w:t>
                  </w:r>
                </w:p>
                <w:p w:rsidR="00283AD4" w:rsidRDefault="00283AD4"/>
              </w:txbxContent>
            </v:textbox>
          </v:rect>
        </w:pict>
      </w:r>
    </w:p>
    <w:p w:rsidR="00693144" w:rsidRDefault="00FA31C5" w:rsidP="00793277">
      <w:pPr>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pict>
          <v:rect id="_x0000_s1074" style="position:absolute;left:0;text-align:left;margin-left:409.6pt;margin-top:8.05pt;width:51.65pt;height:15.75pt;z-index:251703296" stroked="f">
            <v:textbox>
              <w:txbxContent>
                <w:p w:rsidR="00283AD4" w:rsidRPr="00283AD4" w:rsidRDefault="00283AD4" w:rsidP="00283AD4">
                  <w:pPr>
                    <w:rPr>
                      <w:rFonts w:asciiTheme="majorBidi" w:hAnsiTheme="majorBidi" w:cstheme="majorBidi"/>
                      <w:sz w:val="16"/>
                      <w:szCs w:val="16"/>
                    </w:rPr>
                  </w:pPr>
                  <w:r w:rsidRPr="00283AD4">
                    <w:rPr>
                      <w:rFonts w:asciiTheme="majorBidi" w:hAnsiTheme="majorBidi" w:cstheme="majorBidi"/>
                      <w:b/>
                      <w:bCs/>
                      <w:sz w:val="16"/>
                      <w:szCs w:val="16"/>
                    </w:rPr>
                    <w:t xml:space="preserve">Ostéocyte </w:t>
                  </w:r>
                </w:p>
                <w:p w:rsidR="00283AD4" w:rsidRDefault="00283AD4"/>
              </w:txbxContent>
            </v:textbox>
          </v:rect>
        </w:pict>
      </w:r>
    </w:p>
    <w:p w:rsidR="00693144" w:rsidRDefault="00FA31C5" w:rsidP="00793277">
      <w:pPr>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pict>
          <v:rect id="_x0000_s1075" style="position:absolute;left:0;text-align:left;margin-left:410.25pt;margin-top:12.15pt;width:72.85pt;height:42pt;z-index:251704320" stroked="f">
            <v:textbox>
              <w:txbxContent>
                <w:p w:rsidR="00283AD4" w:rsidRPr="00283AD4" w:rsidRDefault="00283AD4" w:rsidP="00283AD4">
                  <w:pPr>
                    <w:rPr>
                      <w:rFonts w:asciiTheme="majorBidi" w:hAnsiTheme="majorBidi" w:cstheme="majorBidi"/>
                      <w:sz w:val="16"/>
                      <w:szCs w:val="16"/>
                    </w:rPr>
                  </w:pPr>
                  <w:r w:rsidRPr="00283AD4">
                    <w:rPr>
                      <w:rFonts w:asciiTheme="majorBidi" w:hAnsiTheme="majorBidi" w:cstheme="majorBidi"/>
                      <w:b/>
                      <w:bCs/>
                      <w:sz w:val="16"/>
                      <w:szCs w:val="16"/>
                    </w:rPr>
                    <w:t xml:space="preserve">Bourgeon conjonctivo-vasculaire </w:t>
                  </w:r>
                </w:p>
                <w:p w:rsidR="00283AD4" w:rsidRDefault="00283AD4"/>
              </w:txbxContent>
            </v:textbox>
          </v:rect>
        </w:pict>
      </w:r>
    </w:p>
    <w:p w:rsidR="008C5923" w:rsidRDefault="00FA31C5" w:rsidP="00793277">
      <w:pPr>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67" type="#_x0000_t202" style="position:absolute;left:0;text-align:left;margin-left:-7.75pt;margin-top:12.95pt;width:333.1pt;height:174.9pt;z-index:251696128" stroked="f">
            <v:textbox>
              <w:txbxContent>
                <w:p w:rsidR="00693144" w:rsidRPr="008C5923" w:rsidRDefault="00693144" w:rsidP="00693144">
                  <w:pPr>
                    <w:spacing w:after="0" w:line="240" w:lineRule="auto"/>
                    <w:jc w:val="both"/>
                    <w:rPr>
                      <w:rFonts w:asciiTheme="majorBidi" w:hAnsiTheme="majorBidi" w:cstheme="majorBidi"/>
                      <w:b/>
                      <w:bCs/>
                      <w:sz w:val="24"/>
                      <w:szCs w:val="24"/>
                    </w:rPr>
                  </w:pPr>
                  <w:r w:rsidRPr="008C2FD5">
                    <w:rPr>
                      <w:rFonts w:asciiTheme="majorBidi" w:hAnsiTheme="majorBidi" w:cstheme="majorBidi"/>
                      <w:b/>
                      <w:bCs/>
                      <w:sz w:val="24"/>
                      <w:szCs w:val="24"/>
                    </w:rPr>
                    <w:t>3-</w:t>
                  </w:r>
                  <w:r>
                    <w:rPr>
                      <w:rFonts w:asciiTheme="majorBidi" w:hAnsiTheme="majorBidi" w:cstheme="majorBidi"/>
                      <w:sz w:val="24"/>
                      <w:szCs w:val="24"/>
                    </w:rPr>
                    <w:t xml:space="preserve"> </w:t>
                  </w:r>
                  <w:r w:rsidRPr="008C5923">
                    <w:rPr>
                      <w:rFonts w:asciiTheme="majorBidi" w:hAnsiTheme="majorBidi" w:cstheme="majorBidi"/>
                      <w:b/>
                      <w:bCs/>
                      <w:sz w:val="24"/>
                      <w:szCs w:val="24"/>
                    </w:rPr>
                    <w:t>Bourgeon conjonctivo-vasculaire :</w:t>
                  </w:r>
                </w:p>
                <w:p w:rsidR="00693144" w:rsidRPr="009E2BF0" w:rsidRDefault="00693144" w:rsidP="00693144">
                  <w:pPr>
                    <w:pStyle w:val="Paragraphedeliste"/>
                    <w:numPr>
                      <w:ilvl w:val="0"/>
                      <w:numId w:val="9"/>
                    </w:numPr>
                    <w:spacing w:after="0" w:line="240" w:lineRule="auto"/>
                    <w:jc w:val="both"/>
                    <w:rPr>
                      <w:rFonts w:asciiTheme="majorBidi" w:hAnsiTheme="majorBidi" w:cstheme="majorBidi"/>
                      <w:sz w:val="24"/>
                      <w:szCs w:val="24"/>
                    </w:rPr>
                  </w:pPr>
                  <w:r w:rsidRPr="009E2BF0">
                    <w:rPr>
                      <w:rFonts w:asciiTheme="majorBidi" w:hAnsiTheme="majorBidi" w:cstheme="majorBidi"/>
                      <w:sz w:val="24"/>
                      <w:szCs w:val="24"/>
                    </w:rPr>
                    <w:t xml:space="preserve">Des </w:t>
                  </w:r>
                  <w:r w:rsidRPr="009E2BF0">
                    <w:rPr>
                      <w:rFonts w:asciiTheme="majorBidi" w:hAnsiTheme="majorBidi" w:cstheme="majorBidi"/>
                      <w:b/>
                      <w:bCs/>
                      <w:sz w:val="24"/>
                      <w:szCs w:val="24"/>
                    </w:rPr>
                    <w:t>capillaires sanguins</w:t>
                  </w:r>
                  <w:r w:rsidRPr="009E2BF0">
                    <w:rPr>
                      <w:rFonts w:asciiTheme="majorBidi" w:hAnsiTheme="majorBidi" w:cstheme="majorBidi"/>
                      <w:sz w:val="24"/>
                      <w:szCs w:val="24"/>
                    </w:rPr>
                    <w:t xml:space="preserve"> prolifèrent et pénètrent dans les chondroplastes ouverts et devenus vacants du fait de la mort des chondrocytes.</w:t>
                  </w:r>
                </w:p>
                <w:p w:rsidR="00693144" w:rsidRPr="009E2BF0" w:rsidRDefault="00693144" w:rsidP="00693144">
                  <w:pPr>
                    <w:pStyle w:val="Paragraphedeliste"/>
                    <w:numPr>
                      <w:ilvl w:val="0"/>
                      <w:numId w:val="9"/>
                    </w:numPr>
                    <w:spacing w:after="0" w:line="240" w:lineRule="auto"/>
                    <w:jc w:val="both"/>
                    <w:rPr>
                      <w:rFonts w:asciiTheme="majorBidi" w:hAnsiTheme="majorBidi" w:cstheme="majorBidi"/>
                      <w:sz w:val="24"/>
                      <w:szCs w:val="24"/>
                    </w:rPr>
                  </w:pPr>
                  <w:r w:rsidRPr="009E2BF0">
                    <w:rPr>
                      <w:rFonts w:asciiTheme="majorBidi" w:hAnsiTheme="majorBidi" w:cstheme="majorBidi"/>
                      <w:sz w:val="24"/>
                      <w:szCs w:val="24"/>
                    </w:rPr>
                    <w:t>Ces capillaires amènent avec eux des cellules mésenchymateuses  indifférenciées.</w:t>
                  </w:r>
                </w:p>
                <w:p w:rsidR="00693144" w:rsidRPr="009E2BF0" w:rsidRDefault="00693144" w:rsidP="00693144">
                  <w:pPr>
                    <w:pStyle w:val="Paragraphedeliste"/>
                    <w:numPr>
                      <w:ilvl w:val="0"/>
                      <w:numId w:val="9"/>
                    </w:numPr>
                    <w:spacing w:after="0" w:line="240" w:lineRule="auto"/>
                    <w:jc w:val="both"/>
                    <w:rPr>
                      <w:rFonts w:asciiTheme="majorBidi" w:hAnsiTheme="majorBidi" w:cstheme="majorBidi"/>
                      <w:sz w:val="24"/>
                      <w:szCs w:val="24"/>
                    </w:rPr>
                  </w:pPr>
                  <w:r w:rsidRPr="009E2BF0">
                    <w:rPr>
                      <w:rFonts w:asciiTheme="majorBidi" w:hAnsiTheme="majorBidi" w:cstheme="majorBidi"/>
                      <w:sz w:val="24"/>
                      <w:szCs w:val="24"/>
                    </w:rPr>
                    <w:t xml:space="preserve">Les unes se différencient en </w:t>
                  </w:r>
                  <w:r w:rsidRPr="009E2BF0">
                    <w:rPr>
                      <w:rFonts w:asciiTheme="majorBidi" w:hAnsiTheme="majorBidi" w:cstheme="majorBidi"/>
                      <w:b/>
                      <w:bCs/>
                      <w:sz w:val="24"/>
                      <w:szCs w:val="24"/>
                    </w:rPr>
                    <w:t>cellules hématopoïétiques</w:t>
                  </w:r>
                  <w:r w:rsidRPr="009E2BF0">
                    <w:rPr>
                      <w:rFonts w:asciiTheme="majorBidi" w:hAnsiTheme="majorBidi" w:cstheme="majorBidi"/>
                      <w:sz w:val="24"/>
                      <w:szCs w:val="24"/>
                    </w:rPr>
                    <w:t xml:space="preserve"> et les autres, arrivées au contact des travées cartilagineuses, se différencient en </w:t>
                  </w:r>
                  <w:r w:rsidRPr="009E2BF0">
                    <w:rPr>
                      <w:rFonts w:asciiTheme="majorBidi" w:hAnsiTheme="majorBidi" w:cstheme="majorBidi"/>
                      <w:b/>
                      <w:bCs/>
                      <w:sz w:val="24"/>
                      <w:szCs w:val="24"/>
                    </w:rPr>
                    <w:t>ostéoblastes</w:t>
                  </w:r>
                  <w:r w:rsidRPr="009E2BF0">
                    <w:rPr>
                      <w:rFonts w:asciiTheme="majorBidi" w:hAnsiTheme="majorBidi" w:cstheme="majorBidi"/>
                      <w:sz w:val="24"/>
                      <w:szCs w:val="24"/>
                    </w:rPr>
                    <w:t>, se disposent à la surface des travées résiduelles de matrice cartilagineuse calcifiée et élaborent une couche de tissu osseux contre elles.</w:t>
                  </w:r>
                </w:p>
                <w:p w:rsidR="00693144" w:rsidRPr="009E2BF0" w:rsidRDefault="00693144" w:rsidP="00693144">
                  <w:pPr>
                    <w:pStyle w:val="Paragraphedeliste"/>
                    <w:numPr>
                      <w:ilvl w:val="0"/>
                      <w:numId w:val="9"/>
                    </w:numPr>
                    <w:spacing w:after="0" w:line="240" w:lineRule="auto"/>
                    <w:jc w:val="both"/>
                    <w:rPr>
                      <w:rFonts w:asciiTheme="majorBidi" w:hAnsiTheme="majorBidi" w:cstheme="majorBidi"/>
                      <w:sz w:val="24"/>
                      <w:szCs w:val="24"/>
                    </w:rPr>
                  </w:pPr>
                  <w:r w:rsidRPr="009E2BF0">
                    <w:rPr>
                      <w:rFonts w:asciiTheme="majorBidi" w:hAnsiTheme="majorBidi" w:cstheme="majorBidi"/>
                      <w:sz w:val="24"/>
                      <w:szCs w:val="24"/>
                    </w:rPr>
                    <w:t xml:space="preserve">Formation d’os spongieux. </w:t>
                  </w:r>
                </w:p>
                <w:p w:rsidR="00693144" w:rsidRDefault="00693144"/>
              </w:txbxContent>
            </v:textbox>
          </v:shape>
        </w:pict>
      </w:r>
    </w:p>
    <w:p w:rsidR="00693144" w:rsidRDefault="00693144" w:rsidP="00793277">
      <w:pPr>
        <w:spacing w:after="0" w:line="240" w:lineRule="auto"/>
        <w:jc w:val="both"/>
        <w:rPr>
          <w:rFonts w:asciiTheme="majorBidi" w:hAnsiTheme="majorBidi" w:cstheme="majorBidi"/>
          <w:sz w:val="24"/>
          <w:szCs w:val="24"/>
        </w:rPr>
      </w:pPr>
    </w:p>
    <w:p w:rsidR="00693144" w:rsidRDefault="00693144" w:rsidP="00793277">
      <w:pPr>
        <w:spacing w:after="0" w:line="240" w:lineRule="auto"/>
        <w:jc w:val="both"/>
        <w:rPr>
          <w:rFonts w:asciiTheme="majorBidi" w:hAnsiTheme="majorBidi" w:cstheme="majorBidi"/>
          <w:sz w:val="24"/>
          <w:szCs w:val="24"/>
        </w:rPr>
      </w:pPr>
    </w:p>
    <w:p w:rsidR="00693144" w:rsidRDefault="00693144" w:rsidP="00793277">
      <w:pPr>
        <w:spacing w:after="0" w:line="240" w:lineRule="auto"/>
        <w:jc w:val="both"/>
        <w:rPr>
          <w:rFonts w:asciiTheme="majorBidi" w:hAnsiTheme="majorBidi" w:cstheme="majorBidi"/>
          <w:sz w:val="24"/>
          <w:szCs w:val="24"/>
        </w:rPr>
      </w:pPr>
    </w:p>
    <w:p w:rsidR="00693144" w:rsidRDefault="00693144" w:rsidP="00793277">
      <w:pPr>
        <w:spacing w:after="0" w:line="240" w:lineRule="auto"/>
        <w:jc w:val="both"/>
        <w:rPr>
          <w:rFonts w:asciiTheme="majorBidi" w:hAnsiTheme="majorBidi" w:cstheme="majorBidi"/>
          <w:sz w:val="24"/>
          <w:szCs w:val="24"/>
        </w:rPr>
      </w:pPr>
    </w:p>
    <w:p w:rsidR="00693144" w:rsidRDefault="00693144" w:rsidP="00793277">
      <w:pPr>
        <w:spacing w:after="0" w:line="240" w:lineRule="auto"/>
        <w:jc w:val="both"/>
        <w:rPr>
          <w:rFonts w:asciiTheme="majorBidi" w:hAnsiTheme="majorBidi" w:cstheme="majorBidi"/>
          <w:sz w:val="24"/>
          <w:szCs w:val="24"/>
        </w:rPr>
      </w:pPr>
    </w:p>
    <w:p w:rsidR="00693144" w:rsidRDefault="00693144" w:rsidP="00793277">
      <w:pPr>
        <w:spacing w:after="0" w:line="240" w:lineRule="auto"/>
        <w:jc w:val="both"/>
        <w:rPr>
          <w:rFonts w:asciiTheme="majorBidi" w:hAnsiTheme="majorBidi" w:cstheme="majorBidi"/>
          <w:sz w:val="24"/>
          <w:szCs w:val="24"/>
        </w:rPr>
      </w:pPr>
    </w:p>
    <w:p w:rsidR="00693144" w:rsidRDefault="00693144" w:rsidP="00793277">
      <w:pPr>
        <w:spacing w:after="0" w:line="240" w:lineRule="auto"/>
        <w:jc w:val="both"/>
        <w:rPr>
          <w:rFonts w:asciiTheme="majorBidi" w:hAnsiTheme="majorBidi" w:cstheme="majorBidi"/>
          <w:sz w:val="24"/>
          <w:szCs w:val="24"/>
        </w:rPr>
      </w:pPr>
    </w:p>
    <w:p w:rsidR="00693144" w:rsidRDefault="00693144" w:rsidP="00793277">
      <w:pPr>
        <w:spacing w:after="0" w:line="240" w:lineRule="auto"/>
        <w:jc w:val="both"/>
        <w:rPr>
          <w:rFonts w:asciiTheme="majorBidi" w:hAnsiTheme="majorBidi" w:cstheme="majorBidi"/>
          <w:sz w:val="24"/>
          <w:szCs w:val="24"/>
        </w:rPr>
      </w:pPr>
    </w:p>
    <w:p w:rsidR="00693144" w:rsidRDefault="00693144" w:rsidP="00793277">
      <w:pPr>
        <w:spacing w:after="0" w:line="240" w:lineRule="auto"/>
        <w:jc w:val="both"/>
        <w:rPr>
          <w:rFonts w:asciiTheme="majorBidi" w:hAnsiTheme="majorBidi" w:cstheme="majorBidi"/>
          <w:sz w:val="24"/>
          <w:szCs w:val="24"/>
        </w:rPr>
      </w:pPr>
    </w:p>
    <w:p w:rsidR="00693144" w:rsidRDefault="00693144" w:rsidP="00793277">
      <w:pPr>
        <w:spacing w:after="0" w:line="240" w:lineRule="auto"/>
        <w:jc w:val="both"/>
        <w:rPr>
          <w:rFonts w:asciiTheme="majorBidi" w:hAnsiTheme="majorBidi" w:cstheme="majorBidi"/>
          <w:sz w:val="24"/>
          <w:szCs w:val="24"/>
        </w:rPr>
      </w:pPr>
    </w:p>
    <w:p w:rsidR="00693144" w:rsidRDefault="00693144" w:rsidP="00793277">
      <w:pPr>
        <w:spacing w:after="0" w:line="240" w:lineRule="auto"/>
        <w:jc w:val="both"/>
        <w:rPr>
          <w:rFonts w:asciiTheme="majorBidi" w:hAnsiTheme="majorBidi" w:cstheme="majorBidi"/>
          <w:b/>
          <w:bCs/>
          <w:sz w:val="24"/>
          <w:szCs w:val="24"/>
        </w:rPr>
      </w:pPr>
    </w:p>
    <w:p w:rsidR="00283AD4" w:rsidRDefault="00283AD4" w:rsidP="009E2BF0">
      <w:pPr>
        <w:autoSpaceDE w:val="0"/>
        <w:autoSpaceDN w:val="0"/>
        <w:adjustRightInd w:val="0"/>
        <w:spacing w:after="0" w:line="240" w:lineRule="auto"/>
        <w:jc w:val="both"/>
        <w:rPr>
          <w:rFonts w:asciiTheme="majorBidi" w:hAnsiTheme="majorBidi" w:cstheme="majorBidi"/>
          <w:sz w:val="24"/>
          <w:szCs w:val="24"/>
        </w:rPr>
      </w:pPr>
    </w:p>
    <w:p w:rsidR="005A35C6" w:rsidRDefault="00FA31C5" w:rsidP="005B5017">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lastRenderedPageBreak/>
        <w:pict>
          <v:shape id="_x0000_s1077" type="#_x0000_t202" style="position:absolute;left:0;text-align:left;margin-left:-.75pt;margin-top:-7pt;width:280.5pt;height:134.6pt;z-index:251705344" stroked="f">
            <v:textbox>
              <w:txbxContent>
                <w:p w:rsidR="005A35C6" w:rsidRDefault="005A35C6" w:rsidP="005A35C6">
                  <w:pPr>
                    <w:spacing w:after="0" w:line="240" w:lineRule="auto"/>
                    <w:jc w:val="both"/>
                    <w:rPr>
                      <w:rFonts w:asciiTheme="majorBidi" w:hAnsiTheme="majorBidi" w:cstheme="majorBidi"/>
                      <w:sz w:val="24"/>
                      <w:szCs w:val="24"/>
                    </w:rPr>
                  </w:pPr>
                  <w:r w:rsidRPr="008C2FD5">
                    <w:rPr>
                      <w:rFonts w:asciiTheme="majorBidi" w:hAnsiTheme="majorBidi" w:cstheme="majorBidi"/>
                      <w:b/>
                      <w:bCs/>
                      <w:sz w:val="24"/>
                      <w:szCs w:val="24"/>
                    </w:rPr>
                    <w:t xml:space="preserve">4- </w:t>
                  </w:r>
                  <w:r w:rsidRPr="008C5923">
                    <w:rPr>
                      <w:rFonts w:asciiTheme="majorBidi" w:hAnsiTheme="majorBidi" w:cstheme="majorBidi"/>
                      <w:b/>
                      <w:bCs/>
                      <w:sz w:val="24"/>
                      <w:szCs w:val="24"/>
                    </w:rPr>
                    <w:t>allongement de la diaphyse</w:t>
                  </w:r>
                  <w:r w:rsidRPr="008C5923">
                    <w:rPr>
                      <w:rFonts w:asciiTheme="majorBidi" w:hAnsiTheme="majorBidi" w:cstheme="majorBidi"/>
                      <w:sz w:val="24"/>
                      <w:szCs w:val="24"/>
                    </w:rPr>
                    <w:t xml:space="preserve"> </w:t>
                  </w:r>
                  <w:r w:rsidRPr="00085521">
                    <w:rPr>
                      <w:rFonts w:asciiTheme="majorBidi" w:hAnsiTheme="majorBidi" w:cstheme="majorBidi"/>
                      <w:b/>
                      <w:bCs/>
                      <w:sz w:val="24"/>
                      <w:szCs w:val="24"/>
                    </w:rPr>
                    <w:t xml:space="preserve">et formation de la cavité médulaire : </w:t>
                  </w:r>
                  <w:r>
                    <w:rPr>
                      <w:rFonts w:asciiTheme="majorBidi" w:hAnsiTheme="majorBidi" w:cstheme="majorBidi"/>
                      <w:sz w:val="24"/>
                      <w:szCs w:val="24"/>
                    </w:rPr>
                    <w:t>pendant l’ossification, apparition de points d’ossification secondaire dans les épiphyses.</w:t>
                  </w:r>
                </w:p>
                <w:p w:rsidR="005A35C6" w:rsidRDefault="005A35C6" w:rsidP="005A35C6">
                  <w:pPr>
                    <w:spacing w:after="0" w:line="240" w:lineRule="auto"/>
                    <w:jc w:val="both"/>
                    <w:rPr>
                      <w:rFonts w:asciiTheme="majorBidi" w:hAnsiTheme="majorBidi" w:cstheme="majorBidi"/>
                      <w:sz w:val="24"/>
                      <w:szCs w:val="24"/>
                    </w:rPr>
                  </w:pPr>
                </w:p>
                <w:p w:rsidR="005A35C6" w:rsidRPr="008C5923" w:rsidRDefault="005A35C6" w:rsidP="005A35C6">
                  <w:pPr>
                    <w:spacing w:after="0" w:line="240" w:lineRule="auto"/>
                    <w:jc w:val="both"/>
                    <w:rPr>
                      <w:rFonts w:asciiTheme="majorBidi" w:hAnsiTheme="majorBidi" w:cstheme="majorBidi"/>
                      <w:b/>
                      <w:bCs/>
                      <w:sz w:val="24"/>
                      <w:szCs w:val="24"/>
                    </w:rPr>
                  </w:pPr>
                  <w:r w:rsidRPr="008C5923">
                    <w:rPr>
                      <w:rFonts w:asciiTheme="majorBidi" w:hAnsiTheme="majorBidi" w:cstheme="majorBidi"/>
                      <w:b/>
                      <w:bCs/>
                      <w:sz w:val="24"/>
                      <w:szCs w:val="24"/>
                    </w:rPr>
                    <w:t>5-</w:t>
                  </w:r>
                  <w:r>
                    <w:rPr>
                      <w:rFonts w:asciiTheme="majorBidi" w:hAnsiTheme="majorBidi" w:cstheme="majorBidi"/>
                      <w:sz w:val="24"/>
                      <w:szCs w:val="24"/>
                    </w:rPr>
                    <w:t xml:space="preserve"> </w:t>
                  </w:r>
                  <w:r w:rsidRPr="008C5923">
                    <w:rPr>
                      <w:rFonts w:asciiTheme="majorBidi" w:hAnsiTheme="majorBidi" w:cstheme="majorBidi"/>
                      <w:b/>
                      <w:bCs/>
                      <w:sz w:val="24"/>
                      <w:szCs w:val="24"/>
                    </w:rPr>
                    <w:t>L’ossification des épiphyses :</w:t>
                  </w:r>
                </w:p>
                <w:p w:rsidR="005A35C6" w:rsidRDefault="005A35C6" w:rsidP="005A35C6">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A la fin de ce stade, il ne reste du cartilage qu’au niveau d</w:t>
                  </w:r>
                  <w:r w:rsidR="00085521">
                    <w:rPr>
                      <w:rFonts w:asciiTheme="majorBidi" w:hAnsiTheme="majorBidi" w:cstheme="majorBidi"/>
                      <w:sz w:val="24"/>
                      <w:szCs w:val="24"/>
                    </w:rPr>
                    <w:t>es cartilages articulaires et du</w:t>
                  </w:r>
                  <w:r>
                    <w:rPr>
                      <w:rFonts w:asciiTheme="majorBidi" w:hAnsiTheme="majorBidi" w:cstheme="majorBidi"/>
                      <w:sz w:val="24"/>
                      <w:szCs w:val="24"/>
                    </w:rPr>
                    <w:t xml:space="preserve"> cartilage de conjugaison.</w:t>
                  </w:r>
                </w:p>
                <w:p w:rsidR="005A35C6" w:rsidRDefault="005A35C6"/>
              </w:txbxContent>
            </v:textbox>
          </v:shape>
        </w:pict>
      </w:r>
      <w:r>
        <w:rPr>
          <w:rFonts w:asciiTheme="majorBidi" w:hAnsiTheme="majorBidi" w:cstheme="majorBidi"/>
          <w:noProof/>
          <w:sz w:val="24"/>
          <w:szCs w:val="24"/>
          <w:lang w:eastAsia="fr-FR"/>
        </w:rPr>
        <w:pict>
          <v:shape id="_x0000_s1078" type="#_x0000_t202" style="position:absolute;left:0;text-align:left;margin-left:279.75pt;margin-top:-7pt;width:178.45pt;height:134.6pt;z-index:251706368" stroked="f">
            <v:textbox>
              <w:txbxContent>
                <w:p w:rsidR="005A35C6" w:rsidRDefault="005A35C6" w:rsidP="005A35C6">
                  <w:r w:rsidRPr="005A35C6">
                    <w:rPr>
                      <w:noProof/>
                      <w:lang w:eastAsia="fr-FR"/>
                    </w:rPr>
                    <w:drawing>
                      <wp:inline distT="0" distB="0" distL="0" distR="0">
                        <wp:extent cx="2074730" cy="1542553"/>
                        <wp:effectExtent l="19050" t="0" r="1720" b="0"/>
                        <wp:docPr id="3" name="Image 1" descr="RÃ©sultat de recherche d'images pour &quot;tissu osseux spongieux&quot;"/>
                        <wp:cNvGraphicFramePr/>
                        <a:graphic xmlns:a="http://schemas.openxmlformats.org/drawingml/2006/main">
                          <a:graphicData uri="http://schemas.openxmlformats.org/drawingml/2006/picture">
                            <pic:pic xmlns:pic="http://schemas.openxmlformats.org/drawingml/2006/picture">
                              <pic:nvPicPr>
                                <pic:cNvPr id="5" name="Picture 2" descr="RÃ©sultat de recherche d'images pour &quot;tissu osseux spongieux&quot;"/>
                                <pic:cNvPicPr>
                                  <a:picLocks noChangeAspect="1" noChangeArrowheads="1"/>
                                </pic:cNvPicPr>
                              </pic:nvPicPr>
                              <pic:blipFill>
                                <a:blip r:embed="rId12" cstate="print"/>
                                <a:srcRect l="32812" t="13725" r="47656" b="20232"/>
                                <a:stretch>
                                  <a:fillRect/>
                                </a:stretch>
                              </pic:blipFill>
                              <pic:spPr bwMode="auto">
                                <a:xfrm>
                                  <a:off x="0" y="0"/>
                                  <a:ext cx="2073910" cy="1541943"/>
                                </a:xfrm>
                                <a:prstGeom prst="rect">
                                  <a:avLst/>
                                </a:prstGeom>
                                <a:noFill/>
                                <a:ln w="9525">
                                  <a:noFill/>
                                  <a:miter lim="800000"/>
                                  <a:headEnd/>
                                  <a:tailEnd/>
                                </a:ln>
                              </pic:spPr>
                            </pic:pic>
                          </a:graphicData>
                        </a:graphic>
                      </wp:inline>
                    </w:drawing>
                  </w:r>
                </w:p>
              </w:txbxContent>
            </v:textbox>
          </v:shape>
        </w:pict>
      </w:r>
    </w:p>
    <w:p w:rsidR="005A35C6" w:rsidRDefault="005A35C6" w:rsidP="005B5017">
      <w:pPr>
        <w:autoSpaceDE w:val="0"/>
        <w:autoSpaceDN w:val="0"/>
        <w:adjustRightInd w:val="0"/>
        <w:spacing w:after="0" w:line="240" w:lineRule="auto"/>
        <w:jc w:val="both"/>
        <w:rPr>
          <w:rFonts w:asciiTheme="majorBidi" w:hAnsiTheme="majorBidi" w:cstheme="majorBidi"/>
          <w:sz w:val="24"/>
          <w:szCs w:val="24"/>
        </w:rPr>
      </w:pPr>
    </w:p>
    <w:p w:rsidR="005A35C6" w:rsidRDefault="005A35C6" w:rsidP="005B5017">
      <w:pPr>
        <w:autoSpaceDE w:val="0"/>
        <w:autoSpaceDN w:val="0"/>
        <w:adjustRightInd w:val="0"/>
        <w:spacing w:after="0" w:line="240" w:lineRule="auto"/>
        <w:jc w:val="both"/>
        <w:rPr>
          <w:rFonts w:asciiTheme="majorBidi" w:hAnsiTheme="majorBidi" w:cstheme="majorBidi"/>
          <w:sz w:val="24"/>
          <w:szCs w:val="24"/>
        </w:rPr>
      </w:pPr>
    </w:p>
    <w:p w:rsidR="005A35C6" w:rsidRDefault="005A35C6" w:rsidP="005B5017">
      <w:pPr>
        <w:autoSpaceDE w:val="0"/>
        <w:autoSpaceDN w:val="0"/>
        <w:adjustRightInd w:val="0"/>
        <w:spacing w:after="0" w:line="240" w:lineRule="auto"/>
        <w:jc w:val="both"/>
        <w:rPr>
          <w:rFonts w:asciiTheme="majorBidi" w:hAnsiTheme="majorBidi" w:cstheme="majorBidi"/>
          <w:sz w:val="24"/>
          <w:szCs w:val="24"/>
        </w:rPr>
      </w:pPr>
    </w:p>
    <w:p w:rsidR="005A35C6" w:rsidRDefault="005A35C6" w:rsidP="005B5017">
      <w:pPr>
        <w:autoSpaceDE w:val="0"/>
        <w:autoSpaceDN w:val="0"/>
        <w:adjustRightInd w:val="0"/>
        <w:spacing w:after="0" w:line="240" w:lineRule="auto"/>
        <w:jc w:val="both"/>
        <w:rPr>
          <w:rFonts w:asciiTheme="majorBidi" w:hAnsiTheme="majorBidi" w:cstheme="majorBidi"/>
          <w:sz w:val="24"/>
          <w:szCs w:val="24"/>
        </w:rPr>
      </w:pPr>
    </w:p>
    <w:p w:rsidR="005A35C6" w:rsidRDefault="005A35C6" w:rsidP="005B5017">
      <w:pPr>
        <w:autoSpaceDE w:val="0"/>
        <w:autoSpaceDN w:val="0"/>
        <w:adjustRightInd w:val="0"/>
        <w:spacing w:after="0" w:line="240" w:lineRule="auto"/>
        <w:jc w:val="both"/>
        <w:rPr>
          <w:rFonts w:asciiTheme="majorBidi" w:hAnsiTheme="majorBidi" w:cstheme="majorBidi"/>
          <w:sz w:val="24"/>
          <w:szCs w:val="24"/>
        </w:rPr>
      </w:pPr>
    </w:p>
    <w:p w:rsidR="005A35C6" w:rsidRDefault="005A35C6" w:rsidP="005B5017">
      <w:pPr>
        <w:autoSpaceDE w:val="0"/>
        <w:autoSpaceDN w:val="0"/>
        <w:adjustRightInd w:val="0"/>
        <w:spacing w:after="0" w:line="240" w:lineRule="auto"/>
        <w:jc w:val="both"/>
        <w:rPr>
          <w:rFonts w:asciiTheme="majorBidi" w:hAnsiTheme="majorBidi" w:cstheme="majorBidi"/>
          <w:sz w:val="24"/>
          <w:szCs w:val="24"/>
        </w:rPr>
      </w:pPr>
    </w:p>
    <w:p w:rsidR="005A35C6" w:rsidRDefault="005A35C6" w:rsidP="005B5017">
      <w:pPr>
        <w:autoSpaceDE w:val="0"/>
        <w:autoSpaceDN w:val="0"/>
        <w:adjustRightInd w:val="0"/>
        <w:spacing w:after="0" w:line="240" w:lineRule="auto"/>
        <w:jc w:val="both"/>
        <w:rPr>
          <w:rFonts w:asciiTheme="majorBidi" w:hAnsiTheme="majorBidi" w:cstheme="majorBidi"/>
          <w:sz w:val="24"/>
          <w:szCs w:val="24"/>
        </w:rPr>
      </w:pPr>
    </w:p>
    <w:p w:rsidR="005A35C6" w:rsidRDefault="005A35C6" w:rsidP="005B5017">
      <w:pPr>
        <w:autoSpaceDE w:val="0"/>
        <w:autoSpaceDN w:val="0"/>
        <w:adjustRightInd w:val="0"/>
        <w:spacing w:after="0" w:line="240" w:lineRule="auto"/>
        <w:jc w:val="both"/>
        <w:rPr>
          <w:rFonts w:asciiTheme="majorBidi" w:hAnsiTheme="majorBidi" w:cstheme="majorBidi"/>
          <w:sz w:val="24"/>
          <w:szCs w:val="24"/>
        </w:rPr>
      </w:pPr>
    </w:p>
    <w:p w:rsidR="005A35C6" w:rsidRDefault="00FA31C5" w:rsidP="005B5017">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79" type="#_x0000_t202" style="position:absolute;left:0;text-align:left;margin-left:-.75pt;margin-top:3.4pt;width:458.95pt;height:46.05pt;z-index:251707392" stroked="f">
            <v:textbox>
              <w:txbxContent>
                <w:p w:rsidR="00FA31C5" w:rsidRPr="005A35C6" w:rsidRDefault="0058567C" w:rsidP="005A35C6">
                  <w:pPr>
                    <w:pStyle w:val="Paragraphedeliste"/>
                    <w:numPr>
                      <w:ilvl w:val="0"/>
                      <w:numId w:val="12"/>
                    </w:numPr>
                    <w:jc w:val="both"/>
                    <w:rPr>
                      <w:rFonts w:asciiTheme="majorBidi" w:hAnsiTheme="majorBidi" w:cstheme="majorBidi"/>
                      <w:sz w:val="20"/>
                      <w:szCs w:val="20"/>
                    </w:rPr>
                  </w:pPr>
                  <w:r w:rsidRPr="005A35C6">
                    <w:rPr>
                      <w:rFonts w:asciiTheme="majorBidi" w:hAnsiTheme="majorBidi" w:cstheme="majorBidi"/>
                      <w:b/>
                      <w:bCs/>
                      <w:sz w:val="20"/>
                      <w:szCs w:val="20"/>
                    </w:rPr>
                    <w:t>Au niveau des deux épiphyses</w:t>
                  </w:r>
                  <w:r w:rsidRPr="005A35C6">
                    <w:rPr>
                      <w:rFonts w:asciiTheme="majorBidi" w:hAnsiTheme="majorBidi" w:cstheme="majorBidi"/>
                      <w:sz w:val="20"/>
                      <w:szCs w:val="20"/>
                    </w:rPr>
                    <w:t xml:space="preserve">, la pénétration vasculaire, induit la formation de deux centres d’ossification épiphysaire suivant les mêmes étapes décrites précédemment aboutissant à la constitution d’un os primaire au niveau des deux épiphyses. </w:t>
                  </w:r>
                </w:p>
                <w:p w:rsidR="005A35C6" w:rsidRDefault="005A35C6"/>
              </w:txbxContent>
            </v:textbox>
          </v:shape>
        </w:pict>
      </w:r>
    </w:p>
    <w:p w:rsidR="005A35C6" w:rsidRDefault="005A35C6" w:rsidP="005B5017">
      <w:pPr>
        <w:autoSpaceDE w:val="0"/>
        <w:autoSpaceDN w:val="0"/>
        <w:adjustRightInd w:val="0"/>
        <w:spacing w:after="0" w:line="240" w:lineRule="auto"/>
        <w:jc w:val="both"/>
        <w:rPr>
          <w:rFonts w:asciiTheme="majorBidi" w:hAnsiTheme="majorBidi" w:cstheme="majorBidi"/>
          <w:sz w:val="24"/>
          <w:szCs w:val="24"/>
        </w:rPr>
      </w:pPr>
    </w:p>
    <w:p w:rsidR="005A35C6" w:rsidRDefault="005A35C6" w:rsidP="005B5017">
      <w:pPr>
        <w:autoSpaceDE w:val="0"/>
        <w:autoSpaceDN w:val="0"/>
        <w:adjustRightInd w:val="0"/>
        <w:spacing w:after="0" w:line="240" w:lineRule="auto"/>
        <w:jc w:val="both"/>
        <w:rPr>
          <w:rFonts w:asciiTheme="majorBidi" w:hAnsiTheme="majorBidi" w:cstheme="majorBidi"/>
          <w:sz w:val="24"/>
          <w:szCs w:val="24"/>
        </w:rPr>
      </w:pPr>
    </w:p>
    <w:p w:rsidR="005A35C6" w:rsidRDefault="005A35C6" w:rsidP="005B5017">
      <w:pPr>
        <w:autoSpaceDE w:val="0"/>
        <w:autoSpaceDN w:val="0"/>
        <w:adjustRightInd w:val="0"/>
        <w:spacing w:after="0" w:line="240" w:lineRule="auto"/>
        <w:jc w:val="both"/>
        <w:rPr>
          <w:rFonts w:asciiTheme="majorBidi" w:hAnsiTheme="majorBidi" w:cstheme="majorBidi"/>
          <w:sz w:val="24"/>
          <w:szCs w:val="24"/>
        </w:rPr>
      </w:pPr>
    </w:p>
    <w:p w:rsidR="005A35C6" w:rsidRDefault="005A35C6" w:rsidP="005B5017">
      <w:pPr>
        <w:autoSpaceDE w:val="0"/>
        <w:autoSpaceDN w:val="0"/>
        <w:adjustRightInd w:val="0"/>
        <w:spacing w:after="0" w:line="240" w:lineRule="auto"/>
        <w:jc w:val="both"/>
        <w:rPr>
          <w:rFonts w:asciiTheme="majorBidi" w:hAnsiTheme="majorBidi" w:cstheme="majorBidi"/>
          <w:sz w:val="24"/>
          <w:szCs w:val="24"/>
        </w:rPr>
      </w:pPr>
    </w:p>
    <w:p w:rsidR="008C2FD5" w:rsidRDefault="00FA31C5" w:rsidP="005B5017">
      <w:pPr>
        <w:autoSpaceDE w:val="0"/>
        <w:autoSpaceDN w:val="0"/>
        <w:adjustRightInd w:val="0"/>
        <w:spacing w:after="0" w:line="240" w:lineRule="auto"/>
        <w:jc w:val="both"/>
        <w:rPr>
          <w:rFonts w:asciiTheme="majorBidi" w:hAnsiTheme="majorBidi" w:cstheme="majorBidi"/>
          <w:sz w:val="24"/>
          <w:szCs w:val="24"/>
        </w:rPr>
      </w:pPr>
      <w:r w:rsidRPr="00FA31C5">
        <w:rPr>
          <w:noProof/>
          <w:lang w:eastAsia="fr-FR"/>
        </w:rPr>
        <w:pict>
          <v:shape id="_x0000_s1035" type="#_x0000_t202" style="position:absolute;left:0;text-align:left;margin-left:-.75pt;margin-top:-5.75pt;width:458.95pt;height:238.45pt;z-index:251666432" stroked="f">
            <v:textbox style="mso-next-textbox:#_x0000_s1035">
              <w:txbxContent>
                <w:p w:rsidR="005B5017" w:rsidRDefault="003F7199" w:rsidP="003F7199">
                  <w:r w:rsidRPr="003F7199">
                    <w:rPr>
                      <w:noProof/>
                      <w:lang w:eastAsia="fr-FR"/>
                    </w:rPr>
                    <w:drawing>
                      <wp:inline distT="0" distB="0" distL="0" distR="0">
                        <wp:extent cx="5638373" cy="2918128"/>
                        <wp:effectExtent l="19050" t="0" r="427" b="0"/>
                        <wp:docPr id="1" name="Image 1" descr="LE TISSU OSSEUX ET LES OS - ppt télécharger"/>
                        <wp:cNvGraphicFramePr/>
                        <a:graphic xmlns:a="http://schemas.openxmlformats.org/drawingml/2006/main">
                          <a:graphicData uri="http://schemas.openxmlformats.org/drawingml/2006/picture">
                            <pic:pic xmlns:pic="http://schemas.openxmlformats.org/drawingml/2006/picture">
                              <pic:nvPicPr>
                                <pic:cNvPr id="24578" name="Picture 2" descr="LE TISSU OSSEUX ET LES OS - ppt télécharger"/>
                                <pic:cNvPicPr>
                                  <a:picLocks noChangeAspect="1" noChangeArrowheads="1"/>
                                </pic:cNvPicPr>
                              </pic:nvPicPr>
                              <pic:blipFill>
                                <a:blip r:embed="rId13" cstate="print"/>
                                <a:srcRect l="1562" t="3564" b="6289"/>
                                <a:stretch>
                                  <a:fillRect/>
                                </a:stretch>
                              </pic:blipFill>
                              <pic:spPr bwMode="auto">
                                <a:xfrm>
                                  <a:off x="0" y="0"/>
                                  <a:ext cx="5636260" cy="2917034"/>
                                </a:xfrm>
                                <a:prstGeom prst="rect">
                                  <a:avLst/>
                                </a:prstGeom>
                                <a:noFill/>
                              </pic:spPr>
                            </pic:pic>
                          </a:graphicData>
                        </a:graphic>
                      </wp:inline>
                    </w:drawing>
                  </w:r>
                </w:p>
              </w:txbxContent>
            </v:textbox>
          </v:shape>
        </w:pict>
      </w:r>
    </w:p>
    <w:p w:rsidR="008C2FD5" w:rsidRDefault="008C2FD5" w:rsidP="005B5017">
      <w:pPr>
        <w:autoSpaceDE w:val="0"/>
        <w:autoSpaceDN w:val="0"/>
        <w:adjustRightInd w:val="0"/>
        <w:spacing w:after="0" w:line="240" w:lineRule="auto"/>
        <w:jc w:val="both"/>
        <w:rPr>
          <w:rFonts w:asciiTheme="majorBidi" w:hAnsiTheme="majorBidi" w:cstheme="majorBidi"/>
          <w:sz w:val="24"/>
          <w:szCs w:val="24"/>
        </w:rPr>
      </w:pPr>
    </w:p>
    <w:p w:rsidR="005A35C6" w:rsidRDefault="005A35C6" w:rsidP="005B5017">
      <w:pPr>
        <w:autoSpaceDE w:val="0"/>
        <w:autoSpaceDN w:val="0"/>
        <w:adjustRightInd w:val="0"/>
        <w:spacing w:after="0" w:line="240" w:lineRule="auto"/>
        <w:jc w:val="both"/>
        <w:rPr>
          <w:rFonts w:asciiTheme="majorBidi" w:hAnsiTheme="majorBidi" w:cstheme="majorBidi"/>
          <w:sz w:val="24"/>
          <w:szCs w:val="24"/>
        </w:rPr>
      </w:pPr>
    </w:p>
    <w:p w:rsidR="008C2FD5" w:rsidRDefault="008C2FD5" w:rsidP="005B5017">
      <w:pPr>
        <w:autoSpaceDE w:val="0"/>
        <w:autoSpaceDN w:val="0"/>
        <w:adjustRightInd w:val="0"/>
        <w:spacing w:after="0" w:line="240" w:lineRule="auto"/>
        <w:jc w:val="both"/>
        <w:rPr>
          <w:rFonts w:asciiTheme="majorBidi" w:hAnsiTheme="majorBidi" w:cstheme="majorBidi"/>
          <w:sz w:val="24"/>
          <w:szCs w:val="24"/>
        </w:rPr>
      </w:pPr>
    </w:p>
    <w:p w:rsidR="008C2FD5" w:rsidRDefault="008C2FD5" w:rsidP="005B5017">
      <w:pPr>
        <w:autoSpaceDE w:val="0"/>
        <w:autoSpaceDN w:val="0"/>
        <w:adjustRightInd w:val="0"/>
        <w:spacing w:after="0" w:line="240" w:lineRule="auto"/>
        <w:jc w:val="both"/>
        <w:rPr>
          <w:rFonts w:asciiTheme="majorBidi" w:hAnsiTheme="majorBidi" w:cstheme="majorBidi"/>
          <w:sz w:val="24"/>
          <w:szCs w:val="24"/>
        </w:rPr>
      </w:pPr>
    </w:p>
    <w:p w:rsidR="008C2FD5" w:rsidRDefault="008C2FD5" w:rsidP="005B5017">
      <w:pPr>
        <w:autoSpaceDE w:val="0"/>
        <w:autoSpaceDN w:val="0"/>
        <w:adjustRightInd w:val="0"/>
        <w:spacing w:after="0" w:line="240" w:lineRule="auto"/>
        <w:jc w:val="both"/>
        <w:rPr>
          <w:rFonts w:asciiTheme="majorBidi" w:hAnsiTheme="majorBidi" w:cstheme="majorBidi"/>
          <w:sz w:val="24"/>
          <w:szCs w:val="24"/>
        </w:rPr>
      </w:pPr>
    </w:p>
    <w:p w:rsidR="008C2FD5" w:rsidRDefault="008C2FD5" w:rsidP="005B5017">
      <w:pPr>
        <w:rPr>
          <w:rFonts w:asciiTheme="majorBidi" w:hAnsiTheme="majorBidi" w:cstheme="majorBidi"/>
          <w:sz w:val="24"/>
          <w:szCs w:val="24"/>
        </w:rPr>
      </w:pPr>
    </w:p>
    <w:p w:rsidR="00EE3898" w:rsidRDefault="00EE3898" w:rsidP="005B5017"/>
    <w:p w:rsidR="00EE3898" w:rsidRPr="00EE3898" w:rsidRDefault="00EE3898" w:rsidP="00EE3898"/>
    <w:p w:rsidR="00EE3898" w:rsidRPr="00EE3898" w:rsidRDefault="00EE3898" w:rsidP="00EE3898"/>
    <w:p w:rsidR="00EE3898" w:rsidRPr="00EE3898" w:rsidRDefault="00EE3898" w:rsidP="00EE3898"/>
    <w:p w:rsidR="00EE3898" w:rsidRPr="00EE3898" w:rsidRDefault="00FA31C5" w:rsidP="00EE3898">
      <w:r>
        <w:rPr>
          <w:noProof/>
          <w:lang w:eastAsia="fr-FR"/>
        </w:rPr>
        <w:pict>
          <v:shape id="_x0000_s1059" type="#_x0000_t202" style="position:absolute;margin-left:6.8pt;margin-top:8.7pt;width:174.05pt;height:22.8pt;z-index:251688960" stroked="f">
            <v:textbox>
              <w:txbxContent>
                <w:p w:rsidR="00581AC2" w:rsidRPr="00581AC2" w:rsidRDefault="00581AC2" w:rsidP="00581AC2">
                  <w:pPr>
                    <w:spacing w:after="0" w:line="240" w:lineRule="auto"/>
                    <w:rPr>
                      <w:rFonts w:asciiTheme="majorBidi" w:hAnsiTheme="majorBidi" w:cstheme="majorBidi"/>
                      <w:b/>
                      <w:bCs/>
                    </w:rPr>
                  </w:pPr>
                  <w:r w:rsidRPr="00581AC2">
                    <w:rPr>
                      <w:rFonts w:asciiTheme="majorBidi" w:hAnsiTheme="majorBidi" w:cstheme="majorBidi"/>
                      <w:b/>
                    </w:rPr>
                    <w:t xml:space="preserve">Fig.3  </w:t>
                  </w:r>
                  <w:r w:rsidR="00C33A21">
                    <w:rPr>
                      <w:rFonts w:asciiTheme="majorBidi" w:hAnsiTheme="majorBidi" w:cstheme="majorBidi"/>
                      <w:b/>
                      <w:bCs/>
                    </w:rPr>
                    <w:t>Ossification enchondrale</w:t>
                  </w:r>
                </w:p>
                <w:p w:rsidR="00581AC2" w:rsidRDefault="00581AC2"/>
              </w:txbxContent>
            </v:textbox>
          </v:shape>
        </w:pict>
      </w:r>
    </w:p>
    <w:p w:rsidR="00EE3898" w:rsidRDefault="00FA31C5" w:rsidP="00EE3898">
      <w:r w:rsidRPr="00FA31C5">
        <w:rPr>
          <w:rFonts w:asciiTheme="majorBidi" w:hAnsiTheme="majorBidi" w:cstheme="majorBidi"/>
          <w:b/>
          <w:bCs/>
          <w:noProof/>
          <w:sz w:val="24"/>
          <w:szCs w:val="24"/>
          <w:lang w:eastAsia="fr-FR"/>
        </w:rPr>
        <w:pict>
          <v:shape id="_x0000_s1040" type="#_x0000_t202" style="position:absolute;margin-left:242.2pt;margin-top:17.15pt;width:3in;height:256.15pt;z-index:251671552" stroked="f">
            <v:textbox>
              <w:txbxContent>
                <w:p w:rsidR="00EE3898" w:rsidRDefault="001D2BD7" w:rsidP="001D2BD7">
                  <w:r w:rsidRPr="001D2BD7">
                    <w:rPr>
                      <w:noProof/>
                      <w:lang w:eastAsia="fr-FR"/>
                    </w:rPr>
                    <w:drawing>
                      <wp:inline distT="0" distB="0" distL="0" distR="0">
                        <wp:extent cx="2588978" cy="3144792"/>
                        <wp:effectExtent l="19050" t="0" r="1822" b="0"/>
                        <wp:docPr id="6" name="Image 2" descr="RÃ©sultat de recherche d'images pour &quot;ossification secondaire&quot;"/>
                        <wp:cNvGraphicFramePr/>
                        <a:graphic xmlns:a="http://schemas.openxmlformats.org/drawingml/2006/main">
                          <a:graphicData uri="http://schemas.openxmlformats.org/drawingml/2006/picture">
                            <pic:pic xmlns:pic="http://schemas.openxmlformats.org/drawingml/2006/picture">
                              <pic:nvPicPr>
                                <pic:cNvPr id="4" name="Image 3" descr="RÃ©sultat de recherche d'images pour &quot;ossification secondaire&quot;"/>
                                <pic:cNvPicPr/>
                              </pic:nvPicPr>
                              <pic:blipFill>
                                <a:blip r:embed="rId14"/>
                                <a:srcRect l="5129" t="4024" r="5030" b="8061"/>
                                <a:stretch>
                                  <a:fillRect/>
                                </a:stretch>
                              </pic:blipFill>
                              <pic:spPr bwMode="auto">
                                <a:xfrm>
                                  <a:off x="0" y="0"/>
                                  <a:ext cx="2595749" cy="3153017"/>
                                </a:xfrm>
                                <a:prstGeom prst="rect">
                                  <a:avLst/>
                                </a:prstGeom>
                                <a:noFill/>
                                <a:ln w="9525">
                                  <a:noFill/>
                                  <a:miter lim="800000"/>
                                  <a:headEnd/>
                                  <a:tailEnd/>
                                </a:ln>
                              </pic:spPr>
                            </pic:pic>
                          </a:graphicData>
                        </a:graphic>
                      </wp:inline>
                    </w:drawing>
                  </w:r>
                </w:p>
              </w:txbxContent>
            </v:textbox>
          </v:shape>
        </w:pict>
      </w:r>
    </w:p>
    <w:p w:rsidR="00EE3898" w:rsidRDefault="00B56716" w:rsidP="00EE3898">
      <w:pPr>
        <w:autoSpaceDE w:val="0"/>
        <w:autoSpaceDN w:val="0"/>
        <w:adjustRightInd w:val="0"/>
        <w:spacing w:after="0" w:line="240" w:lineRule="auto"/>
        <w:ind w:right="-284"/>
        <w:jc w:val="both"/>
        <w:rPr>
          <w:rFonts w:asciiTheme="majorBidi" w:hAnsiTheme="majorBidi" w:cstheme="majorBidi"/>
          <w:b/>
          <w:bCs/>
          <w:sz w:val="24"/>
          <w:szCs w:val="24"/>
        </w:rPr>
      </w:pPr>
      <w:r>
        <w:rPr>
          <w:rFonts w:asciiTheme="majorBidi" w:hAnsiTheme="majorBidi" w:cstheme="majorBidi"/>
          <w:b/>
          <w:bCs/>
          <w:sz w:val="24"/>
          <w:szCs w:val="24"/>
        </w:rPr>
        <w:t>2</w:t>
      </w:r>
      <w:r w:rsidR="00EE3898">
        <w:rPr>
          <w:rFonts w:asciiTheme="majorBidi" w:hAnsiTheme="majorBidi" w:cstheme="majorBidi"/>
          <w:b/>
          <w:bCs/>
          <w:sz w:val="24"/>
          <w:szCs w:val="24"/>
        </w:rPr>
        <w:t>.2</w:t>
      </w:r>
      <w:r w:rsidR="00EE3898" w:rsidRPr="004C1F9A">
        <w:rPr>
          <w:rFonts w:asciiTheme="majorBidi" w:hAnsiTheme="majorBidi" w:cstheme="majorBidi"/>
          <w:b/>
          <w:bCs/>
          <w:sz w:val="24"/>
          <w:szCs w:val="24"/>
        </w:rPr>
        <w:t xml:space="preserve">  </w:t>
      </w:r>
      <w:r w:rsidR="00EE3898">
        <w:rPr>
          <w:rFonts w:asciiTheme="majorBidi" w:hAnsiTheme="majorBidi" w:cstheme="majorBidi"/>
          <w:b/>
          <w:bCs/>
          <w:sz w:val="24"/>
          <w:szCs w:val="24"/>
        </w:rPr>
        <w:t xml:space="preserve">Croissance des os longs  </w:t>
      </w:r>
    </w:p>
    <w:p w:rsidR="00EE3898" w:rsidRDefault="00FA31C5" w:rsidP="00EE3898">
      <w:pPr>
        <w:autoSpaceDE w:val="0"/>
        <w:autoSpaceDN w:val="0"/>
        <w:adjustRightInd w:val="0"/>
        <w:spacing w:after="0" w:line="240" w:lineRule="auto"/>
        <w:jc w:val="both"/>
        <w:rPr>
          <w:rFonts w:asciiTheme="majorBidi" w:hAnsiTheme="majorBidi" w:cstheme="majorBidi"/>
          <w:sz w:val="24"/>
          <w:szCs w:val="24"/>
        </w:rPr>
      </w:pPr>
      <w:r w:rsidRPr="00FA31C5">
        <w:rPr>
          <w:rFonts w:asciiTheme="majorBidi" w:hAnsiTheme="majorBidi" w:cstheme="majorBidi"/>
          <w:b/>
          <w:bCs/>
          <w:noProof/>
          <w:sz w:val="24"/>
          <w:szCs w:val="24"/>
          <w:lang w:eastAsia="fr-FR"/>
        </w:rPr>
        <w:pict>
          <v:shape id="_x0000_s1038" type="#_x0000_t202" style="position:absolute;left:0;text-align:left;margin-left:4.35pt;margin-top:12.75pt;width:229.45pt;height:189.1pt;z-index:251670528" stroked="f">
            <v:textbox>
              <w:txbxContent>
                <w:p w:rsidR="00EE3898" w:rsidRDefault="00EE3898" w:rsidP="00EE3898">
                  <w:pPr>
                    <w:pStyle w:val="Default"/>
                    <w:rPr>
                      <w:b/>
                      <w:bCs/>
                      <w:szCs w:val="28"/>
                    </w:rPr>
                  </w:pPr>
                  <w:r>
                    <w:rPr>
                      <w:b/>
                      <w:bCs/>
                    </w:rPr>
                    <w:t xml:space="preserve">* </w:t>
                  </w:r>
                  <w:r w:rsidRPr="009F1693">
                    <w:rPr>
                      <w:b/>
                      <w:bCs/>
                    </w:rPr>
                    <w:t>Le cartilage de conjugaison :</w:t>
                  </w:r>
                  <w:r>
                    <w:t xml:space="preserve"> </w:t>
                  </w:r>
                  <w:r w:rsidRPr="00657D21">
                    <w:rPr>
                      <w:rFonts w:asciiTheme="majorBidi" w:hAnsiTheme="majorBidi" w:cstheme="majorBidi"/>
                      <w:b/>
                      <w:bCs/>
                      <w:sz w:val="20"/>
                      <w:szCs w:val="20"/>
                    </w:rPr>
                    <w:t>(</w:t>
                  </w:r>
                  <w:r w:rsidR="00B56716">
                    <w:rPr>
                      <w:rFonts w:asciiTheme="majorBidi" w:hAnsiTheme="majorBidi" w:cstheme="majorBidi"/>
                      <w:b/>
                      <w:sz w:val="20"/>
                      <w:szCs w:val="20"/>
                    </w:rPr>
                    <w:t>Fig.4</w:t>
                  </w:r>
                  <w:r w:rsidRPr="00657D21">
                    <w:rPr>
                      <w:rFonts w:asciiTheme="majorBidi" w:hAnsiTheme="majorBidi" w:cstheme="majorBidi"/>
                      <w:b/>
                      <w:sz w:val="20"/>
                      <w:szCs w:val="20"/>
                    </w:rPr>
                    <w:t>)</w:t>
                  </w:r>
                  <w:r w:rsidRPr="00E53303">
                    <w:rPr>
                      <w:b/>
                      <w:bCs/>
                      <w:szCs w:val="28"/>
                    </w:rPr>
                    <w:t> </w:t>
                  </w:r>
                </w:p>
                <w:p w:rsidR="00EE3898" w:rsidRDefault="00EE3898" w:rsidP="00EE3898">
                  <w:pPr>
                    <w:pStyle w:val="Default"/>
                  </w:pPr>
                  <w:r w:rsidRPr="005D4F87">
                    <w:rPr>
                      <w:b/>
                      <w:bCs/>
                    </w:rPr>
                    <w:t xml:space="preserve">   </w:t>
                  </w:r>
                  <w:r w:rsidRPr="005D4F87">
                    <w:rPr>
                      <w:rFonts w:asciiTheme="majorBidi" w:hAnsiTheme="majorBidi" w:cstheme="majorBidi"/>
                      <w:b/>
                      <w:bCs/>
                      <w:szCs w:val="28"/>
                    </w:rPr>
                    <w:t xml:space="preserve"> </w:t>
                  </w:r>
                  <w:r w:rsidRPr="00E53303">
                    <w:rPr>
                      <w:b/>
                      <w:bCs/>
                      <w:szCs w:val="28"/>
                    </w:rPr>
                    <w:t> </w:t>
                  </w:r>
                  <w:r w:rsidRPr="006E4010">
                    <w:rPr>
                      <w:rFonts w:asciiTheme="majorBidi" w:hAnsiTheme="majorBidi" w:cstheme="majorBidi"/>
                      <w:b/>
                      <w:bCs/>
                      <w:iCs/>
                    </w:rPr>
                    <w:t> </w:t>
                  </w:r>
                  <w:r>
                    <w:rPr>
                      <w:rFonts w:asciiTheme="majorBidi" w:hAnsiTheme="majorBidi" w:cstheme="majorBidi"/>
                      <w:b/>
                      <w:bCs/>
                      <w:iCs/>
                    </w:rPr>
                    <w:t xml:space="preserve">  </w:t>
                  </w:r>
                </w:p>
                <w:p w:rsidR="00EE3898" w:rsidRDefault="00EE3898" w:rsidP="00EE3898">
                  <w:pPr>
                    <w:autoSpaceDE w:val="0"/>
                    <w:autoSpaceDN w:val="0"/>
                    <w:adjustRightInd w:val="0"/>
                    <w:spacing w:after="0" w:line="240" w:lineRule="auto"/>
                    <w:jc w:val="both"/>
                    <w:rPr>
                      <w:b/>
                      <w:bCs/>
                      <w:szCs w:val="28"/>
                    </w:rPr>
                  </w:pPr>
                  <w:r w:rsidRPr="006537F1">
                    <w:rPr>
                      <w:rFonts w:asciiTheme="majorBidi" w:hAnsiTheme="majorBidi" w:cstheme="majorBidi"/>
                      <w:sz w:val="24"/>
                      <w:szCs w:val="24"/>
                    </w:rPr>
                    <w:t>La croissance des os longs</w:t>
                  </w:r>
                  <w:r>
                    <w:rPr>
                      <w:rFonts w:asciiTheme="majorBidi" w:hAnsiTheme="majorBidi" w:cstheme="majorBidi"/>
                      <w:b/>
                      <w:bCs/>
                      <w:sz w:val="24"/>
                      <w:szCs w:val="24"/>
                    </w:rPr>
                    <w:t xml:space="preserve"> </w:t>
                  </w:r>
                  <w:r>
                    <w:rPr>
                      <w:rFonts w:asciiTheme="majorBidi" w:hAnsiTheme="majorBidi" w:cstheme="majorBidi"/>
                      <w:sz w:val="24"/>
                      <w:szCs w:val="24"/>
                    </w:rPr>
                    <w:t>c</w:t>
                  </w:r>
                  <w:r w:rsidRPr="00C55B78">
                    <w:rPr>
                      <w:rFonts w:asciiTheme="majorBidi" w:hAnsiTheme="majorBidi" w:cstheme="majorBidi"/>
                      <w:sz w:val="24"/>
                      <w:szCs w:val="24"/>
                    </w:rPr>
                    <w:t>ontinue durant l’enfance et l’adolescence</w:t>
                  </w:r>
                  <w:r>
                    <w:rPr>
                      <w:rFonts w:asciiTheme="majorBidi" w:hAnsiTheme="majorBidi" w:cstheme="majorBidi"/>
                      <w:b/>
                      <w:bCs/>
                      <w:sz w:val="24"/>
                      <w:szCs w:val="24"/>
                    </w:rPr>
                    <w:t xml:space="preserve">, </w:t>
                  </w:r>
                  <w:r>
                    <w:rPr>
                      <w:rFonts w:asciiTheme="majorBidi" w:hAnsiTheme="majorBidi" w:cstheme="majorBidi"/>
                      <w:sz w:val="24"/>
                      <w:szCs w:val="24"/>
                    </w:rPr>
                    <w:t>l</w:t>
                  </w:r>
                  <w:r w:rsidRPr="00C55B78">
                    <w:rPr>
                      <w:rFonts w:asciiTheme="majorBidi" w:hAnsiTheme="majorBidi" w:cstheme="majorBidi"/>
                      <w:sz w:val="24"/>
                      <w:szCs w:val="24"/>
                    </w:rPr>
                    <w:t>’</w:t>
                  </w:r>
                  <w:r w:rsidRPr="001D2BD7">
                    <w:rPr>
                      <w:rFonts w:asciiTheme="majorBidi" w:hAnsiTheme="majorBidi" w:cstheme="majorBidi"/>
                      <w:b/>
                      <w:bCs/>
                      <w:sz w:val="24"/>
                      <w:szCs w:val="24"/>
                    </w:rPr>
                    <w:t xml:space="preserve">allongement </w:t>
                  </w:r>
                  <w:r w:rsidRPr="00C55B78">
                    <w:rPr>
                      <w:rFonts w:asciiTheme="majorBidi" w:hAnsiTheme="majorBidi" w:cstheme="majorBidi"/>
                      <w:sz w:val="24"/>
                      <w:szCs w:val="24"/>
                    </w:rPr>
                    <w:t xml:space="preserve">des os est assuré par une </w:t>
                  </w:r>
                  <w:r w:rsidRPr="00CC4B7B">
                    <w:rPr>
                      <w:rFonts w:asciiTheme="majorBidi" w:hAnsiTheme="majorBidi" w:cstheme="majorBidi"/>
                      <w:b/>
                      <w:bCs/>
                      <w:sz w:val="24"/>
                      <w:szCs w:val="24"/>
                    </w:rPr>
                    <w:t>ossification enchondrale</w:t>
                  </w:r>
                  <w:r w:rsidRPr="00C55B78">
                    <w:rPr>
                      <w:rFonts w:asciiTheme="majorBidi" w:hAnsiTheme="majorBidi" w:cstheme="majorBidi"/>
                      <w:sz w:val="24"/>
                      <w:szCs w:val="24"/>
                    </w:rPr>
                    <w:t xml:space="preserve"> qui se produit à</w:t>
                  </w:r>
                  <w:r>
                    <w:rPr>
                      <w:rFonts w:asciiTheme="majorBidi" w:hAnsiTheme="majorBidi" w:cstheme="majorBidi"/>
                      <w:sz w:val="24"/>
                      <w:szCs w:val="24"/>
                    </w:rPr>
                    <w:t xml:space="preserve"> chaque extrémité des os longs, par la prolifération  des </w:t>
                  </w:r>
                  <w:r w:rsidRPr="00277AE7">
                    <w:rPr>
                      <w:rFonts w:asciiTheme="majorBidi" w:hAnsiTheme="majorBidi" w:cstheme="majorBidi"/>
                      <w:b/>
                      <w:bCs/>
                      <w:sz w:val="24"/>
                      <w:szCs w:val="24"/>
                    </w:rPr>
                    <w:t>cartilages de conjugaison</w:t>
                  </w:r>
                  <w:r>
                    <w:rPr>
                      <w:rFonts w:asciiTheme="majorBidi" w:hAnsiTheme="majorBidi" w:cstheme="majorBidi"/>
                      <w:sz w:val="24"/>
                      <w:szCs w:val="24"/>
                    </w:rPr>
                    <w:t>.</w:t>
                  </w:r>
                  <w:r w:rsidRPr="00E53303">
                    <w:rPr>
                      <w:b/>
                      <w:bCs/>
                      <w:szCs w:val="28"/>
                    </w:rPr>
                    <w:t> </w:t>
                  </w:r>
                </w:p>
                <w:p w:rsidR="00EE3898" w:rsidRDefault="00EE3898" w:rsidP="00EE3898">
                  <w:pPr>
                    <w:autoSpaceDE w:val="0"/>
                    <w:autoSpaceDN w:val="0"/>
                    <w:adjustRightInd w:val="0"/>
                    <w:spacing w:after="0" w:line="240" w:lineRule="auto"/>
                    <w:jc w:val="both"/>
                    <w:rPr>
                      <w:rFonts w:asciiTheme="majorBidi" w:hAnsiTheme="majorBidi" w:cstheme="majorBidi"/>
                      <w:sz w:val="24"/>
                      <w:szCs w:val="24"/>
                    </w:rPr>
                  </w:pPr>
                  <w:r w:rsidRPr="006E4010">
                    <w:rPr>
                      <w:rFonts w:asciiTheme="majorBidi" w:hAnsiTheme="majorBidi" w:cstheme="majorBidi"/>
                      <w:b/>
                      <w:bCs/>
                      <w:iCs/>
                      <w:sz w:val="24"/>
                      <w:szCs w:val="24"/>
                    </w:rPr>
                    <w:t> </w:t>
                  </w:r>
                </w:p>
                <w:p w:rsidR="00EE3898" w:rsidRPr="009F1693" w:rsidRDefault="00EE3898" w:rsidP="00EE3898">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8A0761">
                    <w:rPr>
                      <w:rFonts w:asciiTheme="majorBidi" w:hAnsiTheme="majorBidi" w:cstheme="majorBidi"/>
                      <w:b/>
                      <w:bCs/>
                      <w:sz w:val="24"/>
                      <w:szCs w:val="24"/>
                      <w:u w:val="single"/>
                    </w:rPr>
                    <w:t>Remarque:</w:t>
                  </w:r>
                  <w:r w:rsidRPr="009F1693">
                    <w:rPr>
                      <w:rFonts w:asciiTheme="majorBidi" w:hAnsiTheme="majorBidi" w:cstheme="majorBidi"/>
                      <w:sz w:val="24"/>
                      <w:szCs w:val="24"/>
                    </w:rPr>
                    <w:t xml:space="preserve"> après la puberté, les chondrocytes arrêtent de se multiplier, les cartilages de conjugaison disparaissent: la croissance est terminée. </w:t>
                  </w:r>
                  <w:r w:rsidRPr="009F1693">
                    <w:rPr>
                      <w:rFonts w:asciiTheme="majorBidi" w:hAnsiTheme="majorBidi" w:cstheme="majorBidi"/>
                      <w:sz w:val="28"/>
                      <w:szCs w:val="28"/>
                    </w:rPr>
                    <w:t xml:space="preserve"> </w:t>
                  </w:r>
                </w:p>
                <w:p w:rsidR="00EE3898" w:rsidRDefault="00EE3898" w:rsidP="00EE3898"/>
              </w:txbxContent>
            </v:textbox>
          </v:shape>
        </w:pict>
      </w:r>
      <w:r w:rsidR="00EE3898">
        <w:rPr>
          <w:rFonts w:asciiTheme="majorBidi" w:hAnsiTheme="majorBidi" w:cstheme="majorBidi"/>
          <w:b/>
          <w:bCs/>
          <w:sz w:val="24"/>
          <w:szCs w:val="24"/>
        </w:rPr>
        <w:t xml:space="preserve">    </w:t>
      </w:r>
    </w:p>
    <w:p w:rsidR="00EE3898" w:rsidRDefault="00EE3898" w:rsidP="00EE3898"/>
    <w:p w:rsidR="00EE3898" w:rsidRPr="00EE3898" w:rsidRDefault="00EE3898" w:rsidP="00EE3898"/>
    <w:p w:rsidR="00EE3898" w:rsidRPr="00EE3898" w:rsidRDefault="00EE3898" w:rsidP="00EE3898"/>
    <w:p w:rsidR="00EE3898" w:rsidRPr="00EE3898" w:rsidRDefault="00EE3898" w:rsidP="00EE3898"/>
    <w:p w:rsidR="00EE3898" w:rsidRPr="00EE3898" w:rsidRDefault="00EE3898" w:rsidP="00EE3898"/>
    <w:p w:rsidR="00EE3898" w:rsidRPr="00EE3898" w:rsidRDefault="00EE3898" w:rsidP="00EE3898"/>
    <w:p w:rsidR="00EE3898" w:rsidRPr="00EE3898" w:rsidRDefault="00EE3898" w:rsidP="00EE3898"/>
    <w:p w:rsidR="00EE3898" w:rsidRPr="00EE3898" w:rsidRDefault="00FA31C5" w:rsidP="00EE3898">
      <w:r>
        <w:rPr>
          <w:noProof/>
          <w:lang w:eastAsia="fr-FR"/>
        </w:rPr>
        <w:pict>
          <v:shape id="_x0000_s1042" type="#_x0000_t202" style="position:absolute;margin-left:112.4pt;margin-top:14.9pt;width:158.4pt;height:25.65pt;z-index:251672576" stroked="f">
            <v:textbox>
              <w:txbxContent>
                <w:p w:rsidR="00EE3898" w:rsidRPr="00085521" w:rsidRDefault="00B56716" w:rsidP="00EE3898">
                  <w:pPr>
                    <w:jc w:val="center"/>
                    <w:rPr>
                      <w:rFonts w:asciiTheme="majorBidi" w:hAnsiTheme="majorBidi" w:cstheme="majorBidi"/>
                      <w:b/>
                      <w:bCs/>
                    </w:rPr>
                  </w:pPr>
                  <w:r w:rsidRPr="00085521">
                    <w:rPr>
                      <w:rFonts w:asciiTheme="majorBidi" w:hAnsiTheme="majorBidi" w:cstheme="majorBidi"/>
                      <w:b/>
                      <w:bCs/>
                    </w:rPr>
                    <w:t>Fig.4</w:t>
                  </w:r>
                  <w:r w:rsidR="00EE3898" w:rsidRPr="00085521">
                    <w:rPr>
                      <w:rFonts w:asciiTheme="majorBidi" w:hAnsiTheme="majorBidi" w:cstheme="majorBidi"/>
                      <w:b/>
                      <w:bCs/>
                    </w:rPr>
                    <w:t xml:space="preserve"> cartilage de conjugaison</w:t>
                  </w:r>
                </w:p>
                <w:p w:rsidR="00EE3898" w:rsidRDefault="00EE3898"/>
              </w:txbxContent>
            </v:textbox>
          </v:shape>
        </w:pict>
      </w:r>
    </w:p>
    <w:p w:rsidR="00E21B39" w:rsidRDefault="00E21B39" w:rsidP="00EE3898">
      <w:pPr>
        <w:autoSpaceDE w:val="0"/>
        <w:autoSpaceDN w:val="0"/>
        <w:adjustRightInd w:val="0"/>
        <w:spacing w:after="0" w:line="240" w:lineRule="auto"/>
        <w:jc w:val="both"/>
        <w:rPr>
          <w:rFonts w:asciiTheme="majorBidi" w:hAnsiTheme="majorBidi" w:cstheme="majorBidi"/>
          <w:b/>
          <w:bCs/>
          <w:sz w:val="24"/>
          <w:szCs w:val="24"/>
        </w:rPr>
      </w:pPr>
    </w:p>
    <w:p w:rsidR="00E21B39" w:rsidRDefault="00FA31C5" w:rsidP="00EE3898">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noProof/>
          <w:sz w:val="24"/>
          <w:szCs w:val="24"/>
          <w:lang w:eastAsia="fr-FR"/>
        </w:rPr>
        <w:lastRenderedPageBreak/>
        <w:pict>
          <v:shape id="_x0000_s1082" type="#_x0000_t202" style="position:absolute;left:0;text-align:left;margin-left:261.8pt;margin-top:-6.35pt;width:40.1pt;height:20.65pt;z-index:251710464" stroked="f">
            <v:textbox>
              <w:txbxContent>
                <w:p w:rsidR="003543D5" w:rsidRPr="003543D5" w:rsidRDefault="003543D5">
                  <w:pPr>
                    <w:rPr>
                      <w:rFonts w:asciiTheme="majorBidi" w:hAnsiTheme="majorBidi" w:cstheme="majorBidi"/>
                      <w:b/>
                      <w:bCs/>
                    </w:rPr>
                  </w:pPr>
                  <w:r w:rsidRPr="003543D5">
                    <w:rPr>
                      <w:rFonts w:asciiTheme="majorBidi" w:hAnsiTheme="majorBidi" w:cstheme="majorBidi"/>
                      <w:b/>
                      <w:bCs/>
                    </w:rPr>
                    <w:t>Fig.4</w:t>
                  </w:r>
                </w:p>
              </w:txbxContent>
            </v:textbox>
          </v:shape>
        </w:pict>
      </w:r>
      <w:r>
        <w:rPr>
          <w:rFonts w:asciiTheme="majorBidi" w:hAnsiTheme="majorBidi" w:cstheme="majorBidi"/>
          <w:b/>
          <w:bCs/>
          <w:noProof/>
          <w:sz w:val="24"/>
          <w:szCs w:val="24"/>
          <w:lang w:eastAsia="fr-FR"/>
        </w:rPr>
        <w:pict>
          <v:shape id="_x0000_s1080" type="#_x0000_t202" style="position:absolute;left:0;text-align:left;margin-left:.5pt;margin-top:-10.75pt;width:460.8pt;height:241.05pt;z-index:251708416" stroked="f">
            <v:textbox>
              <w:txbxContent>
                <w:p w:rsidR="00E21B39" w:rsidRDefault="00E21B39" w:rsidP="00E21B39">
                  <w:r w:rsidRPr="00E21B39">
                    <w:rPr>
                      <w:noProof/>
                      <w:lang w:eastAsia="fr-FR"/>
                    </w:rPr>
                    <w:drawing>
                      <wp:inline distT="0" distB="0" distL="0" distR="0">
                        <wp:extent cx="5658182" cy="2989690"/>
                        <wp:effectExtent l="19050" t="0" r="0" b="0"/>
                        <wp:docPr id="7" name="Image 3" descr="RÃ©sultat de recherche d'images pour &quot;ossification secondaire&quot;"/>
                        <wp:cNvGraphicFramePr/>
                        <a:graphic xmlns:a="http://schemas.openxmlformats.org/drawingml/2006/main">
                          <a:graphicData uri="http://schemas.openxmlformats.org/drawingml/2006/picture">
                            <pic:pic xmlns:pic="http://schemas.openxmlformats.org/drawingml/2006/picture">
                              <pic:nvPicPr>
                                <pic:cNvPr id="99330" name="Picture 2" descr="RÃ©sultat de recherche d'images pour &quot;ossification secondaire&quot;"/>
                                <pic:cNvPicPr>
                                  <a:picLocks noChangeAspect="1" noChangeArrowheads="1"/>
                                </pic:cNvPicPr>
                              </pic:nvPicPr>
                              <pic:blipFill>
                                <a:blip r:embed="rId15" cstate="print"/>
                                <a:srcRect/>
                                <a:stretch>
                                  <a:fillRect/>
                                </a:stretch>
                              </pic:blipFill>
                              <pic:spPr bwMode="auto">
                                <a:xfrm>
                                  <a:off x="0" y="0"/>
                                  <a:ext cx="5659755" cy="2990521"/>
                                </a:xfrm>
                                <a:prstGeom prst="rect">
                                  <a:avLst/>
                                </a:prstGeom>
                                <a:noFill/>
                                <a:ln w="9525">
                                  <a:noFill/>
                                  <a:miter lim="800000"/>
                                  <a:headEnd/>
                                  <a:tailEnd/>
                                </a:ln>
                              </pic:spPr>
                            </pic:pic>
                          </a:graphicData>
                        </a:graphic>
                      </wp:inline>
                    </w:drawing>
                  </w:r>
                </w:p>
              </w:txbxContent>
            </v:textbox>
          </v:shape>
        </w:pict>
      </w:r>
    </w:p>
    <w:p w:rsidR="00E21B39" w:rsidRDefault="00E21B39" w:rsidP="00EE3898">
      <w:pPr>
        <w:autoSpaceDE w:val="0"/>
        <w:autoSpaceDN w:val="0"/>
        <w:adjustRightInd w:val="0"/>
        <w:spacing w:after="0" w:line="240" w:lineRule="auto"/>
        <w:jc w:val="both"/>
        <w:rPr>
          <w:rFonts w:asciiTheme="majorBidi" w:hAnsiTheme="majorBidi" w:cstheme="majorBidi"/>
          <w:b/>
          <w:bCs/>
          <w:sz w:val="24"/>
          <w:szCs w:val="24"/>
        </w:rPr>
      </w:pPr>
    </w:p>
    <w:p w:rsidR="00E21B39" w:rsidRDefault="00E21B39" w:rsidP="00EE3898">
      <w:pPr>
        <w:autoSpaceDE w:val="0"/>
        <w:autoSpaceDN w:val="0"/>
        <w:adjustRightInd w:val="0"/>
        <w:spacing w:after="0" w:line="240" w:lineRule="auto"/>
        <w:jc w:val="both"/>
        <w:rPr>
          <w:rFonts w:asciiTheme="majorBidi" w:hAnsiTheme="majorBidi" w:cstheme="majorBidi"/>
          <w:b/>
          <w:bCs/>
          <w:sz w:val="24"/>
          <w:szCs w:val="24"/>
        </w:rPr>
      </w:pPr>
    </w:p>
    <w:p w:rsidR="00E21B39" w:rsidRDefault="00E21B39" w:rsidP="00EE3898">
      <w:pPr>
        <w:autoSpaceDE w:val="0"/>
        <w:autoSpaceDN w:val="0"/>
        <w:adjustRightInd w:val="0"/>
        <w:spacing w:after="0" w:line="240" w:lineRule="auto"/>
        <w:jc w:val="both"/>
        <w:rPr>
          <w:rFonts w:asciiTheme="majorBidi" w:hAnsiTheme="majorBidi" w:cstheme="majorBidi"/>
          <w:b/>
          <w:bCs/>
          <w:sz w:val="24"/>
          <w:szCs w:val="24"/>
        </w:rPr>
      </w:pPr>
    </w:p>
    <w:p w:rsidR="00E21B39" w:rsidRDefault="00E21B39" w:rsidP="00EE3898">
      <w:pPr>
        <w:autoSpaceDE w:val="0"/>
        <w:autoSpaceDN w:val="0"/>
        <w:adjustRightInd w:val="0"/>
        <w:spacing w:after="0" w:line="240" w:lineRule="auto"/>
        <w:jc w:val="both"/>
        <w:rPr>
          <w:rFonts w:asciiTheme="majorBidi" w:hAnsiTheme="majorBidi" w:cstheme="majorBidi"/>
          <w:b/>
          <w:bCs/>
          <w:sz w:val="24"/>
          <w:szCs w:val="24"/>
        </w:rPr>
      </w:pPr>
    </w:p>
    <w:p w:rsidR="00E21B39" w:rsidRDefault="00E21B39" w:rsidP="00EE3898">
      <w:pPr>
        <w:autoSpaceDE w:val="0"/>
        <w:autoSpaceDN w:val="0"/>
        <w:adjustRightInd w:val="0"/>
        <w:spacing w:after="0" w:line="240" w:lineRule="auto"/>
        <w:jc w:val="both"/>
        <w:rPr>
          <w:rFonts w:asciiTheme="majorBidi" w:hAnsiTheme="majorBidi" w:cstheme="majorBidi"/>
          <w:b/>
          <w:bCs/>
          <w:sz w:val="24"/>
          <w:szCs w:val="24"/>
        </w:rPr>
      </w:pPr>
    </w:p>
    <w:p w:rsidR="00E21B39" w:rsidRDefault="00E21B39" w:rsidP="00EE3898">
      <w:pPr>
        <w:autoSpaceDE w:val="0"/>
        <w:autoSpaceDN w:val="0"/>
        <w:adjustRightInd w:val="0"/>
        <w:spacing w:after="0" w:line="240" w:lineRule="auto"/>
        <w:jc w:val="both"/>
        <w:rPr>
          <w:rFonts w:asciiTheme="majorBidi" w:hAnsiTheme="majorBidi" w:cstheme="majorBidi"/>
          <w:b/>
          <w:bCs/>
          <w:sz w:val="24"/>
          <w:szCs w:val="24"/>
        </w:rPr>
      </w:pPr>
    </w:p>
    <w:p w:rsidR="00E21B39" w:rsidRDefault="00E21B39" w:rsidP="00EE3898">
      <w:pPr>
        <w:autoSpaceDE w:val="0"/>
        <w:autoSpaceDN w:val="0"/>
        <w:adjustRightInd w:val="0"/>
        <w:spacing w:after="0" w:line="240" w:lineRule="auto"/>
        <w:jc w:val="both"/>
        <w:rPr>
          <w:rFonts w:asciiTheme="majorBidi" w:hAnsiTheme="majorBidi" w:cstheme="majorBidi"/>
          <w:b/>
          <w:bCs/>
          <w:sz w:val="24"/>
          <w:szCs w:val="24"/>
        </w:rPr>
      </w:pPr>
    </w:p>
    <w:p w:rsidR="00E21B39" w:rsidRDefault="00E21B39" w:rsidP="00EE3898">
      <w:pPr>
        <w:autoSpaceDE w:val="0"/>
        <w:autoSpaceDN w:val="0"/>
        <w:adjustRightInd w:val="0"/>
        <w:spacing w:after="0" w:line="240" w:lineRule="auto"/>
        <w:jc w:val="both"/>
        <w:rPr>
          <w:rFonts w:asciiTheme="majorBidi" w:hAnsiTheme="majorBidi" w:cstheme="majorBidi"/>
          <w:b/>
          <w:bCs/>
          <w:sz w:val="24"/>
          <w:szCs w:val="24"/>
        </w:rPr>
      </w:pPr>
    </w:p>
    <w:p w:rsidR="00E21B39" w:rsidRDefault="00E21B39" w:rsidP="00EE3898">
      <w:pPr>
        <w:autoSpaceDE w:val="0"/>
        <w:autoSpaceDN w:val="0"/>
        <w:adjustRightInd w:val="0"/>
        <w:spacing w:after="0" w:line="240" w:lineRule="auto"/>
        <w:jc w:val="both"/>
        <w:rPr>
          <w:rFonts w:asciiTheme="majorBidi" w:hAnsiTheme="majorBidi" w:cstheme="majorBidi"/>
          <w:b/>
          <w:bCs/>
          <w:sz w:val="24"/>
          <w:szCs w:val="24"/>
        </w:rPr>
      </w:pPr>
    </w:p>
    <w:p w:rsidR="00E21B39" w:rsidRDefault="00E21B39" w:rsidP="00EE3898">
      <w:pPr>
        <w:autoSpaceDE w:val="0"/>
        <w:autoSpaceDN w:val="0"/>
        <w:adjustRightInd w:val="0"/>
        <w:spacing w:after="0" w:line="240" w:lineRule="auto"/>
        <w:jc w:val="both"/>
        <w:rPr>
          <w:rFonts w:asciiTheme="majorBidi" w:hAnsiTheme="majorBidi" w:cstheme="majorBidi"/>
          <w:b/>
          <w:bCs/>
          <w:sz w:val="24"/>
          <w:szCs w:val="24"/>
        </w:rPr>
      </w:pPr>
    </w:p>
    <w:p w:rsidR="00E21B39" w:rsidRDefault="00E21B39" w:rsidP="00EE3898">
      <w:pPr>
        <w:autoSpaceDE w:val="0"/>
        <w:autoSpaceDN w:val="0"/>
        <w:adjustRightInd w:val="0"/>
        <w:spacing w:after="0" w:line="240" w:lineRule="auto"/>
        <w:jc w:val="both"/>
        <w:rPr>
          <w:rFonts w:asciiTheme="majorBidi" w:hAnsiTheme="majorBidi" w:cstheme="majorBidi"/>
          <w:b/>
          <w:bCs/>
          <w:sz w:val="24"/>
          <w:szCs w:val="24"/>
        </w:rPr>
      </w:pPr>
    </w:p>
    <w:p w:rsidR="00E21B39" w:rsidRDefault="00E21B39" w:rsidP="00EE3898">
      <w:pPr>
        <w:autoSpaceDE w:val="0"/>
        <w:autoSpaceDN w:val="0"/>
        <w:adjustRightInd w:val="0"/>
        <w:spacing w:after="0" w:line="240" w:lineRule="auto"/>
        <w:jc w:val="both"/>
        <w:rPr>
          <w:rFonts w:asciiTheme="majorBidi" w:hAnsiTheme="majorBidi" w:cstheme="majorBidi"/>
          <w:b/>
          <w:bCs/>
          <w:sz w:val="24"/>
          <w:szCs w:val="24"/>
        </w:rPr>
      </w:pPr>
    </w:p>
    <w:p w:rsidR="00E21B39" w:rsidRDefault="00E21B39" w:rsidP="00EE3898">
      <w:pPr>
        <w:autoSpaceDE w:val="0"/>
        <w:autoSpaceDN w:val="0"/>
        <w:adjustRightInd w:val="0"/>
        <w:spacing w:after="0" w:line="240" w:lineRule="auto"/>
        <w:jc w:val="both"/>
        <w:rPr>
          <w:rFonts w:asciiTheme="majorBidi" w:hAnsiTheme="majorBidi" w:cstheme="majorBidi"/>
          <w:b/>
          <w:bCs/>
          <w:sz w:val="24"/>
          <w:szCs w:val="24"/>
        </w:rPr>
      </w:pPr>
    </w:p>
    <w:p w:rsidR="003543D5" w:rsidRDefault="00FA31C5" w:rsidP="00EE3898">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noProof/>
          <w:sz w:val="24"/>
          <w:szCs w:val="24"/>
          <w:lang w:eastAsia="fr-FR"/>
        </w:rPr>
        <w:pict>
          <v:rect id="_x0000_s1081" style="position:absolute;left:0;text-align:left;margin-left:13.65pt;margin-top:13.3pt;width:71.4pt;height:19.4pt;z-index:251709440" fillcolor="white [3212]" stroked="f"/>
        </w:pict>
      </w:r>
    </w:p>
    <w:p w:rsidR="003543D5" w:rsidRDefault="003543D5" w:rsidP="00EE3898">
      <w:pPr>
        <w:autoSpaceDE w:val="0"/>
        <w:autoSpaceDN w:val="0"/>
        <w:adjustRightInd w:val="0"/>
        <w:spacing w:after="0" w:line="240" w:lineRule="auto"/>
        <w:jc w:val="both"/>
        <w:rPr>
          <w:rFonts w:asciiTheme="majorBidi" w:hAnsiTheme="majorBidi" w:cstheme="majorBidi"/>
          <w:b/>
          <w:bCs/>
          <w:sz w:val="24"/>
          <w:szCs w:val="24"/>
        </w:rPr>
      </w:pPr>
    </w:p>
    <w:p w:rsidR="003543D5" w:rsidRDefault="003543D5" w:rsidP="00EE3898">
      <w:pPr>
        <w:autoSpaceDE w:val="0"/>
        <w:autoSpaceDN w:val="0"/>
        <w:adjustRightInd w:val="0"/>
        <w:spacing w:after="0" w:line="240" w:lineRule="auto"/>
        <w:jc w:val="both"/>
        <w:rPr>
          <w:rFonts w:asciiTheme="majorBidi" w:hAnsiTheme="majorBidi" w:cstheme="majorBidi"/>
          <w:b/>
          <w:bCs/>
          <w:sz w:val="24"/>
          <w:szCs w:val="24"/>
        </w:rPr>
      </w:pPr>
    </w:p>
    <w:p w:rsidR="003543D5" w:rsidRDefault="003543D5" w:rsidP="00EE3898">
      <w:pPr>
        <w:autoSpaceDE w:val="0"/>
        <w:autoSpaceDN w:val="0"/>
        <w:adjustRightInd w:val="0"/>
        <w:spacing w:after="0" w:line="240" w:lineRule="auto"/>
        <w:jc w:val="both"/>
        <w:rPr>
          <w:rFonts w:asciiTheme="majorBidi" w:hAnsiTheme="majorBidi" w:cstheme="majorBidi"/>
          <w:b/>
          <w:bCs/>
          <w:sz w:val="24"/>
          <w:szCs w:val="24"/>
        </w:rPr>
      </w:pPr>
    </w:p>
    <w:p w:rsidR="00EE3898" w:rsidRDefault="00EE3898" w:rsidP="00EE3898">
      <w:pPr>
        <w:autoSpaceDE w:val="0"/>
        <w:autoSpaceDN w:val="0"/>
        <w:adjustRightInd w:val="0"/>
        <w:spacing w:after="0" w:line="240" w:lineRule="auto"/>
        <w:jc w:val="both"/>
        <w:rPr>
          <w:rFonts w:asciiTheme="majorBidi" w:hAnsiTheme="majorBidi" w:cstheme="majorBidi"/>
          <w:sz w:val="24"/>
          <w:szCs w:val="24"/>
        </w:rPr>
      </w:pPr>
      <w:r w:rsidRPr="001D2BD7">
        <w:rPr>
          <w:rFonts w:asciiTheme="majorBidi" w:hAnsiTheme="majorBidi" w:cstheme="majorBidi"/>
          <w:b/>
          <w:bCs/>
          <w:sz w:val="24"/>
          <w:szCs w:val="24"/>
        </w:rPr>
        <w:t>*</w:t>
      </w:r>
      <w:r>
        <w:rPr>
          <w:rFonts w:asciiTheme="majorBidi" w:hAnsiTheme="majorBidi" w:cstheme="majorBidi"/>
          <w:sz w:val="24"/>
          <w:szCs w:val="24"/>
        </w:rPr>
        <w:t xml:space="preserve"> </w:t>
      </w:r>
      <w:r w:rsidRPr="00277AE7">
        <w:rPr>
          <w:rFonts w:asciiTheme="majorBidi" w:hAnsiTheme="majorBidi" w:cstheme="majorBidi"/>
          <w:b/>
          <w:bCs/>
          <w:sz w:val="24"/>
          <w:szCs w:val="24"/>
        </w:rPr>
        <w:t>La croissance en épaisseur :</w:t>
      </w:r>
      <w:r>
        <w:rPr>
          <w:rFonts w:asciiTheme="majorBidi" w:hAnsiTheme="majorBidi" w:cstheme="majorBidi"/>
          <w:sz w:val="24"/>
          <w:szCs w:val="24"/>
        </w:rPr>
        <w:t xml:space="preserve"> ossification </w:t>
      </w:r>
      <w:r w:rsidRPr="00277AE7">
        <w:rPr>
          <w:rFonts w:asciiTheme="majorBidi" w:hAnsiTheme="majorBidi" w:cstheme="majorBidi"/>
          <w:b/>
          <w:bCs/>
          <w:sz w:val="24"/>
          <w:szCs w:val="24"/>
        </w:rPr>
        <w:t>périostique</w:t>
      </w:r>
      <w:r>
        <w:rPr>
          <w:rFonts w:asciiTheme="majorBidi" w:hAnsiTheme="majorBidi" w:cstheme="majorBidi"/>
          <w:sz w:val="24"/>
          <w:szCs w:val="24"/>
        </w:rPr>
        <w:t xml:space="preserve"> de type </w:t>
      </w:r>
      <w:r w:rsidRPr="00CC4B7B">
        <w:rPr>
          <w:rFonts w:asciiTheme="majorBidi" w:hAnsiTheme="majorBidi" w:cstheme="majorBidi"/>
          <w:b/>
          <w:bCs/>
          <w:sz w:val="24"/>
          <w:szCs w:val="24"/>
        </w:rPr>
        <w:t>endoconjonctif</w:t>
      </w:r>
      <w:r>
        <w:rPr>
          <w:rFonts w:asciiTheme="majorBidi" w:hAnsiTheme="majorBidi" w:cstheme="majorBidi"/>
          <w:sz w:val="24"/>
          <w:szCs w:val="24"/>
        </w:rPr>
        <w:t xml:space="preserve"> se fait par l’apposition périphérique successive de nouvelles couches de tissu osseux provenant de l’activité du périoste. </w:t>
      </w:r>
    </w:p>
    <w:p w:rsidR="00EE3898" w:rsidRDefault="00EE3898" w:rsidP="00EE3898">
      <w:pPr>
        <w:pStyle w:val="Default"/>
        <w:rPr>
          <w:rFonts w:asciiTheme="majorBidi" w:hAnsiTheme="majorBidi" w:cstheme="majorBidi"/>
          <w:b/>
          <w:bCs/>
          <w:iCs/>
        </w:rPr>
      </w:pPr>
    </w:p>
    <w:p w:rsidR="00EE3898" w:rsidRPr="00B34DC7" w:rsidRDefault="00B56716" w:rsidP="00EE3898">
      <w:pPr>
        <w:pStyle w:val="Default"/>
        <w:rPr>
          <w:b/>
          <w:bCs/>
          <w:sz w:val="23"/>
          <w:szCs w:val="23"/>
        </w:rPr>
      </w:pPr>
      <w:r>
        <w:rPr>
          <w:rFonts w:asciiTheme="majorBidi" w:hAnsiTheme="majorBidi" w:cstheme="majorBidi"/>
          <w:b/>
          <w:bCs/>
          <w:iCs/>
        </w:rPr>
        <w:t>2.3</w:t>
      </w:r>
      <w:r w:rsidR="00FB494E">
        <w:rPr>
          <w:rFonts w:asciiTheme="majorBidi" w:hAnsiTheme="majorBidi" w:cstheme="majorBidi"/>
          <w:b/>
          <w:bCs/>
          <w:iCs/>
        </w:rPr>
        <w:t xml:space="preserve"> </w:t>
      </w:r>
      <w:r w:rsidR="00EE3898" w:rsidRPr="00B34DC7">
        <w:rPr>
          <w:rFonts w:asciiTheme="majorBidi" w:hAnsiTheme="majorBidi" w:cstheme="majorBidi"/>
          <w:b/>
          <w:bCs/>
          <w:iCs/>
        </w:rPr>
        <w:t xml:space="preserve"> L’</w:t>
      </w:r>
      <w:r w:rsidR="00EE3898" w:rsidRPr="00B34DC7">
        <w:rPr>
          <w:b/>
          <w:bCs/>
        </w:rPr>
        <w:t>o</w:t>
      </w:r>
      <w:r w:rsidR="00EE3898">
        <w:rPr>
          <w:b/>
          <w:bCs/>
        </w:rPr>
        <w:t>ssification secondaire</w:t>
      </w:r>
      <w:r w:rsidR="00EE3898" w:rsidRPr="00B34DC7">
        <w:rPr>
          <w:b/>
          <w:bCs/>
        </w:rPr>
        <w:t>:</w:t>
      </w:r>
    </w:p>
    <w:p w:rsidR="00EE3898" w:rsidRPr="009C4259" w:rsidRDefault="00EE3898" w:rsidP="00EE3898">
      <w:pPr>
        <w:pStyle w:val="Default"/>
        <w:jc w:val="both"/>
        <w:rPr>
          <w:rFonts w:asciiTheme="majorBidi" w:hAnsiTheme="majorBidi" w:cstheme="majorBidi"/>
        </w:rPr>
      </w:pPr>
      <w:r>
        <w:rPr>
          <w:rFonts w:asciiTheme="majorBidi" w:hAnsiTheme="majorBidi" w:cstheme="majorBidi"/>
        </w:rPr>
        <w:t xml:space="preserve">   </w:t>
      </w:r>
      <w:r w:rsidRPr="009C4259">
        <w:rPr>
          <w:rFonts w:asciiTheme="majorBidi" w:hAnsiTheme="majorBidi" w:cstheme="majorBidi"/>
        </w:rPr>
        <w:t xml:space="preserve">Les mécanismes d’ossification secondaire correspondent aux phénomènes aboutissant à la laméllisation osseuse par succession de résorption ostéoclastique et de reconstruction osbléoblastique. </w:t>
      </w:r>
    </w:p>
    <w:p w:rsidR="00EE3898" w:rsidRPr="009C4259" w:rsidRDefault="00EE3898" w:rsidP="00EE3898">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4"/>
          <w:szCs w:val="24"/>
        </w:rPr>
        <w:t xml:space="preserve">  </w:t>
      </w:r>
      <w:r w:rsidRPr="009C4259">
        <w:rPr>
          <w:rFonts w:asciiTheme="majorBidi" w:hAnsiTheme="majorBidi" w:cstheme="majorBidi"/>
          <w:sz w:val="24"/>
          <w:szCs w:val="24"/>
        </w:rPr>
        <w:t>Ils permettent le remplacement d’un tissu osseux préexistant (issu de l’ossification primaire : os non lamellaire, primitif, primaire, immature) par un nouveau tissu osseux de type lamellaire (secondaire, mature)</w:t>
      </w:r>
      <w:r>
        <w:rPr>
          <w:rFonts w:asciiTheme="majorBidi" w:hAnsiTheme="majorBidi" w:cstheme="majorBidi"/>
          <w:sz w:val="24"/>
          <w:szCs w:val="24"/>
        </w:rPr>
        <w:t> : (le tissu osseux compact et le tissu osseux spongieux).</w:t>
      </w:r>
    </w:p>
    <w:p w:rsidR="00EE3898" w:rsidRDefault="00EE3898" w:rsidP="00EE3898">
      <w:pPr>
        <w:pStyle w:val="Default"/>
        <w:rPr>
          <w:rFonts w:asciiTheme="majorBidi" w:hAnsiTheme="majorBidi" w:cstheme="majorBidi"/>
          <w:b/>
          <w:bCs/>
          <w:iCs/>
        </w:rPr>
      </w:pPr>
    </w:p>
    <w:p w:rsidR="00EE3898" w:rsidRPr="00B34DC7" w:rsidRDefault="00FB494E" w:rsidP="00EE3898">
      <w:pPr>
        <w:pStyle w:val="Default"/>
        <w:rPr>
          <w:b/>
          <w:bCs/>
          <w:sz w:val="23"/>
          <w:szCs w:val="23"/>
        </w:rPr>
      </w:pPr>
      <w:r>
        <w:rPr>
          <w:rFonts w:asciiTheme="majorBidi" w:hAnsiTheme="majorBidi" w:cstheme="majorBidi"/>
          <w:b/>
          <w:bCs/>
          <w:iCs/>
        </w:rPr>
        <w:t>2.</w:t>
      </w:r>
      <w:r w:rsidR="00B56716">
        <w:rPr>
          <w:rFonts w:asciiTheme="majorBidi" w:hAnsiTheme="majorBidi" w:cstheme="majorBidi"/>
          <w:b/>
          <w:bCs/>
          <w:iCs/>
        </w:rPr>
        <w:t>4</w:t>
      </w:r>
      <w:r>
        <w:rPr>
          <w:rFonts w:asciiTheme="majorBidi" w:hAnsiTheme="majorBidi" w:cstheme="majorBidi"/>
          <w:b/>
          <w:bCs/>
          <w:iCs/>
        </w:rPr>
        <w:t xml:space="preserve"> </w:t>
      </w:r>
      <w:r w:rsidR="00EE3898" w:rsidRPr="00B34DC7">
        <w:rPr>
          <w:rFonts w:asciiTheme="majorBidi" w:hAnsiTheme="majorBidi" w:cstheme="majorBidi"/>
          <w:b/>
          <w:bCs/>
          <w:iCs/>
        </w:rPr>
        <w:t xml:space="preserve"> L’</w:t>
      </w:r>
      <w:r w:rsidR="00EE3898" w:rsidRPr="00B34DC7">
        <w:rPr>
          <w:b/>
          <w:bCs/>
        </w:rPr>
        <w:t>o</w:t>
      </w:r>
      <w:r w:rsidR="00EE3898">
        <w:rPr>
          <w:b/>
          <w:bCs/>
        </w:rPr>
        <w:t>ssification tertiaire ou remodelage osseux</w:t>
      </w:r>
      <w:r w:rsidR="00EE3898" w:rsidRPr="00B34DC7">
        <w:rPr>
          <w:b/>
          <w:bCs/>
        </w:rPr>
        <w:t>:</w:t>
      </w:r>
    </w:p>
    <w:p w:rsidR="00EE3898" w:rsidRPr="009C4259" w:rsidRDefault="00EE3898" w:rsidP="00EE3898">
      <w:pPr>
        <w:pStyle w:val="Default"/>
        <w:jc w:val="both"/>
        <w:rPr>
          <w:rFonts w:asciiTheme="majorBidi" w:hAnsiTheme="majorBidi" w:cstheme="majorBidi"/>
        </w:rPr>
      </w:pPr>
      <w:r w:rsidRPr="009C4259">
        <w:rPr>
          <w:rFonts w:asciiTheme="majorBidi" w:hAnsiTheme="majorBidi" w:cstheme="majorBidi"/>
        </w:rPr>
        <w:t xml:space="preserve">Comprend l’ensemble des mécanismes modifiant la structure des os lamellaires par destruction puis resynthèse osseuse, permettant l’adaptation du squelette : </w:t>
      </w:r>
    </w:p>
    <w:p w:rsidR="00EE3898" w:rsidRPr="009C4259" w:rsidRDefault="00EE3898" w:rsidP="00EE3898">
      <w:pPr>
        <w:pStyle w:val="Default"/>
        <w:spacing w:after="17"/>
        <w:jc w:val="both"/>
        <w:rPr>
          <w:rFonts w:asciiTheme="majorBidi" w:hAnsiTheme="majorBidi" w:cstheme="majorBidi"/>
        </w:rPr>
      </w:pPr>
      <w:r>
        <w:rPr>
          <w:rFonts w:asciiTheme="majorBidi" w:hAnsiTheme="majorBidi" w:cstheme="majorBidi"/>
        </w:rPr>
        <w:t xml:space="preserve">   </w:t>
      </w:r>
      <w:r w:rsidRPr="009C4259">
        <w:rPr>
          <w:rFonts w:asciiTheme="majorBidi" w:hAnsiTheme="majorBidi" w:cstheme="majorBidi"/>
        </w:rPr>
        <w:t xml:space="preserve">• A la croissance </w:t>
      </w:r>
    </w:p>
    <w:p w:rsidR="00EE3898" w:rsidRPr="009C4259" w:rsidRDefault="00EE3898" w:rsidP="00EE3898">
      <w:pPr>
        <w:pStyle w:val="Default"/>
        <w:spacing w:after="17"/>
        <w:jc w:val="both"/>
        <w:rPr>
          <w:rFonts w:asciiTheme="majorBidi" w:hAnsiTheme="majorBidi" w:cstheme="majorBidi"/>
        </w:rPr>
      </w:pPr>
      <w:r>
        <w:rPr>
          <w:rFonts w:asciiTheme="majorBidi" w:hAnsiTheme="majorBidi" w:cstheme="majorBidi"/>
        </w:rPr>
        <w:t xml:space="preserve">   </w:t>
      </w:r>
      <w:r w:rsidRPr="009C4259">
        <w:rPr>
          <w:rFonts w:asciiTheme="majorBidi" w:hAnsiTheme="majorBidi" w:cstheme="majorBidi"/>
        </w:rPr>
        <w:t xml:space="preserve">• Au maintien de l’équilibre phosphocalcique </w:t>
      </w:r>
    </w:p>
    <w:p w:rsidR="00EE3898" w:rsidRDefault="00EE3898" w:rsidP="00EE3898">
      <w:pPr>
        <w:pStyle w:val="Default"/>
        <w:jc w:val="both"/>
        <w:rPr>
          <w:rFonts w:asciiTheme="majorBidi" w:hAnsiTheme="majorBidi" w:cstheme="majorBidi"/>
        </w:rPr>
      </w:pPr>
      <w:r>
        <w:rPr>
          <w:rFonts w:asciiTheme="majorBidi" w:hAnsiTheme="majorBidi" w:cstheme="majorBidi"/>
        </w:rPr>
        <w:t xml:space="preserve">   •</w:t>
      </w:r>
      <w:r w:rsidRPr="009C4259">
        <w:rPr>
          <w:rFonts w:asciiTheme="majorBidi" w:hAnsiTheme="majorBidi" w:cstheme="majorBidi"/>
        </w:rPr>
        <w:t>Aux nouvelles contraintes mécaniques qui peuvent apparaitre au cours de la vie (augmentation du poids, conditions de travail particulières)</w:t>
      </w:r>
      <w:r>
        <w:rPr>
          <w:rFonts w:asciiTheme="majorBidi" w:hAnsiTheme="majorBidi" w:cstheme="majorBidi"/>
        </w:rPr>
        <w:t>.</w:t>
      </w:r>
    </w:p>
    <w:p w:rsidR="0011735C" w:rsidRDefault="0011735C" w:rsidP="00EE3898">
      <w:pPr>
        <w:pStyle w:val="Default"/>
        <w:jc w:val="both"/>
        <w:rPr>
          <w:rFonts w:asciiTheme="majorBidi" w:hAnsiTheme="majorBidi" w:cstheme="majorBidi"/>
        </w:rPr>
      </w:pPr>
    </w:p>
    <w:p w:rsidR="00000000" w:rsidRPr="0011735C" w:rsidRDefault="0087774F" w:rsidP="0011735C">
      <w:pPr>
        <w:pStyle w:val="Default"/>
        <w:numPr>
          <w:ilvl w:val="0"/>
          <w:numId w:val="14"/>
        </w:numPr>
        <w:jc w:val="both"/>
      </w:pPr>
      <w:r w:rsidRPr="0011735C">
        <w:t xml:space="preserve">L’os se renouvelle en permanence. </w:t>
      </w:r>
    </w:p>
    <w:p w:rsidR="00000000" w:rsidRPr="0011735C" w:rsidRDefault="0087774F" w:rsidP="0011735C">
      <w:pPr>
        <w:pStyle w:val="Default"/>
        <w:numPr>
          <w:ilvl w:val="0"/>
          <w:numId w:val="15"/>
        </w:numPr>
        <w:jc w:val="both"/>
      </w:pPr>
      <w:r w:rsidRPr="0011735C">
        <w:t xml:space="preserve"> C’est un cycle permanent de formation et de destruction de l’os qui est un tissu vivant</w:t>
      </w:r>
    </w:p>
    <w:p w:rsidR="00000000" w:rsidRPr="0011735C" w:rsidRDefault="0087774F" w:rsidP="0011735C">
      <w:pPr>
        <w:pStyle w:val="Default"/>
        <w:numPr>
          <w:ilvl w:val="0"/>
          <w:numId w:val="16"/>
        </w:numPr>
        <w:jc w:val="both"/>
      </w:pPr>
      <w:r w:rsidRPr="0011735C">
        <w:t xml:space="preserve"> les </w:t>
      </w:r>
      <w:r w:rsidRPr="0011735C">
        <w:rPr>
          <w:b/>
          <w:bCs/>
        </w:rPr>
        <w:t xml:space="preserve">ostéoclastes </w:t>
      </w:r>
      <w:r w:rsidRPr="0011735C">
        <w:t xml:space="preserve">qui vont d'abord détruire l'os anciennement formé et les </w:t>
      </w:r>
      <w:r w:rsidRPr="0011735C">
        <w:rPr>
          <w:b/>
          <w:bCs/>
        </w:rPr>
        <w:t>ostéoblastes</w:t>
      </w:r>
      <w:r w:rsidRPr="0011735C">
        <w:t xml:space="preserve"> qui eux vont intervenir pour reconstruire un nouvel os.</w:t>
      </w:r>
    </w:p>
    <w:p w:rsidR="00785724" w:rsidRDefault="0087774F" w:rsidP="0011735C">
      <w:pPr>
        <w:pStyle w:val="Default"/>
        <w:numPr>
          <w:ilvl w:val="0"/>
          <w:numId w:val="17"/>
        </w:numPr>
        <w:jc w:val="both"/>
      </w:pPr>
      <w:r w:rsidRPr="0011735C">
        <w:t xml:space="preserve"> Le remodelage osseux, en renouvelant l'os en permanence, permet à ce dernier d'être solide et résistant.</w:t>
      </w:r>
    </w:p>
    <w:p w:rsidR="00EE3898" w:rsidRPr="005C2E60" w:rsidRDefault="00EE3898" w:rsidP="00D9701C">
      <w:pPr>
        <w:pStyle w:val="Default"/>
        <w:jc w:val="both"/>
      </w:pPr>
      <w:r w:rsidRPr="005C2E60">
        <w:t xml:space="preserve">Le remodelage comporte </w:t>
      </w:r>
      <w:r w:rsidRPr="005C2E60">
        <w:rPr>
          <w:b/>
          <w:bCs/>
        </w:rPr>
        <w:t>4 phases</w:t>
      </w:r>
      <w:r w:rsidRPr="005C2E60">
        <w:t>:</w:t>
      </w:r>
      <w:r w:rsidR="00D9701C" w:rsidRPr="00D9701C">
        <w:rPr>
          <w:rFonts w:asciiTheme="majorBidi" w:hAnsiTheme="majorBidi" w:cstheme="majorBidi"/>
          <w:b/>
          <w:bCs/>
          <w:sz w:val="20"/>
          <w:szCs w:val="20"/>
        </w:rPr>
        <w:t xml:space="preserve"> </w:t>
      </w:r>
      <w:r w:rsidR="00D9701C" w:rsidRPr="00657D21">
        <w:rPr>
          <w:rFonts w:asciiTheme="majorBidi" w:hAnsiTheme="majorBidi" w:cstheme="majorBidi"/>
          <w:b/>
          <w:bCs/>
          <w:sz w:val="20"/>
          <w:szCs w:val="20"/>
        </w:rPr>
        <w:t>(</w:t>
      </w:r>
      <w:r w:rsidR="00D9701C">
        <w:rPr>
          <w:rFonts w:asciiTheme="majorBidi" w:hAnsiTheme="majorBidi" w:cstheme="majorBidi"/>
          <w:b/>
          <w:sz w:val="20"/>
          <w:szCs w:val="20"/>
        </w:rPr>
        <w:t>Fig.5</w:t>
      </w:r>
      <w:r w:rsidR="00D9701C" w:rsidRPr="00657D21">
        <w:rPr>
          <w:rFonts w:asciiTheme="majorBidi" w:hAnsiTheme="majorBidi" w:cstheme="majorBidi"/>
          <w:b/>
          <w:sz w:val="20"/>
          <w:szCs w:val="20"/>
        </w:rPr>
        <w:t>)</w:t>
      </w:r>
      <w:r w:rsidR="00D9701C" w:rsidRPr="00E53303">
        <w:rPr>
          <w:b/>
          <w:bCs/>
          <w:szCs w:val="28"/>
        </w:rPr>
        <w:t> </w:t>
      </w:r>
    </w:p>
    <w:p w:rsidR="00EE3898" w:rsidRPr="005C2E60" w:rsidRDefault="00EE3898" w:rsidP="00D9701C">
      <w:pPr>
        <w:pStyle w:val="Default"/>
        <w:spacing w:after="30"/>
        <w:jc w:val="both"/>
      </w:pPr>
      <w:r>
        <w:rPr>
          <w:b/>
          <w:bCs/>
        </w:rPr>
        <w:t xml:space="preserve">   </w:t>
      </w:r>
      <w:r w:rsidRPr="005C2E60">
        <w:rPr>
          <w:b/>
          <w:bCs/>
        </w:rPr>
        <w:t>1. Activation:</w:t>
      </w:r>
      <w:r w:rsidRPr="005C2E60">
        <w:t xml:space="preserve"> </w:t>
      </w:r>
      <w:r>
        <w:t>dif</w:t>
      </w:r>
      <w:r w:rsidRPr="005C2E60">
        <w:t xml:space="preserve">férenciation des pré-ostéoclastes en ostéoclastes. </w:t>
      </w:r>
    </w:p>
    <w:p w:rsidR="00EE3898" w:rsidRPr="005C2E60" w:rsidRDefault="00EE3898" w:rsidP="00D9701C">
      <w:pPr>
        <w:pStyle w:val="Default"/>
        <w:jc w:val="both"/>
      </w:pPr>
      <w:r>
        <w:rPr>
          <w:b/>
          <w:bCs/>
        </w:rPr>
        <w:t xml:space="preserve">   </w:t>
      </w:r>
      <w:r w:rsidRPr="005C2E60">
        <w:rPr>
          <w:b/>
          <w:bCs/>
        </w:rPr>
        <w:t>2. Ostéorésorption:</w:t>
      </w:r>
      <w:r w:rsidRPr="005C2E60">
        <w:t xml:space="preserve"> la dégradation de la MEC osseuse par les ostéoclastes. </w:t>
      </w:r>
    </w:p>
    <w:p w:rsidR="00EE3898" w:rsidRPr="005C2E60" w:rsidRDefault="00EE3898" w:rsidP="00D9701C">
      <w:pPr>
        <w:pStyle w:val="Default"/>
        <w:jc w:val="both"/>
        <w:rPr>
          <w:b/>
          <w:bCs/>
        </w:rPr>
      </w:pPr>
      <w:r>
        <w:rPr>
          <w:b/>
          <w:bCs/>
        </w:rPr>
        <w:t xml:space="preserve">   </w:t>
      </w:r>
      <w:r w:rsidRPr="005C2E60">
        <w:rPr>
          <w:b/>
          <w:bCs/>
        </w:rPr>
        <w:t xml:space="preserve">3. Inversion: </w:t>
      </w:r>
    </w:p>
    <w:p w:rsidR="00EE3898" w:rsidRPr="005C2E60" w:rsidRDefault="00EE3898" w:rsidP="00D9701C">
      <w:pPr>
        <w:pStyle w:val="Default"/>
        <w:spacing w:after="25"/>
        <w:jc w:val="both"/>
      </w:pPr>
      <w:r w:rsidRPr="005C2E60">
        <w:t xml:space="preserve">      * Mort des ostéoclastes par apoptose. </w:t>
      </w:r>
    </w:p>
    <w:p w:rsidR="00EE3898" w:rsidRPr="005C2E60" w:rsidRDefault="00EE3898" w:rsidP="00D9701C">
      <w:pPr>
        <w:pStyle w:val="Default"/>
        <w:jc w:val="both"/>
      </w:pPr>
      <w:r w:rsidRPr="005C2E60">
        <w:t xml:space="preserve">     </w:t>
      </w:r>
      <w:r>
        <w:t xml:space="preserve"> </w:t>
      </w:r>
      <w:r w:rsidRPr="005C2E60">
        <w:t xml:space="preserve">* Remplacement par des macrophages qui viennent nettoyer les débris. </w:t>
      </w:r>
    </w:p>
    <w:p w:rsidR="00EE3898" w:rsidRPr="005C2E60" w:rsidRDefault="00EE3898" w:rsidP="00D9701C">
      <w:pPr>
        <w:pStyle w:val="Default"/>
        <w:jc w:val="both"/>
      </w:pPr>
      <w:r>
        <w:rPr>
          <w:b/>
          <w:bCs/>
        </w:rPr>
        <w:lastRenderedPageBreak/>
        <w:t xml:space="preserve">  </w:t>
      </w:r>
      <w:r w:rsidRPr="005C2E60">
        <w:rPr>
          <w:b/>
          <w:bCs/>
        </w:rPr>
        <w:t>4. Ostéoformation du tissu osseux</w:t>
      </w:r>
      <w:r w:rsidRPr="005C2E60">
        <w:t xml:space="preserve"> : </w:t>
      </w:r>
      <w:r>
        <w:t>s</w:t>
      </w:r>
      <w:r w:rsidRPr="005C2E60">
        <w:t>ynthèse d</w:t>
      </w:r>
      <w:r w:rsidR="00785724">
        <w:t>’une MEC non minéralisée (ostéoï</w:t>
      </w:r>
      <w:r w:rsidRPr="005C2E60">
        <w:t xml:space="preserve">de) </w:t>
      </w:r>
    </w:p>
    <w:p w:rsidR="00EE3898" w:rsidRPr="005C2E60" w:rsidRDefault="00EE3898" w:rsidP="00D9701C">
      <w:pPr>
        <w:pStyle w:val="Default"/>
        <w:jc w:val="both"/>
      </w:pPr>
      <w:r>
        <w:t xml:space="preserve">       par les ostéoblastes puis sa minéralisation.</w:t>
      </w:r>
    </w:p>
    <w:p w:rsidR="00EE3898" w:rsidRDefault="00EE3898" w:rsidP="00D9701C">
      <w:pPr>
        <w:pStyle w:val="Default"/>
        <w:spacing w:after="30"/>
        <w:jc w:val="both"/>
        <w:rPr>
          <w:b/>
          <w:bCs/>
        </w:rPr>
      </w:pPr>
      <w:r>
        <w:rPr>
          <w:b/>
          <w:bCs/>
        </w:rPr>
        <w:t xml:space="preserve">  </w:t>
      </w:r>
      <w:r w:rsidRPr="005C2E60">
        <w:rPr>
          <w:b/>
          <w:bCs/>
        </w:rPr>
        <w:t xml:space="preserve">5. Repos ou quiescence  </w:t>
      </w:r>
    </w:p>
    <w:p w:rsidR="00785724" w:rsidRDefault="0011735C" w:rsidP="00D9701C">
      <w:pPr>
        <w:pStyle w:val="Default"/>
        <w:spacing w:after="30"/>
        <w:jc w:val="both"/>
        <w:rPr>
          <w:b/>
          <w:bCs/>
        </w:rPr>
      </w:pPr>
      <w:r w:rsidRPr="00FA31C5">
        <w:rPr>
          <w:noProof/>
          <w:lang w:eastAsia="fr-FR"/>
        </w:rPr>
        <w:pict>
          <v:shape id="_x0000_s1043" type="#_x0000_t202" style="position:absolute;left:0;text-align:left;margin-left:.5pt;margin-top:9.35pt;width:470.85pt;height:249.85pt;z-index:251673600" stroked="f">
            <v:textbox>
              <w:txbxContent>
                <w:p w:rsidR="00EE3898" w:rsidRDefault="00EE3898">
                  <w:r w:rsidRPr="00EE3898">
                    <w:rPr>
                      <w:noProof/>
                      <w:lang w:eastAsia="fr-FR"/>
                    </w:rPr>
                    <w:drawing>
                      <wp:inline distT="0" distB="0" distL="0" distR="0">
                        <wp:extent cx="5469868" cy="3180522"/>
                        <wp:effectExtent l="19050" t="0" r="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476881" cy="3184600"/>
                                </a:xfrm>
                                <a:prstGeom prst="rect">
                                  <a:avLst/>
                                </a:prstGeom>
                                <a:noFill/>
                                <a:ln w="9525">
                                  <a:noFill/>
                                  <a:miter lim="800000"/>
                                  <a:headEnd/>
                                  <a:tailEnd/>
                                </a:ln>
                              </pic:spPr>
                            </pic:pic>
                          </a:graphicData>
                        </a:graphic>
                      </wp:inline>
                    </w:drawing>
                  </w:r>
                </w:p>
              </w:txbxContent>
            </v:textbox>
          </v:shape>
        </w:pict>
      </w:r>
    </w:p>
    <w:p w:rsidR="00785724" w:rsidRDefault="00785724" w:rsidP="00EE3898">
      <w:pPr>
        <w:pStyle w:val="Default"/>
        <w:spacing w:after="30"/>
        <w:jc w:val="both"/>
        <w:rPr>
          <w:b/>
          <w:bCs/>
        </w:rPr>
      </w:pPr>
    </w:p>
    <w:p w:rsidR="00785724" w:rsidRDefault="00785724" w:rsidP="00EE3898">
      <w:pPr>
        <w:pStyle w:val="Default"/>
        <w:spacing w:after="30"/>
        <w:jc w:val="both"/>
        <w:rPr>
          <w:b/>
          <w:bCs/>
        </w:rPr>
      </w:pPr>
    </w:p>
    <w:p w:rsidR="00785724" w:rsidRPr="005C2E60" w:rsidRDefault="00785724" w:rsidP="00EE3898">
      <w:pPr>
        <w:pStyle w:val="Default"/>
        <w:spacing w:after="30"/>
        <w:jc w:val="both"/>
        <w:rPr>
          <w:b/>
          <w:bCs/>
        </w:rPr>
      </w:pPr>
    </w:p>
    <w:p w:rsidR="00EE3898" w:rsidRDefault="00EE3898" w:rsidP="00EE3898"/>
    <w:p w:rsidR="00EE3898" w:rsidRPr="00EE3898" w:rsidRDefault="00EE3898" w:rsidP="00EE3898"/>
    <w:p w:rsidR="00EE3898" w:rsidRPr="00EE3898" w:rsidRDefault="00EE3898" w:rsidP="00EE3898"/>
    <w:p w:rsidR="00EE3898" w:rsidRPr="00EE3898" w:rsidRDefault="00EE3898" w:rsidP="00EE3898"/>
    <w:p w:rsidR="00EE3898" w:rsidRPr="00EE3898" w:rsidRDefault="00EE3898" w:rsidP="00EE3898"/>
    <w:p w:rsidR="00EE3898" w:rsidRPr="00EE3898" w:rsidRDefault="00EE3898" w:rsidP="00EE3898"/>
    <w:p w:rsidR="00EE3898" w:rsidRPr="00EE3898" w:rsidRDefault="0011735C" w:rsidP="00EE3898">
      <w:r>
        <w:rPr>
          <w:noProof/>
          <w:lang w:eastAsia="fr-FR"/>
        </w:rPr>
        <w:pict>
          <v:shape id="_x0000_s1084" type="#_x0000_t202" style="position:absolute;margin-left:3.75pt;margin-top:22.1pt;width:214.7pt;height:24.45pt;z-index:251711488" stroked="f">
            <v:textbox>
              <w:txbxContent>
                <w:p w:rsidR="00D9701C" w:rsidRPr="00C33A21" w:rsidRDefault="00D9701C">
                  <w:pPr>
                    <w:rPr>
                      <w:sz w:val="24"/>
                      <w:szCs w:val="24"/>
                    </w:rPr>
                  </w:pPr>
                  <w:r w:rsidRPr="00C33A21">
                    <w:rPr>
                      <w:rFonts w:asciiTheme="majorBidi" w:hAnsiTheme="majorBidi" w:cstheme="majorBidi"/>
                      <w:b/>
                    </w:rPr>
                    <w:t xml:space="preserve">Fig.5 </w:t>
                  </w:r>
                  <w:r w:rsidR="0011735C" w:rsidRPr="00C33A21">
                    <w:rPr>
                      <w:rFonts w:asciiTheme="majorBidi" w:hAnsiTheme="majorBidi" w:cstheme="majorBidi"/>
                      <w:b/>
                    </w:rPr>
                    <w:t xml:space="preserve"> </w:t>
                  </w:r>
                  <w:r w:rsidRPr="00C33A21">
                    <w:rPr>
                      <w:rFonts w:asciiTheme="majorBidi" w:hAnsiTheme="majorBidi" w:cstheme="majorBidi"/>
                      <w:b/>
                    </w:rPr>
                    <w:t>Séquence de remodela</w:t>
                  </w:r>
                  <w:r w:rsidR="00F5183F" w:rsidRPr="00C33A21">
                    <w:rPr>
                      <w:rFonts w:asciiTheme="majorBidi" w:hAnsiTheme="majorBidi" w:cstheme="majorBidi"/>
                      <w:b/>
                    </w:rPr>
                    <w:t>ge</w:t>
                  </w:r>
                  <w:r w:rsidR="00C33A21" w:rsidRPr="00C33A21">
                    <w:rPr>
                      <w:rFonts w:asciiTheme="majorBidi" w:hAnsiTheme="majorBidi" w:cstheme="majorBidi"/>
                      <w:b/>
                    </w:rPr>
                    <w:t> :</w:t>
                  </w:r>
                  <w:r w:rsidRPr="00C33A21">
                    <w:rPr>
                      <w:rFonts w:asciiTheme="majorBidi" w:hAnsiTheme="majorBidi" w:cstheme="majorBidi"/>
                      <w:b/>
                    </w:rPr>
                    <w:t xml:space="preserve"> ARIF</w:t>
                  </w:r>
                  <w:r w:rsidRPr="00C33A21">
                    <w:rPr>
                      <w:b/>
                      <w:bCs/>
                      <w:sz w:val="24"/>
                      <w:szCs w:val="32"/>
                    </w:rPr>
                    <w:t> </w:t>
                  </w:r>
                </w:p>
              </w:txbxContent>
            </v:textbox>
          </v:shape>
        </w:pict>
      </w:r>
    </w:p>
    <w:p w:rsidR="00EE3898" w:rsidRPr="00EE3898" w:rsidRDefault="00EE3898" w:rsidP="00EE3898"/>
    <w:p w:rsidR="0011735C" w:rsidRDefault="0011735C" w:rsidP="00D9701C">
      <w:pPr>
        <w:pStyle w:val="Default"/>
        <w:jc w:val="both"/>
        <w:rPr>
          <w:rFonts w:asciiTheme="minorHAnsi" w:hAnsiTheme="minorHAnsi" w:cstheme="minorBidi"/>
          <w:color w:val="auto"/>
          <w:sz w:val="22"/>
          <w:szCs w:val="22"/>
        </w:rPr>
      </w:pPr>
    </w:p>
    <w:p w:rsidR="00D9701C" w:rsidRPr="00D9701C" w:rsidRDefault="00D9701C" w:rsidP="00D9701C">
      <w:pPr>
        <w:pStyle w:val="Default"/>
        <w:jc w:val="both"/>
        <w:rPr>
          <w:b/>
          <w:bCs/>
        </w:rPr>
      </w:pPr>
      <w:r w:rsidRPr="00D9701C">
        <w:rPr>
          <w:b/>
          <w:bCs/>
        </w:rPr>
        <w:t>3.</w:t>
      </w:r>
      <w:r>
        <w:rPr>
          <w:b/>
          <w:bCs/>
        </w:rPr>
        <w:t xml:space="preserve"> Réparation après une fracture</w:t>
      </w:r>
      <w:r w:rsidR="00F5183F">
        <w:rPr>
          <w:b/>
          <w:bCs/>
        </w:rPr>
        <w:t xml:space="preserve">  </w:t>
      </w:r>
      <w:r w:rsidR="00F5183F" w:rsidRPr="00657D21">
        <w:rPr>
          <w:rFonts w:asciiTheme="majorBidi" w:hAnsiTheme="majorBidi" w:cstheme="majorBidi"/>
          <w:b/>
          <w:bCs/>
          <w:sz w:val="20"/>
          <w:szCs w:val="20"/>
        </w:rPr>
        <w:t>(</w:t>
      </w:r>
      <w:r w:rsidR="00F5183F">
        <w:rPr>
          <w:rFonts w:asciiTheme="majorBidi" w:hAnsiTheme="majorBidi" w:cstheme="majorBidi"/>
          <w:b/>
          <w:sz w:val="20"/>
          <w:szCs w:val="20"/>
        </w:rPr>
        <w:t>Fig.6</w:t>
      </w:r>
      <w:r w:rsidR="00F5183F" w:rsidRPr="00657D21">
        <w:rPr>
          <w:rFonts w:asciiTheme="majorBidi" w:hAnsiTheme="majorBidi" w:cstheme="majorBidi"/>
          <w:b/>
          <w:sz w:val="20"/>
          <w:szCs w:val="20"/>
        </w:rPr>
        <w:t>)</w:t>
      </w:r>
      <w:r w:rsidR="00F5183F" w:rsidRPr="00E53303">
        <w:rPr>
          <w:b/>
          <w:bCs/>
          <w:szCs w:val="28"/>
        </w:rPr>
        <w:t> </w:t>
      </w:r>
    </w:p>
    <w:p w:rsidR="00D9701C" w:rsidRPr="00667ED7" w:rsidRDefault="00D9701C" w:rsidP="00D9701C">
      <w:pPr>
        <w:pStyle w:val="Default"/>
        <w:jc w:val="both"/>
      </w:pPr>
      <w:r>
        <w:t xml:space="preserve">    </w:t>
      </w:r>
      <w:r w:rsidRPr="00667ED7">
        <w:t>Au niveau de la fracture, on observe une destruction tissulaire et une hémorragie (hématome) qui att</w:t>
      </w:r>
      <w:r>
        <w:t>irent sur place des polynucléaires</w:t>
      </w:r>
      <w:r w:rsidRPr="00667ED7">
        <w:t xml:space="preserve"> neutrophiles et des macrophages pour le nettoyage des débris tissulaires. </w:t>
      </w:r>
    </w:p>
    <w:p w:rsidR="00D9701C" w:rsidRPr="00667ED7" w:rsidRDefault="00D9701C" w:rsidP="00D9701C">
      <w:pPr>
        <w:pStyle w:val="Default"/>
        <w:jc w:val="both"/>
      </w:pPr>
      <w:r>
        <w:t xml:space="preserve">  </w:t>
      </w:r>
      <w:r w:rsidRPr="00667ED7">
        <w:t xml:space="preserve">La zone lésée sera comblée successivement par: </w:t>
      </w:r>
    </w:p>
    <w:p w:rsidR="00D9701C" w:rsidRPr="00667ED7" w:rsidRDefault="00D9701C" w:rsidP="00D9701C">
      <w:pPr>
        <w:pStyle w:val="Default"/>
        <w:numPr>
          <w:ilvl w:val="0"/>
          <w:numId w:val="13"/>
        </w:numPr>
        <w:spacing w:after="25"/>
        <w:jc w:val="both"/>
      </w:pPr>
      <w:r w:rsidRPr="00667ED7">
        <w:t>Du tissu conjonctif</w:t>
      </w:r>
      <w:r>
        <w:t> ;</w:t>
      </w:r>
      <w:r w:rsidRPr="00667ED7">
        <w:t xml:space="preserve"> </w:t>
      </w:r>
    </w:p>
    <w:p w:rsidR="00D9701C" w:rsidRPr="00667ED7" w:rsidRDefault="00D9701C" w:rsidP="00D9701C">
      <w:pPr>
        <w:pStyle w:val="Default"/>
        <w:numPr>
          <w:ilvl w:val="0"/>
          <w:numId w:val="13"/>
        </w:numPr>
        <w:spacing w:after="25"/>
        <w:jc w:val="both"/>
      </w:pPr>
      <w:r w:rsidRPr="00667ED7">
        <w:t>Du tissu cartilagineux</w:t>
      </w:r>
      <w:r>
        <w:t> ;</w:t>
      </w:r>
      <w:r w:rsidRPr="00667ED7">
        <w:t xml:space="preserve"> </w:t>
      </w:r>
    </w:p>
    <w:p w:rsidR="00D9701C" w:rsidRPr="00667ED7" w:rsidRDefault="00D9701C" w:rsidP="00D9701C">
      <w:pPr>
        <w:pStyle w:val="Default"/>
        <w:numPr>
          <w:ilvl w:val="0"/>
          <w:numId w:val="13"/>
        </w:numPr>
        <w:spacing w:after="25"/>
        <w:jc w:val="both"/>
      </w:pPr>
      <w:r w:rsidRPr="00667ED7">
        <w:t xml:space="preserve">De l’os </w:t>
      </w:r>
      <w:r>
        <w:t>immature (ossification primaire</w:t>
      </w:r>
      <w:r w:rsidRPr="00667ED7">
        <w:t>)</w:t>
      </w:r>
      <w:r>
        <w:t> ;</w:t>
      </w:r>
      <w:r w:rsidRPr="00667ED7">
        <w:t xml:space="preserve"> </w:t>
      </w:r>
    </w:p>
    <w:p w:rsidR="00D9701C" w:rsidRPr="00667ED7" w:rsidRDefault="00D9701C" w:rsidP="00D9701C">
      <w:pPr>
        <w:pStyle w:val="Default"/>
        <w:numPr>
          <w:ilvl w:val="0"/>
          <w:numId w:val="13"/>
        </w:numPr>
        <w:jc w:val="both"/>
      </w:pPr>
      <w:r w:rsidRPr="00667ED7">
        <w:t>De l’os</w:t>
      </w:r>
      <w:r>
        <w:t xml:space="preserve"> mature lamellaire (cal osseux: </w:t>
      </w:r>
      <w:r w:rsidRPr="00667ED7">
        <w:t>ossification secondaire)</w:t>
      </w:r>
      <w:r>
        <w:t>.</w:t>
      </w:r>
      <w:r w:rsidRPr="00667ED7">
        <w:t xml:space="preserve"> </w:t>
      </w:r>
    </w:p>
    <w:p w:rsidR="00D9701C" w:rsidRPr="00EE3898" w:rsidRDefault="0011735C" w:rsidP="00EE3898">
      <w:r>
        <w:rPr>
          <w:noProof/>
          <w:lang w:eastAsia="fr-FR"/>
        </w:rPr>
        <w:pict>
          <v:shape id="_x0000_s1044" type="#_x0000_t202" style="position:absolute;margin-left:-.1pt;margin-top:13.65pt;width:478.35pt;height:228.45pt;z-index:251674624" stroked="f">
            <v:textbox>
              <w:txbxContent>
                <w:p w:rsidR="00EE3898" w:rsidRDefault="0011735C" w:rsidP="0011735C">
                  <w:r w:rsidRPr="0011735C">
                    <w:drawing>
                      <wp:inline distT="0" distB="0" distL="0" distR="0">
                        <wp:extent cx="5877804" cy="2441051"/>
                        <wp:effectExtent l="19050" t="0" r="8646" b="0"/>
                        <wp:docPr id="19" name="Image 1" descr="Tissus osseux et cartilage - ppt video online télécharger"/>
                        <wp:cNvGraphicFramePr/>
                        <a:graphic xmlns:a="http://schemas.openxmlformats.org/drawingml/2006/main">
                          <a:graphicData uri="http://schemas.openxmlformats.org/drawingml/2006/picture">
                            <pic:pic xmlns:pic="http://schemas.openxmlformats.org/drawingml/2006/picture">
                              <pic:nvPicPr>
                                <pic:cNvPr id="109570" name="Picture 2" descr="Tissus osseux et cartilage - ppt video online télécharger"/>
                                <pic:cNvPicPr>
                                  <a:picLocks noChangeAspect="1" noChangeArrowheads="1"/>
                                </pic:cNvPicPr>
                              </pic:nvPicPr>
                              <pic:blipFill>
                                <a:blip r:embed="rId17" cstate="print"/>
                                <a:srcRect l="2343" t="22916" r="2343" b="7291"/>
                                <a:stretch>
                                  <a:fillRect/>
                                </a:stretch>
                              </pic:blipFill>
                              <pic:spPr bwMode="auto">
                                <a:xfrm>
                                  <a:off x="0" y="0"/>
                                  <a:ext cx="5882640" cy="2443059"/>
                                </a:xfrm>
                                <a:prstGeom prst="rect">
                                  <a:avLst/>
                                </a:prstGeom>
                                <a:noFill/>
                              </pic:spPr>
                            </pic:pic>
                          </a:graphicData>
                        </a:graphic>
                      </wp:inline>
                    </w:drawing>
                  </w:r>
                </w:p>
              </w:txbxContent>
            </v:textbox>
          </v:shape>
        </w:pict>
      </w:r>
    </w:p>
    <w:p w:rsidR="00A051C4" w:rsidRDefault="00A051C4" w:rsidP="00EE3898"/>
    <w:p w:rsidR="00EE3898" w:rsidRDefault="00EE3898" w:rsidP="00EE3898"/>
    <w:p w:rsidR="00EE3898" w:rsidRPr="00EE3898" w:rsidRDefault="00F5183F" w:rsidP="00EE3898">
      <w:r>
        <w:rPr>
          <w:noProof/>
          <w:lang w:eastAsia="fr-FR"/>
        </w:rPr>
        <w:pict>
          <v:shape id="_x0000_s1085" type="#_x0000_t202" style="position:absolute;margin-left:20.55pt;margin-top:138.9pt;width:260.45pt;height:26.9pt;z-index:251712512" stroked="f">
            <v:textbox>
              <w:txbxContent>
                <w:p w:rsidR="00F5183F" w:rsidRPr="00C33A21" w:rsidRDefault="00F5183F">
                  <w:pPr>
                    <w:rPr>
                      <w:rFonts w:asciiTheme="majorBidi" w:hAnsiTheme="majorBidi" w:cstheme="majorBidi"/>
                      <w:b/>
                    </w:rPr>
                  </w:pPr>
                  <w:r w:rsidRPr="00C33A21">
                    <w:rPr>
                      <w:rFonts w:asciiTheme="majorBidi" w:hAnsiTheme="majorBidi" w:cstheme="majorBidi"/>
                      <w:b/>
                    </w:rPr>
                    <w:t>Fig.6  Consolidation de la fracture</w:t>
                  </w:r>
                </w:p>
              </w:txbxContent>
            </v:textbox>
          </v:shape>
        </w:pict>
      </w:r>
    </w:p>
    <w:sectPr w:rsidR="00EE3898" w:rsidRPr="00EE3898" w:rsidSect="00A051C4">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774F" w:rsidRDefault="0087774F" w:rsidP="008A2B4E">
      <w:pPr>
        <w:spacing w:after="0" w:line="240" w:lineRule="auto"/>
      </w:pPr>
      <w:r>
        <w:separator/>
      </w:r>
    </w:p>
  </w:endnote>
  <w:endnote w:type="continuationSeparator" w:id="0">
    <w:p w:rsidR="0087774F" w:rsidRDefault="0087774F" w:rsidP="008A2B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B4E" w:rsidRDefault="008A2B4E" w:rsidP="008A2B4E">
    <w:pPr>
      <w:pStyle w:val="Pieddepage"/>
      <w:pBdr>
        <w:top w:val="thinThickSmallGap" w:sz="24" w:space="1" w:color="622423" w:themeColor="accent2" w:themeShade="7F"/>
      </w:pBdr>
      <w:rPr>
        <w:rFonts w:asciiTheme="majorHAnsi" w:hAnsiTheme="majorHAnsi"/>
      </w:rPr>
    </w:pPr>
    <w:r w:rsidRPr="00CE22A0">
      <w:rPr>
        <w:rFonts w:asciiTheme="majorBidi" w:hAnsiTheme="majorBidi" w:cstheme="majorBidi"/>
        <w:sz w:val="16"/>
        <w:szCs w:val="16"/>
      </w:rPr>
      <w:t>Université 03 Constantine</w:t>
    </w:r>
    <w:r>
      <w:rPr>
        <w:rFonts w:asciiTheme="majorBidi" w:hAnsiTheme="majorBidi" w:cstheme="majorBidi"/>
        <w:sz w:val="16"/>
        <w:szCs w:val="16"/>
      </w:rPr>
      <w:t xml:space="preserve">                                  Faculté de Médecine                            Département de Médecine</w:t>
    </w:r>
    <w:r w:rsidRPr="00BA7504">
      <w:rPr>
        <w:rFonts w:asciiTheme="majorBidi" w:hAnsiTheme="majorBidi" w:cstheme="majorBidi"/>
      </w:rPr>
      <w:t xml:space="preserve"> </w:t>
    </w:r>
    <w:r w:rsidRPr="00EC41A4">
      <w:rPr>
        <w:rFonts w:asciiTheme="majorBidi" w:hAnsiTheme="majorBidi" w:cstheme="majorBidi"/>
        <w:sz w:val="16"/>
        <w:szCs w:val="16"/>
      </w:rPr>
      <w:ptab w:relativeTo="margin" w:alignment="right" w:leader="none"/>
    </w:r>
    <w:r w:rsidRPr="00EC41A4">
      <w:rPr>
        <w:rFonts w:asciiTheme="majorBidi" w:hAnsiTheme="majorBidi" w:cstheme="majorBidi"/>
        <w:sz w:val="16"/>
        <w:szCs w:val="16"/>
      </w:rPr>
      <w:t xml:space="preserve">Page </w:t>
    </w:r>
    <w:r w:rsidR="00FA31C5" w:rsidRPr="00EC41A4">
      <w:rPr>
        <w:rFonts w:asciiTheme="majorBidi" w:hAnsiTheme="majorBidi" w:cstheme="majorBidi"/>
        <w:sz w:val="16"/>
        <w:szCs w:val="16"/>
      </w:rPr>
      <w:fldChar w:fldCharType="begin"/>
    </w:r>
    <w:r w:rsidRPr="00EC41A4">
      <w:rPr>
        <w:rFonts w:asciiTheme="majorBidi" w:hAnsiTheme="majorBidi" w:cstheme="majorBidi"/>
        <w:sz w:val="16"/>
        <w:szCs w:val="16"/>
      </w:rPr>
      <w:instrText xml:space="preserve"> PAGE   \* MERGEFORMAT </w:instrText>
    </w:r>
    <w:r w:rsidR="00FA31C5" w:rsidRPr="00EC41A4">
      <w:rPr>
        <w:rFonts w:asciiTheme="majorBidi" w:hAnsiTheme="majorBidi" w:cstheme="majorBidi"/>
        <w:sz w:val="16"/>
        <w:szCs w:val="16"/>
      </w:rPr>
      <w:fldChar w:fldCharType="separate"/>
    </w:r>
    <w:r w:rsidR="00C33A21">
      <w:rPr>
        <w:rFonts w:asciiTheme="majorBidi" w:hAnsiTheme="majorBidi" w:cstheme="majorBidi"/>
        <w:noProof/>
        <w:sz w:val="16"/>
        <w:szCs w:val="16"/>
      </w:rPr>
      <w:t>5</w:t>
    </w:r>
    <w:r w:rsidR="00FA31C5" w:rsidRPr="00EC41A4">
      <w:rPr>
        <w:rFonts w:asciiTheme="majorBidi" w:hAnsiTheme="majorBidi" w:cstheme="majorBidi"/>
        <w:sz w:val="16"/>
        <w:szCs w:val="16"/>
      </w:rPr>
      <w:fldChar w:fldCharType="end"/>
    </w:r>
    <w:r>
      <w:rPr>
        <w:rFonts w:asciiTheme="majorHAnsi" w:hAnsiTheme="majorHAnsi"/>
      </w:rPr>
      <w:ptab w:relativeTo="margin" w:alignment="right" w:leader="none"/>
    </w:r>
  </w:p>
  <w:p w:rsidR="008A2B4E" w:rsidRDefault="008A2B4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774F" w:rsidRDefault="0087774F" w:rsidP="008A2B4E">
      <w:pPr>
        <w:spacing w:after="0" w:line="240" w:lineRule="auto"/>
      </w:pPr>
      <w:r>
        <w:separator/>
      </w:r>
    </w:p>
  </w:footnote>
  <w:footnote w:type="continuationSeparator" w:id="0">
    <w:p w:rsidR="0087774F" w:rsidRDefault="0087774F" w:rsidP="008A2B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37"/>
      <w:gridCol w:w="965"/>
    </w:tblGrid>
    <w:tr w:rsidR="008A2B4E" w:rsidTr="008A2B4E">
      <w:trPr>
        <w:trHeight w:val="211"/>
      </w:trPr>
      <w:sdt>
        <w:sdtPr>
          <w:rPr>
            <w:rFonts w:asciiTheme="majorBidi" w:eastAsiaTheme="majorEastAsia" w:hAnsiTheme="majorBidi" w:cstheme="majorBidi"/>
            <w:sz w:val="16"/>
            <w:szCs w:val="16"/>
          </w:rPr>
          <w:alias w:val="Titre"/>
          <w:id w:val="77761602"/>
          <w:placeholder>
            <w:docPart w:val="CC6F7144CE0E4F289E67D28D4060A1E2"/>
          </w:placeholder>
          <w:dataBinding w:prefixMappings="xmlns:ns0='http://schemas.openxmlformats.org/package/2006/metadata/core-properties' xmlns:ns1='http://purl.org/dc/elements/1.1/'" w:xpath="/ns0:coreProperties[1]/ns1:title[1]" w:storeItemID="{6C3C8BC8-F283-45AE-878A-BAB7291924A1}"/>
          <w:text/>
        </w:sdtPr>
        <w:sdtContent>
          <w:tc>
            <w:tcPr>
              <w:tcW w:w="8337" w:type="dxa"/>
            </w:tcPr>
            <w:p w:rsidR="008A2B4E" w:rsidRDefault="00653801" w:rsidP="008A2B4E">
              <w:pPr>
                <w:pStyle w:val="En-tte"/>
                <w:rPr>
                  <w:rFonts w:asciiTheme="majorHAnsi" w:eastAsiaTheme="majorEastAsia" w:hAnsiTheme="majorHAnsi" w:cstheme="majorBidi"/>
                  <w:sz w:val="36"/>
                  <w:szCs w:val="36"/>
                </w:rPr>
              </w:pPr>
              <w:r>
                <w:rPr>
                  <w:rFonts w:asciiTheme="majorBidi" w:eastAsiaTheme="majorEastAsia" w:hAnsiTheme="majorBidi" w:cstheme="majorBidi"/>
                  <w:sz w:val="16"/>
                  <w:szCs w:val="16"/>
                </w:rPr>
                <w:t>OSSIFICATION                                                   1éme année de Médecine                                                            Dr.s.Bennecer</w:t>
              </w:r>
            </w:p>
          </w:tc>
        </w:sdtContent>
      </w:sdt>
      <w:sdt>
        <w:sdtPr>
          <w:rPr>
            <w:rFonts w:asciiTheme="majorBidi" w:eastAsiaTheme="majorEastAsia" w:hAnsiTheme="majorBidi" w:cstheme="majorBidi"/>
            <w:b/>
            <w:bCs/>
            <w:sz w:val="16"/>
            <w:szCs w:val="16"/>
          </w:rPr>
          <w:alias w:val="Année"/>
          <w:id w:val="77761609"/>
          <w:placeholder>
            <w:docPart w:val="33E0EA6A9D3A45A1B3BF0C5C3295E7CF"/>
          </w:placeholder>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tc>
            <w:tcPr>
              <w:tcW w:w="965" w:type="dxa"/>
            </w:tcPr>
            <w:p w:rsidR="008A2B4E" w:rsidRPr="008A2B4E" w:rsidRDefault="008A2B4E" w:rsidP="008A2B4E">
              <w:pPr>
                <w:pStyle w:val="En-tte"/>
                <w:rPr>
                  <w:rFonts w:asciiTheme="majorBidi" w:eastAsiaTheme="majorEastAsia" w:hAnsiTheme="majorBidi" w:cstheme="majorBidi"/>
                  <w:b/>
                  <w:bCs/>
                  <w:color w:val="4F81BD" w:themeColor="accent1"/>
                  <w:sz w:val="16"/>
                  <w:szCs w:val="16"/>
                </w:rPr>
              </w:pPr>
              <w:r w:rsidRPr="008A2B4E">
                <w:rPr>
                  <w:rFonts w:asciiTheme="majorBidi" w:eastAsiaTheme="majorEastAsia" w:hAnsiTheme="majorBidi" w:cstheme="majorBidi"/>
                  <w:b/>
                  <w:bCs/>
                  <w:color w:val="4F81BD" w:themeColor="accent1"/>
                  <w:sz w:val="16"/>
                  <w:szCs w:val="16"/>
                </w:rPr>
                <w:t>2020-2021</w:t>
              </w:r>
            </w:p>
          </w:tc>
        </w:sdtContent>
      </w:sdt>
    </w:tr>
  </w:tbl>
  <w:p w:rsidR="008A2B4E" w:rsidRDefault="008A2B4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art8974"/>
      </v:shape>
    </w:pict>
  </w:numPicBullet>
  <w:abstractNum w:abstractNumId="0">
    <w:nsid w:val="01B34C18"/>
    <w:multiLevelType w:val="hybridMultilevel"/>
    <w:tmpl w:val="F2402054"/>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43A6697"/>
    <w:multiLevelType w:val="hybridMultilevel"/>
    <w:tmpl w:val="1D5EFECA"/>
    <w:lvl w:ilvl="0" w:tplc="4C8056D0">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06F50B14"/>
    <w:multiLevelType w:val="hybridMultilevel"/>
    <w:tmpl w:val="6428B7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5929AF"/>
    <w:multiLevelType w:val="hybridMultilevel"/>
    <w:tmpl w:val="D3E47222"/>
    <w:lvl w:ilvl="0" w:tplc="E19E1412">
      <w:start w:val="1"/>
      <w:numFmt w:val="bullet"/>
      <w:lvlText w:val=""/>
      <w:lvlPicBulletId w:val="0"/>
      <w:lvlJc w:val="left"/>
      <w:pPr>
        <w:tabs>
          <w:tab w:val="num" w:pos="360"/>
        </w:tabs>
        <w:ind w:left="360" w:hanging="360"/>
      </w:pPr>
      <w:rPr>
        <w:rFonts w:ascii="Symbol" w:hAnsi="Symbol" w:hint="default"/>
      </w:rPr>
    </w:lvl>
    <w:lvl w:ilvl="1" w:tplc="48EC0E8C" w:tentative="1">
      <w:start w:val="1"/>
      <w:numFmt w:val="bullet"/>
      <w:lvlText w:val=""/>
      <w:lvlPicBulletId w:val="0"/>
      <w:lvlJc w:val="left"/>
      <w:pPr>
        <w:tabs>
          <w:tab w:val="num" w:pos="1080"/>
        </w:tabs>
        <w:ind w:left="1080" w:hanging="360"/>
      </w:pPr>
      <w:rPr>
        <w:rFonts w:ascii="Symbol" w:hAnsi="Symbol" w:hint="default"/>
      </w:rPr>
    </w:lvl>
    <w:lvl w:ilvl="2" w:tplc="8BF0EB7A" w:tentative="1">
      <w:start w:val="1"/>
      <w:numFmt w:val="bullet"/>
      <w:lvlText w:val=""/>
      <w:lvlPicBulletId w:val="0"/>
      <w:lvlJc w:val="left"/>
      <w:pPr>
        <w:tabs>
          <w:tab w:val="num" w:pos="1800"/>
        </w:tabs>
        <w:ind w:left="1800" w:hanging="360"/>
      </w:pPr>
      <w:rPr>
        <w:rFonts w:ascii="Symbol" w:hAnsi="Symbol" w:hint="default"/>
      </w:rPr>
    </w:lvl>
    <w:lvl w:ilvl="3" w:tplc="47307FE6" w:tentative="1">
      <w:start w:val="1"/>
      <w:numFmt w:val="bullet"/>
      <w:lvlText w:val=""/>
      <w:lvlPicBulletId w:val="0"/>
      <w:lvlJc w:val="left"/>
      <w:pPr>
        <w:tabs>
          <w:tab w:val="num" w:pos="2520"/>
        </w:tabs>
        <w:ind w:left="2520" w:hanging="360"/>
      </w:pPr>
      <w:rPr>
        <w:rFonts w:ascii="Symbol" w:hAnsi="Symbol" w:hint="default"/>
      </w:rPr>
    </w:lvl>
    <w:lvl w:ilvl="4" w:tplc="24EA6784" w:tentative="1">
      <w:start w:val="1"/>
      <w:numFmt w:val="bullet"/>
      <w:lvlText w:val=""/>
      <w:lvlPicBulletId w:val="0"/>
      <w:lvlJc w:val="left"/>
      <w:pPr>
        <w:tabs>
          <w:tab w:val="num" w:pos="3240"/>
        </w:tabs>
        <w:ind w:left="3240" w:hanging="360"/>
      </w:pPr>
      <w:rPr>
        <w:rFonts w:ascii="Symbol" w:hAnsi="Symbol" w:hint="default"/>
      </w:rPr>
    </w:lvl>
    <w:lvl w:ilvl="5" w:tplc="D08E7964" w:tentative="1">
      <w:start w:val="1"/>
      <w:numFmt w:val="bullet"/>
      <w:lvlText w:val=""/>
      <w:lvlPicBulletId w:val="0"/>
      <w:lvlJc w:val="left"/>
      <w:pPr>
        <w:tabs>
          <w:tab w:val="num" w:pos="3960"/>
        </w:tabs>
        <w:ind w:left="3960" w:hanging="360"/>
      </w:pPr>
      <w:rPr>
        <w:rFonts w:ascii="Symbol" w:hAnsi="Symbol" w:hint="default"/>
      </w:rPr>
    </w:lvl>
    <w:lvl w:ilvl="6" w:tplc="6706EFAC" w:tentative="1">
      <w:start w:val="1"/>
      <w:numFmt w:val="bullet"/>
      <w:lvlText w:val=""/>
      <w:lvlPicBulletId w:val="0"/>
      <w:lvlJc w:val="left"/>
      <w:pPr>
        <w:tabs>
          <w:tab w:val="num" w:pos="4680"/>
        </w:tabs>
        <w:ind w:left="4680" w:hanging="360"/>
      </w:pPr>
      <w:rPr>
        <w:rFonts w:ascii="Symbol" w:hAnsi="Symbol" w:hint="default"/>
      </w:rPr>
    </w:lvl>
    <w:lvl w:ilvl="7" w:tplc="1F30D678" w:tentative="1">
      <w:start w:val="1"/>
      <w:numFmt w:val="bullet"/>
      <w:lvlText w:val=""/>
      <w:lvlPicBulletId w:val="0"/>
      <w:lvlJc w:val="left"/>
      <w:pPr>
        <w:tabs>
          <w:tab w:val="num" w:pos="5400"/>
        </w:tabs>
        <w:ind w:left="5400" w:hanging="360"/>
      </w:pPr>
      <w:rPr>
        <w:rFonts w:ascii="Symbol" w:hAnsi="Symbol" w:hint="default"/>
      </w:rPr>
    </w:lvl>
    <w:lvl w:ilvl="8" w:tplc="6934549E" w:tentative="1">
      <w:start w:val="1"/>
      <w:numFmt w:val="bullet"/>
      <w:lvlText w:val=""/>
      <w:lvlPicBulletId w:val="0"/>
      <w:lvlJc w:val="left"/>
      <w:pPr>
        <w:tabs>
          <w:tab w:val="num" w:pos="6120"/>
        </w:tabs>
        <w:ind w:left="6120" w:hanging="360"/>
      </w:pPr>
      <w:rPr>
        <w:rFonts w:ascii="Symbol" w:hAnsi="Symbol" w:hint="default"/>
      </w:rPr>
    </w:lvl>
  </w:abstractNum>
  <w:abstractNum w:abstractNumId="4">
    <w:nsid w:val="15E1202E"/>
    <w:multiLevelType w:val="hybridMultilevel"/>
    <w:tmpl w:val="A4862450"/>
    <w:lvl w:ilvl="0" w:tplc="AC8609DE">
      <w:start w:val="1"/>
      <w:numFmt w:val="bullet"/>
      <w:lvlText w:val="E"/>
      <w:lvlJc w:val="left"/>
      <w:pPr>
        <w:ind w:left="720" w:hanging="360"/>
      </w:pPr>
      <w:rPr>
        <w:rFonts w:ascii="Wingdings 2" w:hAnsi="Wingdings 2" w:hint="default"/>
      </w:rPr>
    </w:lvl>
    <w:lvl w:ilvl="1" w:tplc="99B8BF8E">
      <w:numFmt w:val="bullet"/>
      <w:lvlText w:val=""/>
      <w:lvlJc w:val="left"/>
      <w:pPr>
        <w:ind w:left="1440" w:hanging="360"/>
      </w:pPr>
      <w:rPr>
        <w:rFonts w:ascii="Symbol" w:eastAsiaTheme="minorHAnsi" w:hAnsi="Symbol" w:cs="Times New Roman"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9BC649C"/>
    <w:multiLevelType w:val="hybridMultilevel"/>
    <w:tmpl w:val="0A28EE0E"/>
    <w:lvl w:ilvl="0" w:tplc="3F3C3078">
      <w:start w:val="1"/>
      <w:numFmt w:val="bullet"/>
      <w:lvlText w:val=""/>
      <w:lvlJc w:val="left"/>
      <w:pPr>
        <w:tabs>
          <w:tab w:val="num" w:pos="720"/>
        </w:tabs>
        <w:ind w:left="720" w:hanging="360"/>
      </w:pPr>
      <w:rPr>
        <w:rFonts w:ascii="Wingdings 2" w:hAnsi="Wingdings 2" w:hint="default"/>
      </w:rPr>
    </w:lvl>
    <w:lvl w:ilvl="1" w:tplc="FB024532" w:tentative="1">
      <w:start w:val="1"/>
      <w:numFmt w:val="bullet"/>
      <w:lvlText w:val=""/>
      <w:lvlJc w:val="left"/>
      <w:pPr>
        <w:tabs>
          <w:tab w:val="num" w:pos="1440"/>
        </w:tabs>
        <w:ind w:left="1440" w:hanging="360"/>
      </w:pPr>
      <w:rPr>
        <w:rFonts w:ascii="Wingdings 2" w:hAnsi="Wingdings 2" w:hint="default"/>
      </w:rPr>
    </w:lvl>
    <w:lvl w:ilvl="2" w:tplc="0608E062" w:tentative="1">
      <w:start w:val="1"/>
      <w:numFmt w:val="bullet"/>
      <w:lvlText w:val=""/>
      <w:lvlJc w:val="left"/>
      <w:pPr>
        <w:tabs>
          <w:tab w:val="num" w:pos="2160"/>
        </w:tabs>
        <w:ind w:left="2160" w:hanging="360"/>
      </w:pPr>
      <w:rPr>
        <w:rFonts w:ascii="Wingdings 2" w:hAnsi="Wingdings 2" w:hint="default"/>
      </w:rPr>
    </w:lvl>
    <w:lvl w:ilvl="3" w:tplc="A29A8B9C" w:tentative="1">
      <w:start w:val="1"/>
      <w:numFmt w:val="bullet"/>
      <w:lvlText w:val=""/>
      <w:lvlJc w:val="left"/>
      <w:pPr>
        <w:tabs>
          <w:tab w:val="num" w:pos="2880"/>
        </w:tabs>
        <w:ind w:left="2880" w:hanging="360"/>
      </w:pPr>
      <w:rPr>
        <w:rFonts w:ascii="Wingdings 2" w:hAnsi="Wingdings 2" w:hint="default"/>
      </w:rPr>
    </w:lvl>
    <w:lvl w:ilvl="4" w:tplc="674C3D18" w:tentative="1">
      <w:start w:val="1"/>
      <w:numFmt w:val="bullet"/>
      <w:lvlText w:val=""/>
      <w:lvlJc w:val="left"/>
      <w:pPr>
        <w:tabs>
          <w:tab w:val="num" w:pos="3600"/>
        </w:tabs>
        <w:ind w:left="3600" w:hanging="360"/>
      </w:pPr>
      <w:rPr>
        <w:rFonts w:ascii="Wingdings 2" w:hAnsi="Wingdings 2" w:hint="default"/>
      </w:rPr>
    </w:lvl>
    <w:lvl w:ilvl="5" w:tplc="4156FF48" w:tentative="1">
      <w:start w:val="1"/>
      <w:numFmt w:val="bullet"/>
      <w:lvlText w:val=""/>
      <w:lvlJc w:val="left"/>
      <w:pPr>
        <w:tabs>
          <w:tab w:val="num" w:pos="4320"/>
        </w:tabs>
        <w:ind w:left="4320" w:hanging="360"/>
      </w:pPr>
      <w:rPr>
        <w:rFonts w:ascii="Wingdings 2" w:hAnsi="Wingdings 2" w:hint="default"/>
      </w:rPr>
    </w:lvl>
    <w:lvl w:ilvl="6" w:tplc="14E27800" w:tentative="1">
      <w:start w:val="1"/>
      <w:numFmt w:val="bullet"/>
      <w:lvlText w:val=""/>
      <w:lvlJc w:val="left"/>
      <w:pPr>
        <w:tabs>
          <w:tab w:val="num" w:pos="5040"/>
        </w:tabs>
        <w:ind w:left="5040" w:hanging="360"/>
      </w:pPr>
      <w:rPr>
        <w:rFonts w:ascii="Wingdings 2" w:hAnsi="Wingdings 2" w:hint="default"/>
      </w:rPr>
    </w:lvl>
    <w:lvl w:ilvl="7" w:tplc="12E4FF36" w:tentative="1">
      <w:start w:val="1"/>
      <w:numFmt w:val="bullet"/>
      <w:lvlText w:val=""/>
      <w:lvlJc w:val="left"/>
      <w:pPr>
        <w:tabs>
          <w:tab w:val="num" w:pos="5760"/>
        </w:tabs>
        <w:ind w:left="5760" w:hanging="360"/>
      </w:pPr>
      <w:rPr>
        <w:rFonts w:ascii="Wingdings 2" w:hAnsi="Wingdings 2" w:hint="default"/>
      </w:rPr>
    </w:lvl>
    <w:lvl w:ilvl="8" w:tplc="5B903B42" w:tentative="1">
      <w:start w:val="1"/>
      <w:numFmt w:val="bullet"/>
      <w:lvlText w:val=""/>
      <w:lvlJc w:val="left"/>
      <w:pPr>
        <w:tabs>
          <w:tab w:val="num" w:pos="6480"/>
        </w:tabs>
        <w:ind w:left="6480" w:hanging="360"/>
      </w:pPr>
      <w:rPr>
        <w:rFonts w:ascii="Wingdings 2" w:hAnsi="Wingdings 2" w:hint="default"/>
      </w:rPr>
    </w:lvl>
  </w:abstractNum>
  <w:abstractNum w:abstractNumId="6">
    <w:nsid w:val="4B5954C8"/>
    <w:multiLevelType w:val="hybridMultilevel"/>
    <w:tmpl w:val="7960B4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0407402"/>
    <w:multiLevelType w:val="hybridMultilevel"/>
    <w:tmpl w:val="5F6411FC"/>
    <w:lvl w:ilvl="0" w:tplc="040C0001">
      <w:start w:val="1"/>
      <w:numFmt w:val="bullet"/>
      <w:lvlText w:val=""/>
      <w:lvlJc w:val="left"/>
      <w:pPr>
        <w:ind w:left="1440" w:hanging="360"/>
      </w:pPr>
      <w:rPr>
        <w:rFonts w:ascii="Symbol" w:hAnsi="Symbol" w:hint="default"/>
      </w:rPr>
    </w:lvl>
    <w:lvl w:ilvl="1" w:tplc="040C0005">
      <w:start w:val="1"/>
      <w:numFmt w:val="bullet"/>
      <w:lvlText w:val=""/>
      <w:lvlJc w:val="left"/>
      <w:pPr>
        <w:ind w:left="1211" w:hanging="360"/>
      </w:pPr>
      <w:rPr>
        <w:rFonts w:ascii="Wingdings" w:hAnsi="Wingdings"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51D640E2"/>
    <w:multiLevelType w:val="hybridMultilevel"/>
    <w:tmpl w:val="DAE06AA8"/>
    <w:lvl w:ilvl="0" w:tplc="0B12FC02">
      <w:start w:val="1"/>
      <w:numFmt w:val="bullet"/>
      <w:lvlText w:val=""/>
      <w:lvlPicBulletId w:val="0"/>
      <w:lvlJc w:val="left"/>
      <w:pPr>
        <w:tabs>
          <w:tab w:val="num" w:pos="360"/>
        </w:tabs>
        <w:ind w:left="360" w:hanging="360"/>
      </w:pPr>
      <w:rPr>
        <w:rFonts w:ascii="Symbol" w:hAnsi="Symbol" w:hint="default"/>
      </w:rPr>
    </w:lvl>
    <w:lvl w:ilvl="1" w:tplc="6C86D072" w:tentative="1">
      <w:start w:val="1"/>
      <w:numFmt w:val="bullet"/>
      <w:lvlText w:val=""/>
      <w:lvlPicBulletId w:val="0"/>
      <w:lvlJc w:val="left"/>
      <w:pPr>
        <w:tabs>
          <w:tab w:val="num" w:pos="1080"/>
        </w:tabs>
        <w:ind w:left="1080" w:hanging="360"/>
      </w:pPr>
      <w:rPr>
        <w:rFonts w:ascii="Symbol" w:hAnsi="Symbol" w:hint="default"/>
      </w:rPr>
    </w:lvl>
    <w:lvl w:ilvl="2" w:tplc="42A2A788" w:tentative="1">
      <w:start w:val="1"/>
      <w:numFmt w:val="bullet"/>
      <w:lvlText w:val=""/>
      <w:lvlPicBulletId w:val="0"/>
      <w:lvlJc w:val="left"/>
      <w:pPr>
        <w:tabs>
          <w:tab w:val="num" w:pos="1800"/>
        </w:tabs>
        <w:ind w:left="1800" w:hanging="360"/>
      </w:pPr>
      <w:rPr>
        <w:rFonts w:ascii="Symbol" w:hAnsi="Symbol" w:hint="default"/>
      </w:rPr>
    </w:lvl>
    <w:lvl w:ilvl="3" w:tplc="B442E2F6" w:tentative="1">
      <w:start w:val="1"/>
      <w:numFmt w:val="bullet"/>
      <w:lvlText w:val=""/>
      <w:lvlPicBulletId w:val="0"/>
      <w:lvlJc w:val="left"/>
      <w:pPr>
        <w:tabs>
          <w:tab w:val="num" w:pos="2520"/>
        </w:tabs>
        <w:ind w:left="2520" w:hanging="360"/>
      </w:pPr>
      <w:rPr>
        <w:rFonts w:ascii="Symbol" w:hAnsi="Symbol" w:hint="default"/>
      </w:rPr>
    </w:lvl>
    <w:lvl w:ilvl="4" w:tplc="7862E91A" w:tentative="1">
      <w:start w:val="1"/>
      <w:numFmt w:val="bullet"/>
      <w:lvlText w:val=""/>
      <w:lvlPicBulletId w:val="0"/>
      <w:lvlJc w:val="left"/>
      <w:pPr>
        <w:tabs>
          <w:tab w:val="num" w:pos="3240"/>
        </w:tabs>
        <w:ind w:left="3240" w:hanging="360"/>
      </w:pPr>
      <w:rPr>
        <w:rFonts w:ascii="Symbol" w:hAnsi="Symbol" w:hint="default"/>
      </w:rPr>
    </w:lvl>
    <w:lvl w:ilvl="5" w:tplc="33D4BC90" w:tentative="1">
      <w:start w:val="1"/>
      <w:numFmt w:val="bullet"/>
      <w:lvlText w:val=""/>
      <w:lvlPicBulletId w:val="0"/>
      <w:lvlJc w:val="left"/>
      <w:pPr>
        <w:tabs>
          <w:tab w:val="num" w:pos="3960"/>
        </w:tabs>
        <w:ind w:left="3960" w:hanging="360"/>
      </w:pPr>
      <w:rPr>
        <w:rFonts w:ascii="Symbol" w:hAnsi="Symbol" w:hint="default"/>
      </w:rPr>
    </w:lvl>
    <w:lvl w:ilvl="6" w:tplc="6D9EC7B0" w:tentative="1">
      <w:start w:val="1"/>
      <w:numFmt w:val="bullet"/>
      <w:lvlText w:val=""/>
      <w:lvlPicBulletId w:val="0"/>
      <w:lvlJc w:val="left"/>
      <w:pPr>
        <w:tabs>
          <w:tab w:val="num" w:pos="4680"/>
        </w:tabs>
        <w:ind w:left="4680" w:hanging="360"/>
      </w:pPr>
      <w:rPr>
        <w:rFonts w:ascii="Symbol" w:hAnsi="Symbol" w:hint="default"/>
      </w:rPr>
    </w:lvl>
    <w:lvl w:ilvl="7" w:tplc="53160E3C" w:tentative="1">
      <w:start w:val="1"/>
      <w:numFmt w:val="bullet"/>
      <w:lvlText w:val=""/>
      <w:lvlPicBulletId w:val="0"/>
      <w:lvlJc w:val="left"/>
      <w:pPr>
        <w:tabs>
          <w:tab w:val="num" w:pos="5400"/>
        </w:tabs>
        <w:ind w:left="5400" w:hanging="360"/>
      </w:pPr>
      <w:rPr>
        <w:rFonts w:ascii="Symbol" w:hAnsi="Symbol" w:hint="default"/>
      </w:rPr>
    </w:lvl>
    <w:lvl w:ilvl="8" w:tplc="541AD140" w:tentative="1">
      <w:start w:val="1"/>
      <w:numFmt w:val="bullet"/>
      <w:lvlText w:val=""/>
      <w:lvlPicBulletId w:val="0"/>
      <w:lvlJc w:val="left"/>
      <w:pPr>
        <w:tabs>
          <w:tab w:val="num" w:pos="6120"/>
        </w:tabs>
        <w:ind w:left="6120" w:hanging="360"/>
      </w:pPr>
      <w:rPr>
        <w:rFonts w:ascii="Symbol" w:hAnsi="Symbol" w:hint="default"/>
      </w:rPr>
    </w:lvl>
  </w:abstractNum>
  <w:abstractNum w:abstractNumId="9">
    <w:nsid w:val="566407C0"/>
    <w:multiLevelType w:val="hybridMultilevel"/>
    <w:tmpl w:val="24A0946E"/>
    <w:lvl w:ilvl="0" w:tplc="AC8609DE">
      <w:start w:val="1"/>
      <w:numFmt w:val="bullet"/>
      <w:lvlText w:val="E"/>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B410C2E"/>
    <w:multiLevelType w:val="hybridMultilevel"/>
    <w:tmpl w:val="C382D5B0"/>
    <w:lvl w:ilvl="0" w:tplc="EFE4A7FA">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nsid w:val="5E967159"/>
    <w:multiLevelType w:val="hybridMultilevel"/>
    <w:tmpl w:val="4FBA1E3C"/>
    <w:lvl w:ilvl="0" w:tplc="4C8056D0">
      <w:start w:val="1"/>
      <w:numFmt w:val="decimal"/>
      <w:lvlText w:val="%1-"/>
      <w:lvlJc w:val="left"/>
      <w:pPr>
        <w:tabs>
          <w:tab w:val="num" w:pos="1070"/>
        </w:tabs>
        <w:ind w:left="1070" w:hanging="360"/>
      </w:pPr>
      <w:rPr>
        <w:rFonts w:hint="default"/>
        <w:b/>
        <w:bCs/>
      </w:rPr>
    </w:lvl>
    <w:lvl w:ilvl="1" w:tplc="040C0019" w:tentative="1">
      <w:start w:val="1"/>
      <w:numFmt w:val="lowerLetter"/>
      <w:lvlText w:val="%2."/>
      <w:lvlJc w:val="left"/>
      <w:pPr>
        <w:tabs>
          <w:tab w:val="num" w:pos="2215"/>
        </w:tabs>
        <w:ind w:left="2215" w:hanging="360"/>
      </w:pPr>
    </w:lvl>
    <w:lvl w:ilvl="2" w:tplc="040C001B" w:tentative="1">
      <w:start w:val="1"/>
      <w:numFmt w:val="lowerRoman"/>
      <w:lvlText w:val="%3."/>
      <w:lvlJc w:val="right"/>
      <w:pPr>
        <w:tabs>
          <w:tab w:val="num" w:pos="2935"/>
        </w:tabs>
        <w:ind w:left="2935" w:hanging="180"/>
      </w:pPr>
    </w:lvl>
    <w:lvl w:ilvl="3" w:tplc="040C000F" w:tentative="1">
      <w:start w:val="1"/>
      <w:numFmt w:val="decimal"/>
      <w:lvlText w:val="%4."/>
      <w:lvlJc w:val="left"/>
      <w:pPr>
        <w:tabs>
          <w:tab w:val="num" w:pos="3655"/>
        </w:tabs>
        <w:ind w:left="3655" w:hanging="360"/>
      </w:pPr>
    </w:lvl>
    <w:lvl w:ilvl="4" w:tplc="040C0019" w:tentative="1">
      <w:start w:val="1"/>
      <w:numFmt w:val="lowerLetter"/>
      <w:lvlText w:val="%5."/>
      <w:lvlJc w:val="left"/>
      <w:pPr>
        <w:tabs>
          <w:tab w:val="num" w:pos="4375"/>
        </w:tabs>
        <w:ind w:left="4375" w:hanging="360"/>
      </w:pPr>
    </w:lvl>
    <w:lvl w:ilvl="5" w:tplc="040C001B" w:tentative="1">
      <w:start w:val="1"/>
      <w:numFmt w:val="lowerRoman"/>
      <w:lvlText w:val="%6."/>
      <w:lvlJc w:val="right"/>
      <w:pPr>
        <w:tabs>
          <w:tab w:val="num" w:pos="5095"/>
        </w:tabs>
        <w:ind w:left="5095" w:hanging="180"/>
      </w:pPr>
    </w:lvl>
    <w:lvl w:ilvl="6" w:tplc="040C000F" w:tentative="1">
      <w:start w:val="1"/>
      <w:numFmt w:val="decimal"/>
      <w:lvlText w:val="%7."/>
      <w:lvlJc w:val="left"/>
      <w:pPr>
        <w:tabs>
          <w:tab w:val="num" w:pos="5815"/>
        </w:tabs>
        <w:ind w:left="5815" w:hanging="360"/>
      </w:pPr>
    </w:lvl>
    <w:lvl w:ilvl="7" w:tplc="040C0019" w:tentative="1">
      <w:start w:val="1"/>
      <w:numFmt w:val="lowerLetter"/>
      <w:lvlText w:val="%8."/>
      <w:lvlJc w:val="left"/>
      <w:pPr>
        <w:tabs>
          <w:tab w:val="num" w:pos="6535"/>
        </w:tabs>
        <w:ind w:left="6535" w:hanging="360"/>
      </w:pPr>
    </w:lvl>
    <w:lvl w:ilvl="8" w:tplc="040C001B" w:tentative="1">
      <w:start w:val="1"/>
      <w:numFmt w:val="lowerRoman"/>
      <w:lvlText w:val="%9."/>
      <w:lvlJc w:val="right"/>
      <w:pPr>
        <w:tabs>
          <w:tab w:val="num" w:pos="7255"/>
        </w:tabs>
        <w:ind w:left="7255" w:hanging="180"/>
      </w:pPr>
    </w:lvl>
  </w:abstractNum>
  <w:abstractNum w:abstractNumId="12">
    <w:nsid w:val="6A6E5D73"/>
    <w:multiLevelType w:val="hybridMultilevel"/>
    <w:tmpl w:val="A8E003D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3">
    <w:nsid w:val="74315602"/>
    <w:multiLevelType w:val="hybridMultilevel"/>
    <w:tmpl w:val="A2A4F1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6D52799"/>
    <w:multiLevelType w:val="hybridMultilevel"/>
    <w:tmpl w:val="9FA4D7EA"/>
    <w:lvl w:ilvl="0" w:tplc="B96CE25A">
      <w:start w:val="1"/>
      <w:numFmt w:val="bullet"/>
      <w:lvlText w:val=""/>
      <w:lvlPicBulletId w:val="0"/>
      <w:lvlJc w:val="left"/>
      <w:pPr>
        <w:tabs>
          <w:tab w:val="num" w:pos="360"/>
        </w:tabs>
        <w:ind w:left="360" w:hanging="360"/>
      </w:pPr>
      <w:rPr>
        <w:rFonts w:ascii="Symbol" w:hAnsi="Symbol" w:hint="default"/>
      </w:rPr>
    </w:lvl>
    <w:lvl w:ilvl="1" w:tplc="1B004884" w:tentative="1">
      <w:start w:val="1"/>
      <w:numFmt w:val="bullet"/>
      <w:lvlText w:val=""/>
      <w:lvlPicBulletId w:val="0"/>
      <w:lvlJc w:val="left"/>
      <w:pPr>
        <w:tabs>
          <w:tab w:val="num" w:pos="1080"/>
        </w:tabs>
        <w:ind w:left="1080" w:hanging="360"/>
      </w:pPr>
      <w:rPr>
        <w:rFonts w:ascii="Symbol" w:hAnsi="Symbol" w:hint="default"/>
      </w:rPr>
    </w:lvl>
    <w:lvl w:ilvl="2" w:tplc="6038AF70" w:tentative="1">
      <w:start w:val="1"/>
      <w:numFmt w:val="bullet"/>
      <w:lvlText w:val=""/>
      <w:lvlPicBulletId w:val="0"/>
      <w:lvlJc w:val="left"/>
      <w:pPr>
        <w:tabs>
          <w:tab w:val="num" w:pos="1800"/>
        </w:tabs>
        <w:ind w:left="1800" w:hanging="360"/>
      </w:pPr>
      <w:rPr>
        <w:rFonts w:ascii="Symbol" w:hAnsi="Symbol" w:hint="default"/>
      </w:rPr>
    </w:lvl>
    <w:lvl w:ilvl="3" w:tplc="DF5091A8" w:tentative="1">
      <w:start w:val="1"/>
      <w:numFmt w:val="bullet"/>
      <w:lvlText w:val=""/>
      <w:lvlPicBulletId w:val="0"/>
      <w:lvlJc w:val="left"/>
      <w:pPr>
        <w:tabs>
          <w:tab w:val="num" w:pos="2520"/>
        </w:tabs>
        <w:ind w:left="2520" w:hanging="360"/>
      </w:pPr>
      <w:rPr>
        <w:rFonts w:ascii="Symbol" w:hAnsi="Symbol" w:hint="default"/>
      </w:rPr>
    </w:lvl>
    <w:lvl w:ilvl="4" w:tplc="5380AF62" w:tentative="1">
      <w:start w:val="1"/>
      <w:numFmt w:val="bullet"/>
      <w:lvlText w:val=""/>
      <w:lvlPicBulletId w:val="0"/>
      <w:lvlJc w:val="left"/>
      <w:pPr>
        <w:tabs>
          <w:tab w:val="num" w:pos="3240"/>
        </w:tabs>
        <w:ind w:left="3240" w:hanging="360"/>
      </w:pPr>
      <w:rPr>
        <w:rFonts w:ascii="Symbol" w:hAnsi="Symbol" w:hint="default"/>
      </w:rPr>
    </w:lvl>
    <w:lvl w:ilvl="5" w:tplc="EFA0769C" w:tentative="1">
      <w:start w:val="1"/>
      <w:numFmt w:val="bullet"/>
      <w:lvlText w:val=""/>
      <w:lvlPicBulletId w:val="0"/>
      <w:lvlJc w:val="left"/>
      <w:pPr>
        <w:tabs>
          <w:tab w:val="num" w:pos="3960"/>
        </w:tabs>
        <w:ind w:left="3960" w:hanging="360"/>
      </w:pPr>
      <w:rPr>
        <w:rFonts w:ascii="Symbol" w:hAnsi="Symbol" w:hint="default"/>
      </w:rPr>
    </w:lvl>
    <w:lvl w:ilvl="6" w:tplc="A7E6D462" w:tentative="1">
      <w:start w:val="1"/>
      <w:numFmt w:val="bullet"/>
      <w:lvlText w:val=""/>
      <w:lvlPicBulletId w:val="0"/>
      <w:lvlJc w:val="left"/>
      <w:pPr>
        <w:tabs>
          <w:tab w:val="num" w:pos="4680"/>
        </w:tabs>
        <w:ind w:left="4680" w:hanging="360"/>
      </w:pPr>
      <w:rPr>
        <w:rFonts w:ascii="Symbol" w:hAnsi="Symbol" w:hint="default"/>
      </w:rPr>
    </w:lvl>
    <w:lvl w:ilvl="7" w:tplc="5658DA3C" w:tentative="1">
      <w:start w:val="1"/>
      <w:numFmt w:val="bullet"/>
      <w:lvlText w:val=""/>
      <w:lvlPicBulletId w:val="0"/>
      <w:lvlJc w:val="left"/>
      <w:pPr>
        <w:tabs>
          <w:tab w:val="num" w:pos="5400"/>
        </w:tabs>
        <w:ind w:left="5400" w:hanging="360"/>
      </w:pPr>
      <w:rPr>
        <w:rFonts w:ascii="Symbol" w:hAnsi="Symbol" w:hint="default"/>
      </w:rPr>
    </w:lvl>
    <w:lvl w:ilvl="8" w:tplc="AF0ABD1A" w:tentative="1">
      <w:start w:val="1"/>
      <w:numFmt w:val="bullet"/>
      <w:lvlText w:val=""/>
      <w:lvlPicBulletId w:val="0"/>
      <w:lvlJc w:val="left"/>
      <w:pPr>
        <w:tabs>
          <w:tab w:val="num" w:pos="6120"/>
        </w:tabs>
        <w:ind w:left="6120" w:hanging="360"/>
      </w:pPr>
      <w:rPr>
        <w:rFonts w:ascii="Symbol" w:hAnsi="Symbol" w:hint="default"/>
      </w:rPr>
    </w:lvl>
  </w:abstractNum>
  <w:abstractNum w:abstractNumId="15">
    <w:nsid w:val="7CBF70AB"/>
    <w:multiLevelType w:val="hybridMultilevel"/>
    <w:tmpl w:val="1BE2368E"/>
    <w:lvl w:ilvl="0" w:tplc="46C44668">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7D6C5A42"/>
    <w:multiLevelType w:val="hybridMultilevel"/>
    <w:tmpl w:val="AC443DFA"/>
    <w:lvl w:ilvl="0" w:tplc="EF6A4F42">
      <w:start w:val="1"/>
      <w:numFmt w:val="bullet"/>
      <w:lvlText w:val=""/>
      <w:lvlPicBulletId w:val="0"/>
      <w:lvlJc w:val="left"/>
      <w:pPr>
        <w:tabs>
          <w:tab w:val="num" w:pos="360"/>
        </w:tabs>
        <w:ind w:left="360" w:hanging="360"/>
      </w:pPr>
      <w:rPr>
        <w:rFonts w:ascii="Symbol" w:hAnsi="Symbol" w:hint="default"/>
      </w:rPr>
    </w:lvl>
    <w:lvl w:ilvl="1" w:tplc="2904F5B6" w:tentative="1">
      <w:start w:val="1"/>
      <w:numFmt w:val="bullet"/>
      <w:lvlText w:val=""/>
      <w:lvlPicBulletId w:val="0"/>
      <w:lvlJc w:val="left"/>
      <w:pPr>
        <w:tabs>
          <w:tab w:val="num" w:pos="1080"/>
        </w:tabs>
        <w:ind w:left="1080" w:hanging="360"/>
      </w:pPr>
      <w:rPr>
        <w:rFonts w:ascii="Symbol" w:hAnsi="Symbol" w:hint="default"/>
      </w:rPr>
    </w:lvl>
    <w:lvl w:ilvl="2" w:tplc="D43A3652" w:tentative="1">
      <w:start w:val="1"/>
      <w:numFmt w:val="bullet"/>
      <w:lvlText w:val=""/>
      <w:lvlPicBulletId w:val="0"/>
      <w:lvlJc w:val="left"/>
      <w:pPr>
        <w:tabs>
          <w:tab w:val="num" w:pos="1800"/>
        </w:tabs>
        <w:ind w:left="1800" w:hanging="360"/>
      </w:pPr>
      <w:rPr>
        <w:rFonts w:ascii="Symbol" w:hAnsi="Symbol" w:hint="default"/>
      </w:rPr>
    </w:lvl>
    <w:lvl w:ilvl="3" w:tplc="5868F964" w:tentative="1">
      <w:start w:val="1"/>
      <w:numFmt w:val="bullet"/>
      <w:lvlText w:val=""/>
      <w:lvlPicBulletId w:val="0"/>
      <w:lvlJc w:val="left"/>
      <w:pPr>
        <w:tabs>
          <w:tab w:val="num" w:pos="2520"/>
        </w:tabs>
        <w:ind w:left="2520" w:hanging="360"/>
      </w:pPr>
      <w:rPr>
        <w:rFonts w:ascii="Symbol" w:hAnsi="Symbol" w:hint="default"/>
      </w:rPr>
    </w:lvl>
    <w:lvl w:ilvl="4" w:tplc="FA36B224" w:tentative="1">
      <w:start w:val="1"/>
      <w:numFmt w:val="bullet"/>
      <w:lvlText w:val=""/>
      <w:lvlPicBulletId w:val="0"/>
      <w:lvlJc w:val="left"/>
      <w:pPr>
        <w:tabs>
          <w:tab w:val="num" w:pos="3240"/>
        </w:tabs>
        <w:ind w:left="3240" w:hanging="360"/>
      </w:pPr>
      <w:rPr>
        <w:rFonts w:ascii="Symbol" w:hAnsi="Symbol" w:hint="default"/>
      </w:rPr>
    </w:lvl>
    <w:lvl w:ilvl="5" w:tplc="826A830C" w:tentative="1">
      <w:start w:val="1"/>
      <w:numFmt w:val="bullet"/>
      <w:lvlText w:val=""/>
      <w:lvlPicBulletId w:val="0"/>
      <w:lvlJc w:val="left"/>
      <w:pPr>
        <w:tabs>
          <w:tab w:val="num" w:pos="3960"/>
        </w:tabs>
        <w:ind w:left="3960" w:hanging="360"/>
      </w:pPr>
      <w:rPr>
        <w:rFonts w:ascii="Symbol" w:hAnsi="Symbol" w:hint="default"/>
      </w:rPr>
    </w:lvl>
    <w:lvl w:ilvl="6" w:tplc="CD001B12" w:tentative="1">
      <w:start w:val="1"/>
      <w:numFmt w:val="bullet"/>
      <w:lvlText w:val=""/>
      <w:lvlPicBulletId w:val="0"/>
      <w:lvlJc w:val="left"/>
      <w:pPr>
        <w:tabs>
          <w:tab w:val="num" w:pos="4680"/>
        </w:tabs>
        <w:ind w:left="4680" w:hanging="360"/>
      </w:pPr>
      <w:rPr>
        <w:rFonts w:ascii="Symbol" w:hAnsi="Symbol" w:hint="default"/>
      </w:rPr>
    </w:lvl>
    <w:lvl w:ilvl="7" w:tplc="07A6C29A" w:tentative="1">
      <w:start w:val="1"/>
      <w:numFmt w:val="bullet"/>
      <w:lvlText w:val=""/>
      <w:lvlPicBulletId w:val="0"/>
      <w:lvlJc w:val="left"/>
      <w:pPr>
        <w:tabs>
          <w:tab w:val="num" w:pos="5400"/>
        </w:tabs>
        <w:ind w:left="5400" w:hanging="360"/>
      </w:pPr>
      <w:rPr>
        <w:rFonts w:ascii="Symbol" w:hAnsi="Symbol" w:hint="default"/>
      </w:rPr>
    </w:lvl>
    <w:lvl w:ilvl="8" w:tplc="0CC67F10" w:tentative="1">
      <w:start w:val="1"/>
      <w:numFmt w:val="bullet"/>
      <w:lvlText w:val=""/>
      <w:lvlPicBulletId w:val="0"/>
      <w:lvlJc w:val="left"/>
      <w:pPr>
        <w:tabs>
          <w:tab w:val="num" w:pos="6120"/>
        </w:tabs>
        <w:ind w:left="6120" w:hanging="360"/>
      </w:pPr>
      <w:rPr>
        <w:rFonts w:ascii="Symbol" w:hAnsi="Symbol" w:hint="default"/>
      </w:rPr>
    </w:lvl>
  </w:abstractNum>
  <w:num w:numId="1">
    <w:abstractNumId w:val="11"/>
  </w:num>
  <w:num w:numId="2">
    <w:abstractNumId w:val="4"/>
  </w:num>
  <w:num w:numId="3">
    <w:abstractNumId w:val="1"/>
  </w:num>
  <w:num w:numId="4">
    <w:abstractNumId w:val="15"/>
  </w:num>
  <w:num w:numId="5">
    <w:abstractNumId w:val="0"/>
  </w:num>
  <w:num w:numId="6">
    <w:abstractNumId w:val="7"/>
  </w:num>
  <w:num w:numId="7">
    <w:abstractNumId w:val="12"/>
  </w:num>
  <w:num w:numId="8">
    <w:abstractNumId w:val="6"/>
  </w:num>
  <w:num w:numId="9">
    <w:abstractNumId w:val="2"/>
  </w:num>
  <w:num w:numId="10">
    <w:abstractNumId w:val="10"/>
  </w:num>
  <w:num w:numId="11">
    <w:abstractNumId w:val="5"/>
  </w:num>
  <w:num w:numId="12">
    <w:abstractNumId w:val="9"/>
  </w:num>
  <w:num w:numId="13">
    <w:abstractNumId w:val="13"/>
  </w:num>
  <w:num w:numId="14">
    <w:abstractNumId w:val="16"/>
  </w:num>
  <w:num w:numId="15">
    <w:abstractNumId w:val="14"/>
  </w:num>
  <w:num w:numId="16">
    <w:abstractNumId w:val="3"/>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1"/>
    <w:footnote w:id="0"/>
  </w:footnotePr>
  <w:endnotePr>
    <w:endnote w:id="-1"/>
    <w:endnote w:id="0"/>
  </w:endnotePr>
  <w:compat/>
  <w:rsids>
    <w:rsidRoot w:val="005B5017"/>
    <w:rsid w:val="00047C04"/>
    <w:rsid w:val="00085521"/>
    <w:rsid w:val="00087428"/>
    <w:rsid w:val="000A37E7"/>
    <w:rsid w:val="0011735C"/>
    <w:rsid w:val="001D2BD7"/>
    <w:rsid w:val="00283AD4"/>
    <w:rsid w:val="003543D5"/>
    <w:rsid w:val="003F7199"/>
    <w:rsid w:val="00473C00"/>
    <w:rsid w:val="00494499"/>
    <w:rsid w:val="004B3E4A"/>
    <w:rsid w:val="00581AC2"/>
    <w:rsid w:val="0058567C"/>
    <w:rsid w:val="005A35C6"/>
    <w:rsid w:val="005B378E"/>
    <w:rsid w:val="005B5017"/>
    <w:rsid w:val="005D0AF0"/>
    <w:rsid w:val="00637931"/>
    <w:rsid w:val="00653801"/>
    <w:rsid w:val="00674EB6"/>
    <w:rsid w:val="006869F7"/>
    <w:rsid w:val="00687443"/>
    <w:rsid w:val="00693144"/>
    <w:rsid w:val="006F000E"/>
    <w:rsid w:val="00785724"/>
    <w:rsid w:val="00793277"/>
    <w:rsid w:val="007D1C21"/>
    <w:rsid w:val="007E690A"/>
    <w:rsid w:val="00840934"/>
    <w:rsid w:val="0087774F"/>
    <w:rsid w:val="008A2B4E"/>
    <w:rsid w:val="008C2FD5"/>
    <w:rsid w:val="008C5923"/>
    <w:rsid w:val="009548E3"/>
    <w:rsid w:val="0097065D"/>
    <w:rsid w:val="009916FF"/>
    <w:rsid w:val="009D26F8"/>
    <w:rsid w:val="009E1560"/>
    <w:rsid w:val="009E2BF0"/>
    <w:rsid w:val="00A051C4"/>
    <w:rsid w:val="00B56716"/>
    <w:rsid w:val="00C33A21"/>
    <w:rsid w:val="00D9701C"/>
    <w:rsid w:val="00DC38A1"/>
    <w:rsid w:val="00DE1B00"/>
    <w:rsid w:val="00E21B39"/>
    <w:rsid w:val="00EA1AF2"/>
    <w:rsid w:val="00EE3898"/>
    <w:rsid w:val="00F5183F"/>
    <w:rsid w:val="00FA31C5"/>
    <w:rsid w:val="00FB2EA2"/>
    <w:rsid w:val="00FB494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o:shapedefaults>
    <o:shapelayout v:ext="edit">
      <o:idmap v:ext="edit" data="1"/>
      <o:rules v:ext="edit">
        <o:r id="V:Rule5" type="connector" idref="#_x0000_s1062"/>
        <o:r id="V:Rule6" type="connector" idref="#_x0000_s1063"/>
        <o:r id="V:Rule7" type="connector" idref="#_x0000_s1061"/>
        <o:r id="V:Rule8"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017"/>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87428"/>
    <w:pPr>
      <w:ind w:left="720"/>
      <w:contextualSpacing/>
    </w:pPr>
  </w:style>
  <w:style w:type="paragraph" w:customStyle="1" w:styleId="Default">
    <w:name w:val="Default"/>
    <w:rsid w:val="005B5017"/>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5B50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5017"/>
    <w:rPr>
      <w:rFonts w:ascii="Tahoma" w:hAnsi="Tahoma" w:cs="Tahoma"/>
      <w:sz w:val="16"/>
      <w:szCs w:val="16"/>
    </w:rPr>
  </w:style>
  <w:style w:type="paragraph" w:styleId="En-tte">
    <w:name w:val="header"/>
    <w:basedOn w:val="Normal"/>
    <w:link w:val="En-tteCar"/>
    <w:uiPriority w:val="99"/>
    <w:unhideWhenUsed/>
    <w:rsid w:val="008A2B4E"/>
    <w:pPr>
      <w:tabs>
        <w:tab w:val="center" w:pos="4536"/>
        <w:tab w:val="right" w:pos="9072"/>
      </w:tabs>
      <w:spacing w:after="0" w:line="240" w:lineRule="auto"/>
    </w:pPr>
  </w:style>
  <w:style w:type="character" w:customStyle="1" w:styleId="En-tteCar">
    <w:name w:val="En-tête Car"/>
    <w:basedOn w:val="Policepardfaut"/>
    <w:link w:val="En-tte"/>
    <w:uiPriority w:val="99"/>
    <w:rsid w:val="008A2B4E"/>
  </w:style>
  <w:style w:type="paragraph" w:styleId="Pieddepage">
    <w:name w:val="footer"/>
    <w:basedOn w:val="Normal"/>
    <w:link w:val="PieddepageCar"/>
    <w:uiPriority w:val="99"/>
    <w:unhideWhenUsed/>
    <w:rsid w:val="008A2B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A2B4E"/>
  </w:style>
</w:styles>
</file>

<file path=word/webSettings.xml><?xml version="1.0" encoding="utf-8"?>
<w:webSettings xmlns:r="http://schemas.openxmlformats.org/officeDocument/2006/relationships" xmlns:w="http://schemas.openxmlformats.org/wordprocessingml/2006/main">
  <w:divs>
    <w:div w:id="39869112">
      <w:bodyDiv w:val="1"/>
      <w:marLeft w:val="0"/>
      <w:marRight w:val="0"/>
      <w:marTop w:val="0"/>
      <w:marBottom w:val="0"/>
      <w:divBdr>
        <w:top w:val="none" w:sz="0" w:space="0" w:color="auto"/>
        <w:left w:val="none" w:sz="0" w:space="0" w:color="auto"/>
        <w:bottom w:val="none" w:sz="0" w:space="0" w:color="auto"/>
        <w:right w:val="none" w:sz="0" w:space="0" w:color="auto"/>
      </w:divBdr>
    </w:div>
    <w:div w:id="529531181">
      <w:bodyDiv w:val="1"/>
      <w:marLeft w:val="0"/>
      <w:marRight w:val="0"/>
      <w:marTop w:val="0"/>
      <w:marBottom w:val="0"/>
      <w:divBdr>
        <w:top w:val="none" w:sz="0" w:space="0" w:color="auto"/>
        <w:left w:val="none" w:sz="0" w:space="0" w:color="auto"/>
        <w:bottom w:val="none" w:sz="0" w:space="0" w:color="auto"/>
        <w:right w:val="none" w:sz="0" w:space="0" w:color="auto"/>
      </w:divBdr>
    </w:div>
    <w:div w:id="531261239">
      <w:bodyDiv w:val="1"/>
      <w:marLeft w:val="0"/>
      <w:marRight w:val="0"/>
      <w:marTop w:val="0"/>
      <w:marBottom w:val="0"/>
      <w:divBdr>
        <w:top w:val="none" w:sz="0" w:space="0" w:color="auto"/>
        <w:left w:val="none" w:sz="0" w:space="0" w:color="auto"/>
        <w:bottom w:val="none" w:sz="0" w:space="0" w:color="auto"/>
        <w:right w:val="none" w:sz="0" w:space="0" w:color="auto"/>
      </w:divBdr>
    </w:div>
    <w:div w:id="740297611">
      <w:bodyDiv w:val="1"/>
      <w:marLeft w:val="0"/>
      <w:marRight w:val="0"/>
      <w:marTop w:val="0"/>
      <w:marBottom w:val="0"/>
      <w:divBdr>
        <w:top w:val="none" w:sz="0" w:space="0" w:color="auto"/>
        <w:left w:val="none" w:sz="0" w:space="0" w:color="auto"/>
        <w:bottom w:val="none" w:sz="0" w:space="0" w:color="auto"/>
        <w:right w:val="none" w:sz="0" w:space="0" w:color="auto"/>
      </w:divBdr>
    </w:div>
    <w:div w:id="1150631616">
      <w:bodyDiv w:val="1"/>
      <w:marLeft w:val="0"/>
      <w:marRight w:val="0"/>
      <w:marTop w:val="0"/>
      <w:marBottom w:val="0"/>
      <w:divBdr>
        <w:top w:val="none" w:sz="0" w:space="0" w:color="auto"/>
        <w:left w:val="none" w:sz="0" w:space="0" w:color="auto"/>
        <w:bottom w:val="none" w:sz="0" w:space="0" w:color="auto"/>
        <w:right w:val="none" w:sz="0" w:space="0" w:color="auto"/>
      </w:divBdr>
    </w:div>
    <w:div w:id="1671328231">
      <w:bodyDiv w:val="1"/>
      <w:marLeft w:val="0"/>
      <w:marRight w:val="0"/>
      <w:marTop w:val="0"/>
      <w:marBottom w:val="0"/>
      <w:divBdr>
        <w:top w:val="none" w:sz="0" w:space="0" w:color="auto"/>
        <w:left w:val="none" w:sz="0" w:space="0" w:color="auto"/>
        <w:bottom w:val="none" w:sz="0" w:space="0" w:color="auto"/>
        <w:right w:val="none" w:sz="0" w:space="0" w:color="auto"/>
      </w:divBdr>
    </w:div>
    <w:div w:id="1841575295">
      <w:bodyDiv w:val="1"/>
      <w:marLeft w:val="0"/>
      <w:marRight w:val="0"/>
      <w:marTop w:val="0"/>
      <w:marBottom w:val="0"/>
      <w:divBdr>
        <w:top w:val="none" w:sz="0" w:space="0" w:color="auto"/>
        <w:left w:val="none" w:sz="0" w:space="0" w:color="auto"/>
        <w:bottom w:val="none" w:sz="0" w:space="0" w:color="auto"/>
        <w:right w:val="none" w:sz="0" w:space="0" w:color="auto"/>
      </w:divBdr>
    </w:div>
    <w:div w:id="1964992132">
      <w:bodyDiv w:val="1"/>
      <w:marLeft w:val="0"/>
      <w:marRight w:val="0"/>
      <w:marTop w:val="0"/>
      <w:marBottom w:val="0"/>
      <w:divBdr>
        <w:top w:val="none" w:sz="0" w:space="0" w:color="auto"/>
        <w:left w:val="none" w:sz="0" w:space="0" w:color="auto"/>
        <w:bottom w:val="none" w:sz="0" w:space="0" w:color="auto"/>
        <w:right w:val="none" w:sz="0" w:space="0" w:color="auto"/>
      </w:divBdr>
    </w:div>
    <w:div w:id="212927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C6F7144CE0E4F289E67D28D4060A1E2"/>
        <w:category>
          <w:name w:val="Général"/>
          <w:gallery w:val="placeholder"/>
        </w:category>
        <w:types>
          <w:type w:val="bbPlcHdr"/>
        </w:types>
        <w:behaviors>
          <w:behavior w:val="content"/>
        </w:behaviors>
        <w:guid w:val="{153B7D09-687B-44AA-8C53-E9FCC055CAB5}"/>
      </w:docPartPr>
      <w:docPartBody>
        <w:p w:rsidR="001F6FE0" w:rsidRDefault="000826B1" w:rsidP="000826B1">
          <w:pPr>
            <w:pStyle w:val="CC6F7144CE0E4F289E67D28D4060A1E2"/>
          </w:pPr>
          <w:r>
            <w:rPr>
              <w:rFonts w:asciiTheme="majorHAnsi" w:eastAsiaTheme="majorEastAsia" w:hAnsiTheme="majorHAnsi" w:cstheme="majorBidi"/>
              <w:sz w:val="36"/>
              <w:szCs w:val="36"/>
            </w:rPr>
            <w:t>[Tapez le titre du document]</w:t>
          </w:r>
        </w:p>
      </w:docPartBody>
    </w:docPart>
    <w:docPart>
      <w:docPartPr>
        <w:name w:val="33E0EA6A9D3A45A1B3BF0C5C3295E7CF"/>
        <w:category>
          <w:name w:val="Général"/>
          <w:gallery w:val="placeholder"/>
        </w:category>
        <w:types>
          <w:type w:val="bbPlcHdr"/>
        </w:types>
        <w:behaviors>
          <w:behavior w:val="content"/>
        </w:behaviors>
        <w:guid w:val="{C53DFEF2-D476-4801-91EC-7460DBF17625}"/>
      </w:docPartPr>
      <w:docPartBody>
        <w:p w:rsidR="001F6FE0" w:rsidRDefault="000826B1" w:rsidP="000826B1">
          <w:pPr>
            <w:pStyle w:val="33E0EA6A9D3A45A1B3BF0C5C3295E7CF"/>
          </w:pPr>
          <w:r>
            <w:rPr>
              <w:rFonts w:asciiTheme="majorHAnsi" w:eastAsiaTheme="majorEastAsia" w:hAnsiTheme="majorHAnsi" w:cstheme="majorBidi"/>
              <w:b/>
              <w:bCs/>
              <w:color w:val="4F81BD" w:themeColor="accent1"/>
              <w:sz w:val="36"/>
              <w:szCs w:val="36"/>
            </w:rPr>
            <w:t>[Année]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826B1"/>
    <w:rsid w:val="000826B1"/>
    <w:rsid w:val="000946FC"/>
    <w:rsid w:val="001F6FE0"/>
    <w:rsid w:val="00773CB1"/>
    <w:rsid w:val="008A02BF"/>
    <w:rsid w:val="00BE21EC"/>
    <w:rsid w:val="00F22CD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FE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D52B517401C4416BA5623A5DBDDF512">
    <w:name w:val="6D52B517401C4416BA5623A5DBDDF512"/>
    <w:rsid w:val="000826B1"/>
  </w:style>
  <w:style w:type="paragraph" w:customStyle="1" w:styleId="CC6F7144CE0E4F289E67D28D4060A1E2">
    <w:name w:val="CC6F7144CE0E4F289E67D28D4060A1E2"/>
    <w:rsid w:val="000826B1"/>
  </w:style>
  <w:style w:type="paragraph" w:customStyle="1" w:styleId="33E0EA6A9D3A45A1B3BF0C5C3295E7CF">
    <w:name w:val="33E0EA6A9D3A45A1B3BF0C5C3295E7CF"/>
    <w:rsid w:val="000826B1"/>
  </w:style>
  <w:style w:type="paragraph" w:customStyle="1" w:styleId="7EF8CC340B4E479AA0D72C814B3F8977">
    <w:name w:val="7EF8CC340B4E479AA0D72C814B3F8977"/>
    <w:rsid w:val="000826B1"/>
  </w:style>
  <w:style w:type="paragraph" w:customStyle="1" w:styleId="7841DC55D1474141843E3B0F0BAB8BBB">
    <w:name w:val="7841DC55D1474141843E3B0F0BAB8BBB"/>
    <w:rsid w:val="000826B1"/>
  </w:style>
  <w:style w:type="paragraph" w:customStyle="1" w:styleId="6795851DB0944DBD9DA2EBE85C946C54">
    <w:name w:val="6795851DB0944DBD9DA2EBE85C946C54"/>
    <w:rsid w:val="000826B1"/>
  </w:style>
  <w:style w:type="paragraph" w:customStyle="1" w:styleId="DD8FB2F9228647E7A245ECA91CFE48EF">
    <w:name w:val="DD8FB2F9228647E7A245ECA91CFE48EF"/>
    <w:rsid w:val="000826B1"/>
  </w:style>
  <w:style w:type="paragraph" w:customStyle="1" w:styleId="BA21B465A65349338CB41A5657CCE93D">
    <w:name w:val="BA21B465A65349338CB41A5657CCE93D"/>
    <w:rsid w:val="000826B1"/>
  </w:style>
  <w:style w:type="paragraph" w:customStyle="1" w:styleId="2B4C7F7CA6844EB2B5907A2ACCB71A56">
    <w:name w:val="2B4C7F7CA6844EB2B5907A2ACCB71A56"/>
    <w:rsid w:val="000826B1"/>
  </w:style>
  <w:style w:type="paragraph" w:customStyle="1" w:styleId="4891FF006AAC46AA928A04F47DD92BB2">
    <w:name w:val="4891FF006AAC46AA928A04F47DD92BB2"/>
    <w:rsid w:val="000826B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Pages>
  <Words>775</Words>
  <Characters>4264</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OSSIFICATION                                                   1éme année de Médecine                                                            Dr.s.Bennecer</vt:lpstr>
    </vt:vector>
  </TitlesOfParts>
  <Company/>
  <LinksUpToDate>false</LinksUpToDate>
  <CharactersWithSpaces>5029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OSSIFICATION                                                   1éme année de Médecine                                                            Dr.s.Bennecer</dc:title>
  <dc:creator>salima</dc:creator>
  <cp:lastModifiedBy>salima</cp:lastModifiedBy>
  <cp:revision>22</cp:revision>
  <dcterms:created xsi:type="dcterms:W3CDTF">2021-11-16T19:21:00Z</dcterms:created>
  <dcterms:modified xsi:type="dcterms:W3CDTF">2021-11-26T18:01:00Z</dcterms:modified>
</cp:coreProperties>
</file>