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609" w:rsidRPr="00D432E0" w:rsidRDefault="00DD7609" w:rsidP="009E1F06">
      <w:pPr>
        <w:spacing w:after="0" w:line="240" w:lineRule="auto"/>
        <w:rPr>
          <w:rFonts w:asciiTheme="majorBidi" w:hAnsiTheme="majorBidi" w:cstheme="majorBidi"/>
        </w:rPr>
      </w:pPr>
      <w:r w:rsidRPr="00D432E0">
        <w:rPr>
          <w:rFonts w:asciiTheme="majorBidi" w:hAnsiTheme="majorBidi" w:cstheme="majorBidi"/>
        </w:rPr>
        <w:t>Faculté de Médecine de Constantine</w:t>
      </w:r>
    </w:p>
    <w:p w:rsidR="00DD7609" w:rsidRPr="00D432E0" w:rsidRDefault="00DD7609" w:rsidP="009E1F06">
      <w:pPr>
        <w:spacing w:after="0" w:line="240" w:lineRule="auto"/>
        <w:rPr>
          <w:rFonts w:asciiTheme="majorBidi" w:hAnsiTheme="majorBidi" w:cstheme="majorBidi"/>
        </w:rPr>
      </w:pPr>
      <w:r w:rsidRPr="00D432E0">
        <w:rPr>
          <w:rFonts w:asciiTheme="majorBidi" w:hAnsiTheme="majorBidi" w:cstheme="majorBidi"/>
        </w:rPr>
        <w:t>Cours de Microbiologie</w:t>
      </w:r>
    </w:p>
    <w:p w:rsidR="00DD7609" w:rsidRPr="00D432E0" w:rsidRDefault="00DD7609" w:rsidP="009E1F06">
      <w:pPr>
        <w:spacing w:after="0" w:line="240" w:lineRule="auto"/>
        <w:rPr>
          <w:rFonts w:asciiTheme="majorBidi" w:hAnsiTheme="majorBidi" w:cstheme="majorBidi"/>
        </w:rPr>
      </w:pPr>
      <w:r w:rsidRPr="00D432E0">
        <w:rPr>
          <w:rFonts w:asciiTheme="majorBidi" w:hAnsiTheme="majorBidi" w:cstheme="majorBidi"/>
        </w:rPr>
        <w:t>Pr H.Laouar</w:t>
      </w:r>
    </w:p>
    <w:p w:rsidR="00DD7609" w:rsidRPr="00DD7609" w:rsidRDefault="00DD7609" w:rsidP="009E1F06">
      <w:pPr>
        <w:spacing w:after="0" w:line="240" w:lineRule="auto"/>
        <w:rPr>
          <w:rFonts w:asciiTheme="majorBidi" w:hAnsiTheme="majorBidi" w:cstheme="majorBidi"/>
          <w:b/>
          <w:bCs/>
        </w:rPr>
      </w:pPr>
    </w:p>
    <w:p w:rsidR="00DD7609" w:rsidRPr="00DD7609" w:rsidRDefault="00DD7609" w:rsidP="00DD7609">
      <w:pPr>
        <w:spacing w:after="0" w:line="240" w:lineRule="auto"/>
        <w:rPr>
          <w:rFonts w:asciiTheme="majorBidi" w:hAnsiTheme="majorBidi" w:cstheme="majorBidi"/>
          <w:b/>
          <w:bCs/>
        </w:rPr>
      </w:pPr>
    </w:p>
    <w:p w:rsidR="009E1F06" w:rsidRDefault="009E1F06" w:rsidP="00DD7609">
      <w:pPr>
        <w:spacing w:after="0" w:line="240" w:lineRule="auto"/>
        <w:rPr>
          <w:rFonts w:asciiTheme="majorBidi" w:hAnsiTheme="majorBidi" w:cstheme="majorBidi"/>
        </w:rPr>
      </w:pPr>
      <w:r w:rsidRPr="00DD7609">
        <w:rPr>
          <w:rFonts w:asciiTheme="majorBidi" w:hAnsiTheme="majorBidi" w:cstheme="majorBidi"/>
          <w:b/>
          <w:bCs/>
        </w:rPr>
        <w:t xml:space="preserve">                                   </w:t>
      </w:r>
      <w:r w:rsidR="00DD7609" w:rsidRPr="00DD7609">
        <w:rPr>
          <w:rFonts w:asciiTheme="majorBidi" w:hAnsiTheme="majorBidi" w:cstheme="majorBidi"/>
          <w:b/>
          <w:bCs/>
        </w:rPr>
        <w:t xml:space="preserve">            </w:t>
      </w:r>
      <w:r w:rsidRPr="00DD7609">
        <w:rPr>
          <w:rFonts w:asciiTheme="majorBidi" w:hAnsiTheme="majorBidi" w:cstheme="majorBidi"/>
          <w:b/>
          <w:bCs/>
        </w:rPr>
        <w:t xml:space="preserve">   </w:t>
      </w:r>
      <w:r w:rsidR="00BC5548" w:rsidRPr="00DD7609">
        <w:rPr>
          <w:rFonts w:asciiTheme="majorBidi" w:hAnsiTheme="majorBidi" w:cstheme="majorBidi"/>
          <w:b/>
          <w:bCs/>
        </w:rPr>
        <w:t xml:space="preserve"> STREPTOCOQUES  -  ENTEROCOQUES</w:t>
      </w:r>
    </w:p>
    <w:p w:rsidR="00DD7609" w:rsidRPr="00DD7609" w:rsidRDefault="00DD7609" w:rsidP="00DD7609">
      <w:pPr>
        <w:spacing w:after="0" w:line="240" w:lineRule="auto"/>
        <w:rPr>
          <w:rFonts w:asciiTheme="majorBidi" w:hAnsiTheme="majorBidi" w:cstheme="majorBidi"/>
        </w:rPr>
      </w:pPr>
    </w:p>
    <w:p w:rsidR="00DD7609" w:rsidRPr="00077BA5" w:rsidRDefault="00077BA5" w:rsidP="00DD7609">
      <w:pPr>
        <w:rPr>
          <w:rFonts w:asciiTheme="majorBidi" w:hAnsiTheme="majorBidi" w:cstheme="majorBidi"/>
          <w:sz w:val="24"/>
          <w:szCs w:val="24"/>
        </w:rPr>
      </w:pPr>
      <w:r w:rsidRPr="00077BA5">
        <w:rPr>
          <w:rFonts w:asciiTheme="majorBidi" w:hAnsiTheme="majorBidi" w:cstheme="majorBidi"/>
          <w:sz w:val="24"/>
          <w:szCs w:val="24"/>
        </w:rPr>
        <w:t>PLAN</w:t>
      </w:r>
    </w:p>
    <w:p w:rsidR="00E525A6" w:rsidRPr="00C95C4D" w:rsidRDefault="00E525A6" w:rsidP="00C95C4D">
      <w:pPr>
        <w:spacing w:after="0"/>
        <w:rPr>
          <w:rFonts w:asciiTheme="majorBidi" w:hAnsiTheme="majorBidi" w:cstheme="majorBidi"/>
          <w:sz w:val="24"/>
          <w:szCs w:val="24"/>
        </w:rPr>
      </w:pPr>
      <w:r w:rsidRPr="00C95C4D">
        <w:rPr>
          <w:rFonts w:asciiTheme="majorBidi" w:hAnsiTheme="majorBidi" w:cstheme="majorBidi"/>
          <w:sz w:val="24"/>
          <w:szCs w:val="24"/>
        </w:rPr>
        <w:t>I-Introduction</w:t>
      </w:r>
    </w:p>
    <w:p w:rsidR="00E525A6" w:rsidRPr="00C95C4D" w:rsidRDefault="00E525A6" w:rsidP="00C95C4D">
      <w:pPr>
        <w:spacing w:after="0"/>
        <w:rPr>
          <w:rFonts w:asciiTheme="majorBidi" w:hAnsiTheme="majorBidi" w:cstheme="majorBidi"/>
        </w:rPr>
      </w:pPr>
      <w:r w:rsidRPr="00C95C4D">
        <w:rPr>
          <w:rFonts w:asciiTheme="majorBidi" w:hAnsiTheme="majorBidi" w:cstheme="majorBidi"/>
        </w:rPr>
        <w:t xml:space="preserve">II. Classification </w:t>
      </w:r>
    </w:p>
    <w:p w:rsidR="00E525A6" w:rsidRPr="00C95C4D" w:rsidRDefault="00E525A6" w:rsidP="00C95C4D">
      <w:pPr>
        <w:spacing w:after="0"/>
        <w:rPr>
          <w:rFonts w:asciiTheme="majorBidi" w:hAnsiTheme="majorBidi" w:cstheme="majorBidi"/>
        </w:rPr>
      </w:pPr>
      <w:r w:rsidRPr="00C95C4D">
        <w:rPr>
          <w:rFonts w:asciiTheme="majorBidi" w:hAnsiTheme="majorBidi" w:cstheme="majorBidi"/>
        </w:rPr>
        <w:t>III. Caractères bactériologiques</w:t>
      </w:r>
    </w:p>
    <w:p w:rsidR="00E525A6" w:rsidRPr="00C95C4D" w:rsidRDefault="00077BA5" w:rsidP="00C95C4D">
      <w:pPr>
        <w:spacing w:after="0"/>
      </w:pPr>
      <w:r w:rsidRPr="00C95C4D">
        <w:rPr>
          <w:rFonts w:asciiTheme="majorBidi" w:hAnsiTheme="majorBidi" w:cstheme="majorBidi"/>
        </w:rPr>
        <w:t>1. Caractères</w:t>
      </w:r>
      <w:r w:rsidR="00E525A6" w:rsidRPr="00C95C4D">
        <w:rPr>
          <w:rFonts w:asciiTheme="majorBidi" w:hAnsiTheme="majorBidi" w:cstheme="majorBidi"/>
        </w:rPr>
        <w:t xml:space="preserve"> morphologiques </w:t>
      </w:r>
    </w:p>
    <w:p w:rsidR="00E525A6" w:rsidRPr="00C95C4D" w:rsidRDefault="00E525A6" w:rsidP="00C95C4D">
      <w:pPr>
        <w:spacing w:after="0"/>
        <w:rPr>
          <w:rFonts w:asciiTheme="majorBidi" w:hAnsiTheme="majorBidi" w:cstheme="majorBidi"/>
        </w:rPr>
      </w:pPr>
      <w:r w:rsidRPr="00C95C4D">
        <w:rPr>
          <w:rFonts w:asciiTheme="majorBidi" w:hAnsiTheme="majorBidi" w:cstheme="majorBidi"/>
        </w:rPr>
        <w:t xml:space="preserve">2. Caractères culturaux: </w:t>
      </w:r>
    </w:p>
    <w:p w:rsidR="00E525A6" w:rsidRPr="00C95C4D" w:rsidRDefault="00E525A6" w:rsidP="00C95C4D">
      <w:pPr>
        <w:spacing w:after="0"/>
        <w:rPr>
          <w:rFonts w:asciiTheme="majorBidi" w:hAnsiTheme="majorBidi" w:cstheme="majorBidi"/>
        </w:rPr>
      </w:pPr>
      <w:r w:rsidRPr="00C95C4D">
        <w:rPr>
          <w:rFonts w:asciiTheme="majorBidi" w:hAnsiTheme="majorBidi" w:cstheme="majorBidi"/>
        </w:rPr>
        <w:t xml:space="preserve"> 3. Caractères biochimiques </w:t>
      </w:r>
    </w:p>
    <w:p w:rsidR="00C95C4D" w:rsidRPr="00C95C4D" w:rsidRDefault="00C95C4D" w:rsidP="00C95C4D">
      <w:pPr>
        <w:spacing w:after="0"/>
      </w:pPr>
      <w:r w:rsidRPr="00C95C4D">
        <w:rPr>
          <w:rFonts w:asciiTheme="majorBidi" w:hAnsiTheme="majorBidi" w:cstheme="majorBidi"/>
        </w:rPr>
        <w:t>IV. Structure antigénique </w:t>
      </w:r>
    </w:p>
    <w:p w:rsidR="00C95C4D" w:rsidRPr="00C95C4D" w:rsidRDefault="00C95C4D" w:rsidP="00C95C4D">
      <w:pPr>
        <w:spacing w:after="0"/>
      </w:pPr>
      <w:r w:rsidRPr="00C95C4D">
        <w:rPr>
          <w:rFonts w:asciiTheme="majorBidi" w:hAnsiTheme="majorBidi" w:cstheme="majorBidi"/>
        </w:rPr>
        <w:t xml:space="preserve">V. Facteurs de virulence ( strept  A) </w:t>
      </w:r>
    </w:p>
    <w:p w:rsidR="00C95C4D" w:rsidRPr="00C95C4D" w:rsidRDefault="00C95C4D" w:rsidP="00C95C4D">
      <w:pPr>
        <w:spacing w:after="0"/>
        <w:rPr>
          <w:rFonts w:asciiTheme="majorBidi" w:hAnsiTheme="majorBidi" w:cstheme="majorBidi"/>
        </w:rPr>
      </w:pPr>
      <w:r w:rsidRPr="00C95C4D">
        <w:rPr>
          <w:rFonts w:asciiTheme="majorBidi" w:hAnsiTheme="majorBidi" w:cstheme="majorBidi"/>
        </w:rPr>
        <w:t>VI. Pouvoir pathogène</w:t>
      </w:r>
    </w:p>
    <w:p w:rsidR="00077BA5" w:rsidRPr="00077BA5" w:rsidRDefault="00077BA5" w:rsidP="00077BA5">
      <w:pPr>
        <w:spacing w:after="0"/>
        <w:rPr>
          <w:rFonts w:asciiTheme="majorBidi" w:hAnsiTheme="majorBidi" w:cstheme="majorBidi"/>
        </w:rPr>
      </w:pPr>
      <w:r w:rsidRPr="00077BA5">
        <w:rPr>
          <w:rFonts w:asciiTheme="majorBidi" w:hAnsiTheme="majorBidi" w:cstheme="majorBidi"/>
        </w:rPr>
        <w:t>VI. Pouvoir pathogène</w:t>
      </w:r>
    </w:p>
    <w:p w:rsidR="00077BA5" w:rsidRPr="00077BA5" w:rsidRDefault="00077BA5" w:rsidP="00077BA5">
      <w:pPr>
        <w:spacing w:after="0"/>
        <w:rPr>
          <w:rFonts w:asciiTheme="majorBidi" w:hAnsiTheme="majorBidi" w:cstheme="majorBidi"/>
        </w:rPr>
      </w:pPr>
      <w:r w:rsidRPr="00077BA5">
        <w:rPr>
          <w:rFonts w:asciiTheme="majorBidi" w:hAnsiTheme="majorBidi" w:cstheme="majorBidi"/>
        </w:rPr>
        <w:t>A. Streptocoques du groupe A</w:t>
      </w:r>
      <w:r w:rsidRPr="00077BA5">
        <w:rPr>
          <w:rFonts w:asciiTheme="majorBidi" w:hAnsiTheme="majorBidi" w:cstheme="majorBidi"/>
          <w:i/>
          <w:iCs/>
        </w:rPr>
        <w:t xml:space="preserve"> </w:t>
      </w:r>
      <w:r w:rsidRPr="00077BA5">
        <w:rPr>
          <w:rFonts w:asciiTheme="majorBidi" w:hAnsiTheme="majorBidi" w:cstheme="majorBidi"/>
        </w:rPr>
        <w:t>(</w:t>
      </w:r>
      <w:r w:rsidRPr="00077BA5">
        <w:rPr>
          <w:rFonts w:asciiTheme="majorBidi" w:hAnsiTheme="majorBidi" w:cstheme="majorBidi"/>
          <w:i/>
          <w:iCs/>
        </w:rPr>
        <w:t>Streptococcus pyogenes</w:t>
      </w:r>
      <w:r w:rsidRPr="00077BA5">
        <w:rPr>
          <w:rFonts w:asciiTheme="majorBidi" w:hAnsiTheme="majorBidi" w:cstheme="majorBidi"/>
        </w:rPr>
        <w:t xml:space="preserve">). </w:t>
      </w:r>
    </w:p>
    <w:p w:rsidR="00077BA5" w:rsidRPr="00077BA5" w:rsidRDefault="00077BA5" w:rsidP="00077BA5">
      <w:pPr>
        <w:spacing w:after="0"/>
      </w:pPr>
      <w:r w:rsidRPr="00077BA5">
        <w:rPr>
          <w:rFonts w:asciiTheme="majorBidi" w:hAnsiTheme="majorBidi" w:cstheme="majorBidi"/>
        </w:rPr>
        <w:t xml:space="preserve">B. Streptocoque du groupe B </w:t>
      </w:r>
    </w:p>
    <w:p w:rsidR="00077BA5" w:rsidRPr="00077BA5" w:rsidRDefault="00077BA5" w:rsidP="00077BA5">
      <w:pPr>
        <w:spacing w:after="0"/>
      </w:pPr>
      <w:r w:rsidRPr="00077BA5">
        <w:rPr>
          <w:rFonts w:asciiTheme="majorBidi" w:hAnsiTheme="majorBidi" w:cstheme="majorBidi"/>
        </w:rPr>
        <w:t>C. Les streptocoques des groupes C et G</w:t>
      </w:r>
    </w:p>
    <w:p w:rsidR="00077BA5" w:rsidRPr="00077BA5" w:rsidRDefault="00077BA5" w:rsidP="00077BA5">
      <w:pPr>
        <w:spacing w:after="0"/>
        <w:rPr>
          <w:rFonts w:asciiTheme="majorBidi" w:hAnsiTheme="majorBidi" w:cstheme="majorBidi"/>
        </w:rPr>
      </w:pPr>
      <w:r w:rsidRPr="00077BA5">
        <w:rPr>
          <w:rFonts w:asciiTheme="majorBidi" w:hAnsiTheme="majorBidi" w:cstheme="majorBidi"/>
        </w:rPr>
        <w:t xml:space="preserve">D. Les streptocoques non groupables. </w:t>
      </w:r>
    </w:p>
    <w:p w:rsidR="00077BA5" w:rsidRPr="00077BA5" w:rsidRDefault="00077BA5" w:rsidP="00077BA5">
      <w:pPr>
        <w:spacing w:after="0"/>
        <w:rPr>
          <w:rFonts w:asciiTheme="majorBidi" w:hAnsiTheme="majorBidi" w:cstheme="majorBidi"/>
        </w:rPr>
      </w:pPr>
      <w:r w:rsidRPr="00077BA5">
        <w:rPr>
          <w:rFonts w:asciiTheme="majorBidi" w:hAnsiTheme="majorBidi" w:cstheme="majorBidi"/>
        </w:rPr>
        <w:t xml:space="preserve">E. Streptocoques du groupe D. </w:t>
      </w:r>
    </w:p>
    <w:p w:rsidR="00077BA5" w:rsidRPr="00077BA5" w:rsidRDefault="00077BA5" w:rsidP="00077BA5">
      <w:pPr>
        <w:spacing w:after="0"/>
      </w:pPr>
      <w:r w:rsidRPr="00077BA5">
        <w:rPr>
          <w:rFonts w:asciiTheme="majorBidi" w:hAnsiTheme="majorBidi" w:cstheme="majorBidi"/>
        </w:rPr>
        <w:t>G. Les entérocoques</w:t>
      </w:r>
    </w:p>
    <w:p w:rsidR="00077BA5" w:rsidRPr="00077BA5" w:rsidRDefault="00077BA5" w:rsidP="00077BA5">
      <w:pPr>
        <w:rPr>
          <w:rFonts w:asciiTheme="majorBidi" w:hAnsiTheme="majorBidi" w:cstheme="majorBidi"/>
        </w:rPr>
      </w:pPr>
      <w:r w:rsidRPr="00077BA5">
        <w:rPr>
          <w:rFonts w:asciiTheme="majorBidi" w:hAnsiTheme="majorBidi" w:cstheme="majorBidi"/>
        </w:rPr>
        <w:t>F.</w:t>
      </w:r>
      <w:r w:rsidRPr="00077BA5">
        <w:rPr>
          <w:rFonts w:asciiTheme="majorBidi" w:hAnsiTheme="majorBidi" w:cstheme="majorBidi"/>
          <w:i/>
          <w:iCs/>
        </w:rPr>
        <w:t xml:space="preserve"> Streptococcus pneumoniae</w:t>
      </w:r>
      <w:r w:rsidRPr="00077BA5">
        <w:rPr>
          <w:rFonts w:asciiTheme="majorBidi" w:hAnsiTheme="majorBidi" w:cstheme="majorBidi"/>
        </w:rPr>
        <w:t xml:space="preserve">. </w:t>
      </w:r>
    </w:p>
    <w:p w:rsidR="00077BA5" w:rsidRPr="00077BA5" w:rsidRDefault="00077BA5" w:rsidP="00077BA5">
      <w:pPr>
        <w:spacing w:after="0"/>
        <w:rPr>
          <w:rFonts w:asciiTheme="majorBidi" w:hAnsiTheme="majorBidi" w:cstheme="majorBidi"/>
        </w:rPr>
      </w:pPr>
      <w:r w:rsidRPr="00077BA5">
        <w:rPr>
          <w:rFonts w:asciiTheme="majorBidi" w:hAnsiTheme="majorBidi" w:cstheme="majorBidi"/>
        </w:rPr>
        <w:t xml:space="preserve">VII. Diagnostic bactériologique </w:t>
      </w:r>
    </w:p>
    <w:p w:rsidR="00077BA5" w:rsidRPr="00077BA5" w:rsidRDefault="00077BA5" w:rsidP="00077BA5">
      <w:pPr>
        <w:spacing w:after="0"/>
        <w:rPr>
          <w:rFonts w:asciiTheme="majorBidi" w:hAnsiTheme="majorBidi" w:cstheme="majorBidi"/>
        </w:rPr>
      </w:pPr>
      <w:r w:rsidRPr="00077BA5">
        <w:rPr>
          <w:rFonts w:asciiTheme="majorBidi" w:hAnsiTheme="majorBidi" w:cstheme="majorBidi"/>
        </w:rPr>
        <w:t>A.Diagnostic direct :</w:t>
      </w:r>
      <w:r w:rsidRPr="00077BA5">
        <w:rPr>
          <w:rFonts w:asciiTheme="majorBidi" w:hAnsiTheme="majorBidi" w:cstheme="majorBidi"/>
          <w:i/>
          <w:iCs/>
        </w:rPr>
        <w:t xml:space="preserve"> </w:t>
      </w:r>
    </w:p>
    <w:p w:rsidR="00077BA5" w:rsidRPr="00077BA5" w:rsidRDefault="00077BA5" w:rsidP="00077BA5">
      <w:pPr>
        <w:spacing w:after="0"/>
        <w:rPr>
          <w:rFonts w:asciiTheme="majorBidi" w:hAnsiTheme="majorBidi" w:cstheme="majorBidi"/>
        </w:rPr>
      </w:pPr>
      <w:r w:rsidRPr="00077BA5">
        <w:rPr>
          <w:rFonts w:asciiTheme="majorBidi" w:hAnsiTheme="majorBidi" w:cstheme="majorBidi"/>
        </w:rPr>
        <w:t xml:space="preserve">1- Prélèvements : </w:t>
      </w:r>
    </w:p>
    <w:p w:rsidR="00077BA5" w:rsidRPr="00077BA5" w:rsidRDefault="00077BA5" w:rsidP="00077BA5">
      <w:pPr>
        <w:spacing w:after="0"/>
      </w:pPr>
      <w:r w:rsidRPr="00077BA5">
        <w:rPr>
          <w:rFonts w:asciiTheme="majorBidi" w:hAnsiTheme="majorBidi" w:cstheme="majorBidi"/>
        </w:rPr>
        <w:t>2 -Transport et acheminement du prélèvement </w:t>
      </w:r>
    </w:p>
    <w:p w:rsidR="00077BA5" w:rsidRPr="00077BA5" w:rsidRDefault="00077BA5" w:rsidP="00077BA5">
      <w:pPr>
        <w:spacing w:after="0"/>
      </w:pPr>
      <w:r w:rsidRPr="00077BA5">
        <w:rPr>
          <w:rFonts w:asciiTheme="majorBidi" w:hAnsiTheme="majorBidi" w:cstheme="majorBidi"/>
        </w:rPr>
        <w:t>3-Examen microscopique</w:t>
      </w:r>
    </w:p>
    <w:p w:rsidR="00077BA5" w:rsidRPr="00077BA5" w:rsidRDefault="00077BA5" w:rsidP="00077BA5">
      <w:pPr>
        <w:spacing w:after="0"/>
        <w:rPr>
          <w:rFonts w:asciiTheme="majorBidi" w:hAnsiTheme="majorBidi" w:cstheme="majorBidi"/>
        </w:rPr>
      </w:pPr>
      <w:r w:rsidRPr="00077BA5">
        <w:rPr>
          <w:rFonts w:asciiTheme="majorBidi" w:hAnsiTheme="majorBidi" w:cstheme="majorBidi"/>
        </w:rPr>
        <w:t>4- Recherche directe des antigènes à partir du prélèvement ( Dgc rapide):</w:t>
      </w:r>
    </w:p>
    <w:p w:rsidR="00077BA5" w:rsidRPr="00077BA5" w:rsidRDefault="00077BA5" w:rsidP="00077BA5">
      <w:pPr>
        <w:spacing w:after="0"/>
      </w:pPr>
      <w:r w:rsidRPr="00077BA5">
        <w:rPr>
          <w:rFonts w:asciiTheme="majorBidi" w:hAnsiTheme="majorBidi" w:cstheme="majorBidi"/>
        </w:rPr>
        <w:t>5- Culture </w:t>
      </w:r>
    </w:p>
    <w:p w:rsidR="00077BA5" w:rsidRPr="00077BA5" w:rsidRDefault="00077BA5" w:rsidP="00077BA5">
      <w:pPr>
        <w:spacing w:after="0"/>
        <w:rPr>
          <w:rFonts w:asciiTheme="majorBidi" w:hAnsiTheme="majorBidi" w:cstheme="majorBidi"/>
        </w:rPr>
      </w:pPr>
      <w:r w:rsidRPr="00077BA5">
        <w:rPr>
          <w:rFonts w:asciiTheme="majorBidi" w:hAnsiTheme="majorBidi" w:cstheme="majorBidi"/>
        </w:rPr>
        <w:t xml:space="preserve">6- Identification: </w:t>
      </w:r>
    </w:p>
    <w:p w:rsidR="00077BA5" w:rsidRPr="00077BA5" w:rsidRDefault="00077BA5" w:rsidP="00077BA5">
      <w:pPr>
        <w:spacing w:after="0"/>
        <w:rPr>
          <w:rFonts w:asciiTheme="majorBidi" w:hAnsiTheme="majorBidi" w:cstheme="majorBidi"/>
        </w:rPr>
      </w:pPr>
      <w:r w:rsidRPr="00077BA5">
        <w:rPr>
          <w:rFonts w:asciiTheme="majorBidi" w:hAnsiTheme="majorBidi" w:cstheme="majorBidi"/>
        </w:rPr>
        <w:t>B. Diagnostic indirect.</w:t>
      </w:r>
      <w:r w:rsidRPr="00077BA5">
        <w:rPr>
          <w:rFonts w:asciiTheme="majorBidi" w:hAnsiTheme="majorBidi" w:cstheme="majorBidi"/>
        </w:rPr>
        <w:tab/>
        <w:t xml:space="preserve"> </w:t>
      </w:r>
    </w:p>
    <w:p w:rsidR="00077BA5" w:rsidRPr="00077BA5" w:rsidRDefault="00077BA5" w:rsidP="00077BA5">
      <w:pPr>
        <w:spacing w:after="0"/>
        <w:rPr>
          <w:rFonts w:asciiTheme="majorBidi" w:hAnsiTheme="majorBidi" w:cstheme="majorBidi"/>
        </w:rPr>
      </w:pPr>
      <w:r w:rsidRPr="00077BA5">
        <w:rPr>
          <w:rFonts w:asciiTheme="majorBidi" w:hAnsiTheme="majorBidi" w:cstheme="majorBidi"/>
        </w:rPr>
        <w:t xml:space="preserve">VIII. Sensibilité aux antibiotiques. </w:t>
      </w:r>
    </w:p>
    <w:p w:rsidR="00077BA5" w:rsidRPr="00077BA5" w:rsidRDefault="00077BA5" w:rsidP="00077BA5">
      <w:pPr>
        <w:spacing w:after="0"/>
        <w:rPr>
          <w:rFonts w:asciiTheme="majorBidi" w:hAnsiTheme="majorBidi" w:cstheme="majorBidi"/>
        </w:rPr>
      </w:pPr>
      <w:r w:rsidRPr="00077BA5">
        <w:rPr>
          <w:rFonts w:asciiTheme="majorBidi" w:hAnsiTheme="majorBidi" w:cstheme="majorBidi"/>
        </w:rPr>
        <w:t xml:space="preserve">1. Les </w:t>
      </w:r>
      <w:r w:rsidRPr="00077BA5">
        <w:rPr>
          <w:rFonts w:asciiTheme="majorBidi" w:hAnsiTheme="majorBidi" w:cstheme="majorBidi"/>
          <w:lang w:val="el-GR"/>
        </w:rPr>
        <w:t>β</w:t>
      </w:r>
      <w:r w:rsidRPr="00077BA5">
        <w:rPr>
          <w:rFonts w:asciiTheme="majorBidi" w:hAnsiTheme="majorBidi" w:cstheme="majorBidi"/>
        </w:rPr>
        <w:t xml:space="preserve"> lactamines. </w:t>
      </w:r>
    </w:p>
    <w:p w:rsidR="00077BA5" w:rsidRPr="00077BA5" w:rsidRDefault="00077BA5" w:rsidP="00077BA5">
      <w:pPr>
        <w:spacing w:after="0"/>
      </w:pPr>
      <w:r w:rsidRPr="00077BA5">
        <w:rPr>
          <w:rFonts w:asciiTheme="majorBidi" w:hAnsiTheme="majorBidi" w:cstheme="majorBidi"/>
        </w:rPr>
        <w:t>2. Les aminosides </w:t>
      </w:r>
    </w:p>
    <w:p w:rsidR="00077BA5" w:rsidRDefault="00077BA5" w:rsidP="00077BA5">
      <w:pPr>
        <w:spacing w:after="0"/>
      </w:pPr>
      <w:r w:rsidRPr="00077BA5">
        <w:rPr>
          <w:rFonts w:asciiTheme="majorBidi" w:hAnsiTheme="majorBidi" w:cstheme="majorBidi"/>
        </w:rPr>
        <w:t>3. Les glycopeptides</w:t>
      </w:r>
      <w:r w:rsidRPr="00DD7609">
        <w:rPr>
          <w:rFonts w:asciiTheme="majorBidi" w:hAnsiTheme="majorBidi" w:cstheme="majorBidi"/>
          <w:b/>
          <w:bCs/>
        </w:rPr>
        <w:t> </w:t>
      </w:r>
    </w:p>
    <w:p w:rsidR="00C95C4D" w:rsidRPr="00C95C4D" w:rsidRDefault="00C95C4D" w:rsidP="00C95C4D">
      <w:pPr>
        <w:spacing w:after="0"/>
      </w:pPr>
    </w:p>
    <w:p w:rsidR="00C95C4D" w:rsidRDefault="00C95C4D" w:rsidP="00C95C4D">
      <w:pPr>
        <w:spacing w:after="0"/>
      </w:pPr>
    </w:p>
    <w:p w:rsidR="00C95C4D" w:rsidRPr="00E525A6" w:rsidRDefault="00C95C4D" w:rsidP="00E525A6">
      <w:pPr>
        <w:rPr>
          <w:rFonts w:asciiTheme="majorBidi" w:hAnsiTheme="majorBidi" w:cstheme="majorBidi"/>
        </w:rPr>
      </w:pPr>
    </w:p>
    <w:p w:rsidR="00E525A6" w:rsidRDefault="00E525A6" w:rsidP="00E525A6"/>
    <w:p w:rsidR="00DD7609" w:rsidRDefault="00DD7609" w:rsidP="00DD7609">
      <w:pPr>
        <w:rPr>
          <w:rFonts w:asciiTheme="majorBidi" w:hAnsiTheme="majorBidi" w:cstheme="majorBidi"/>
          <w:b/>
          <w:bCs/>
          <w:sz w:val="24"/>
          <w:szCs w:val="24"/>
        </w:rPr>
      </w:pPr>
    </w:p>
    <w:p w:rsidR="00DD7609" w:rsidRDefault="00DD7609" w:rsidP="00DD7609">
      <w:pPr>
        <w:rPr>
          <w:rFonts w:asciiTheme="majorBidi" w:hAnsiTheme="majorBidi" w:cstheme="majorBidi"/>
          <w:b/>
          <w:bCs/>
          <w:sz w:val="24"/>
          <w:szCs w:val="24"/>
        </w:rPr>
      </w:pPr>
    </w:p>
    <w:p w:rsidR="00DD7609" w:rsidRDefault="00BC5548" w:rsidP="00DD7609">
      <w:pPr>
        <w:rPr>
          <w:rFonts w:asciiTheme="majorBidi" w:hAnsiTheme="majorBidi" w:cstheme="majorBidi"/>
          <w:b/>
          <w:bCs/>
          <w:sz w:val="24"/>
          <w:szCs w:val="24"/>
        </w:rPr>
      </w:pPr>
      <w:r w:rsidRPr="00DD7609">
        <w:rPr>
          <w:rFonts w:asciiTheme="majorBidi" w:hAnsiTheme="majorBidi" w:cstheme="majorBidi"/>
          <w:b/>
          <w:bCs/>
          <w:sz w:val="24"/>
          <w:szCs w:val="24"/>
        </w:rPr>
        <w:lastRenderedPageBreak/>
        <w:t>I-Introduction</w:t>
      </w:r>
    </w:p>
    <w:p w:rsidR="00BC5548" w:rsidRPr="00DD7609" w:rsidRDefault="00BC5548" w:rsidP="00DD7609">
      <w:pPr>
        <w:rPr>
          <w:rFonts w:asciiTheme="majorBidi" w:hAnsiTheme="majorBidi" w:cstheme="majorBidi"/>
          <w:b/>
          <w:bCs/>
          <w:sz w:val="24"/>
          <w:szCs w:val="24"/>
        </w:rPr>
      </w:pPr>
      <w:r w:rsidRPr="00DD7609">
        <w:rPr>
          <w:rFonts w:asciiTheme="majorBidi" w:hAnsiTheme="majorBidi" w:cstheme="majorBidi"/>
          <w:sz w:val="24"/>
          <w:szCs w:val="24"/>
        </w:rPr>
        <w:t xml:space="preserve"> </w:t>
      </w:r>
      <w:r w:rsidRPr="00DD7609">
        <w:rPr>
          <w:rFonts w:asciiTheme="majorBidi" w:hAnsiTheme="majorBidi" w:cstheme="majorBidi"/>
        </w:rPr>
        <w:t xml:space="preserve">La plupart des streptocoques sont des commensaux habituels des cavités naturelles ou des téguments. Mais peuvent devenir pathogènes dans certaines circonstances particulières et être responsables d’une grande panoplie d’infections  allant des infections relativement bénignes (angines et otites) aux infections graves comme les </w:t>
      </w:r>
      <w:r w:rsidR="008A27F5" w:rsidRPr="00DD7609">
        <w:rPr>
          <w:rFonts w:asciiTheme="majorBidi" w:hAnsiTheme="majorBidi" w:cstheme="majorBidi"/>
        </w:rPr>
        <w:t>méningites,</w:t>
      </w:r>
      <w:r w:rsidRPr="00DD7609">
        <w:rPr>
          <w:rFonts w:asciiTheme="majorBidi" w:hAnsiTheme="majorBidi" w:cstheme="majorBidi"/>
        </w:rPr>
        <w:t xml:space="preserve"> bactériémies et les endocardites.</w:t>
      </w:r>
    </w:p>
    <w:p w:rsidR="00BC5548" w:rsidRPr="00DD7609" w:rsidRDefault="00BC5548" w:rsidP="00BC5548">
      <w:pPr>
        <w:rPr>
          <w:rFonts w:asciiTheme="majorBidi" w:hAnsiTheme="majorBidi" w:cstheme="majorBidi"/>
        </w:rPr>
      </w:pPr>
      <w:r w:rsidRPr="00DD7609">
        <w:rPr>
          <w:rFonts w:asciiTheme="majorBidi" w:hAnsiTheme="majorBidi" w:cstheme="majorBidi"/>
          <w:b/>
          <w:bCs/>
        </w:rPr>
        <w:t xml:space="preserve">II. Classification </w:t>
      </w:r>
    </w:p>
    <w:p w:rsidR="00BC5548" w:rsidRPr="00DD7609" w:rsidRDefault="00BC5548" w:rsidP="009E1F06">
      <w:pPr>
        <w:spacing w:line="360" w:lineRule="auto"/>
        <w:rPr>
          <w:rFonts w:asciiTheme="majorBidi" w:hAnsiTheme="majorBidi" w:cstheme="majorBidi"/>
          <w:i/>
          <w:iCs/>
        </w:rPr>
      </w:pPr>
      <w:r w:rsidRPr="00DD7609">
        <w:rPr>
          <w:rFonts w:asciiTheme="majorBidi" w:hAnsiTheme="majorBidi" w:cstheme="majorBidi"/>
        </w:rPr>
        <w:t xml:space="preserve">La famille des </w:t>
      </w:r>
      <w:r w:rsidRPr="00DD7609">
        <w:rPr>
          <w:rFonts w:asciiTheme="majorBidi" w:hAnsiTheme="majorBidi" w:cstheme="majorBidi"/>
          <w:i/>
          <w:iCs/>
        </w:rPr>
        <w:t>Streptococcaceae</w:t>
      </w:r>
      <w:r w:rsidRPr="00DD7609">
        <w:rPr>
          <w:rFonts w:asciiTheme="majorBidi" w:hAnsiTheme="majorBidi" w:cstheme="majorBidi"/>
        </w:rPr>
        <w:t xml:space="preserve"> comprend sept genres,</w:t>
      </w:r>
      <w:r w:rsidR="009E1F06" w:rsidRPr="00DD7609">
        <w:rPr>
          <w:rFonts w:asciiTheme="majorBidi" w:hAnsiTheme="majorBidi" w:cstheme="majorBidi"/>
          <w:b/>
          <w:bCs/>
        </w:rPr>
        <w:t xml:space="preserve"> (</w:t>
      </w:r>
      <w:r w:rsidR="009E1F06" w:rsidRPr="00DD7609">
        <w:rPr>
          <w:rFonts w:asciiTheme="majorBidi" w:hAnsiTheme="majorBidi" w:cstheme="majorBidi"/>
          <w:b/>
          <w:bCs/>
          <w:i/>
          <w:iCs/>
        </w:rPr>
        <w:t>Streptococcus</w:t>
      </w:r>
      <w:r w:rsidR="009E1F06" w:rsidRPr="00DD7609">
        <w:rPr>
          <w:rFonts w:asciiTheme="majorBidi" w:hAnsiTheme="majorBidi" w:cstheme="majorBidi"/>
          <w:b/>
          <w:bCs/>
        </w:rPr>
        <w:t>,</w:t>
      </w:r>
      <w:r w:rsidR="009E1F06" w:rsidRPr="00DD7609">
        <w:rPr>
          <w:rFonts w:asciiTheme="majorBidi" w:hAnsiTheme="majorBidi" w:cstheme="majorBidi"/>
          <w:b/>
          <w:bCs/>
          <w:i/>
          <w:iCs/>
        </w:rPr>
        <w:t>Enterococcus</w:t>
      </w:r>
      <w:r w:rsidR="009E1F06" w:rsidRPr="00DD7609">
        <w:rPr>
          <w:rFonts w:asciiTheme="majorBidi" w:hAnsiTheme="majorBidi" w:cstheme="majorBidi"/>
          <w:b/>
          <w:bCs/>
        </w:rPr>
        <w:t>,</w:t>
      </w:r>
      <w:r w:rsidR="009E1F06" w:rsidRPr="00DD7609">
        <w:rPr>
          <w:rFonts w:asciiTheme="majorBidi" w:hAnsiTheme="majorBidi" w:cstheme="majorBidi"/>
          <w:b/>
          <w:bCs/>
          <w:i/>
          <w:iCs/>
        </w:rPr>
        <w:t>Aerococcus,</w:t>
      </w:r>
      <w:r w:rsidR="009E1F06" w:rsidRPr="00DD7609">
        <w:rPr>
          <w:rFonts w:asciiTheme="majorBidi" w:hAnsiTheme="majorBidi" w:cstheme="majorBidi"/>
          <w:b/>
          <w:bCs/>
        </w:rPr>
        <w:t xml:space="preserve"> </w:t>
      </w:r>
      <w:r w:rsidR="009E1F06" w:rsidRPr="00DD7609">
        <w:rPr>
          <w:rFonts w:asciiTheme="majorBidi" w:hAnsiTheme="majorBidi" w:cstheme="majorBidi"/>
          <w:i/>
          <w:iCs/>
        </w:rPr>
        <w:t>Gemella</w:t>
      </w:r>
      <w:r w:rsidR="009E1F06" w:rsidRPr="00DD7609">
        <w:rPr>
          <w:rFonts w:asciiTheme="majorBidi" w:hAnsiTheme="majorBidi" w:cstheme="majorBidi"/>
        </w:rPr>
        <w:t>,</w:t>
      </w:r>
      <w:r w:rsidR="009E1F06" w:rsidRPr="00DD7609">
        <w:rPr>
          <w:rFonts w:asciiTheme="majorBidi" w:hAnsiTheme="majorBidi" w:cstheme="majorBidi"/>
          <w:i/>
          <w:iCs/>
        </w:rPr>
        <w:t>Leuconostoc</w:t>
      </w:r>
      <w:r w:rsidR="009E1F06" w:rsidRPr="00DD7609">
        <w:rPr>
          <w:rFonts w:asciiTheme="majorBidi" w:hAnsiTheme="majorBidi" w:cstheme="majorBidi"/>
        </w:rPr>
        <w:t>,</w:t>
      </w:r>
      <w:r w:rsidR="009E1F06" w:rsidRPr="00DD7609">
        <w:rPr>
          <w:rFonts w:asciiTheme="majorBidi" w:hAnsiTheme="majorBidi" w:cstheme="majorBidi"/>
          <w:i/>
          <w:iCs/>
        </w:rPr>
        <w:t>Pediococcus</w:t>
      </w:r>
      <w:r w:rsidR="009E1F06" w:rsidRPr="00DD7609">
        <w:rPr>
          <w:rFonts w:asciiTheme="majorBidi" w:hAnsiTheme="majorBidi" w:cstheme="majorBidi"/>
        </w:rPr>
        <w:t xml:space="preserve"> et</w:t>
      </w:r>
      <w:r w:rsidR="009E1F06" w:rsidRPr="00DD7609">
        <w:rPr>
          <w:rFonts w:asciiTheme="majorBidi" w:hAnsiTheme="majorBidi" w:cstheme="majorBidi"/>
          <w:i/>
          <w:iCs/>
        </w:rPr>
        <w:t xml:space="preserve"> Lactococcus</w:t>
      </w:r>
      <w:r w:rsidR="009E1F06" w:rsidRPr="00DD7609">
        <w:rPr>
          <w:rFonts w:asciiTheme="majorBidi" w:hAnsiTheme="majorBidi" w:cstheme="majorBidi"/>
        </w:rPr>
        <w:t xml:space="preserve">). Mais les espèces les plus impliquées en pathologie humaine appartiennent aux genres </w:t>
      </w:r>
      <w:r w:rsidR="009E1F06" w:rsidRPr="00DD7609">
        <w:rPr>
          <w:rFonts w:asciiTheme="majorBidi" w:hAnsiTheme="majorBidi" w:cstheme="majorBidi"/>
          <w:i/>
          <w:iCs/>
        </w:rPr>
        <w:t>Streptococcus</w:t>
      </w:r>
      <w:r w:rsidR="009E1F06" w:rsidRPr="00DD7609">
        <w:rPr>
          <w:rFonts w:asciiTheme="majorBidi" w:hAnsiTheme="majorBidi" w:cstheme="majorBidi"/>
        </w:rPr>
        <w:t xml:space="preserve"> et </w:t>
      </w:r>
      <w:r w:rsidR="009E1F06" w:rsidRPr="00DD7609">
        <w:rPr>
          <w:rFonts w:asciiTheme="majorBidi" w:hAnsiTheme="majorBidi" w:cstheme="majorBidi"/>
          <w:i/>
          <w:iCs/>
        </w:rPr>
        <w:t>Enterococcus.</w:t>
      </w:r>
    </w:p>
    <w:p w:rsidR="00BC5548" w:rsidRPr="00DD7609" w:rsidRDefault="00BC5548" w:rsidP="00BC5548">
      <w:pPr>
        <w:rPr>
          <w:rFonts w:asciiTheme="majorBidi" w:hAnsiTheme="majorBidi" w:cstheme="majorBidi"/>
        </w:rPr>
      </w:pPr>
      <w:r w:rsidRPr="00DD7609">
        <w:rPr>
          <w:rFonts w:asciiTheme="majorBidi" w:hAnsiTheme="majorBidi" w:cstheme="majorBidi"/>
          <w:b/>
          <w:bCs/>
        </w:rPr>
        <w:t>La classification des streptocoques  repose sur plusieurs caractères :</w:t>
      </w:r>
    </w:p>
    <w:p w:rsidR="00655D44" w:rsidRPr="00DD7609" w:rsidRDefault="00777513" w:rsidP="00BC5548">
      <w:pPr>
        <w:numPr>
          <w:ilvl w:val="0"/>
          <w:numId w:val="1"/>
        </w:numPr>
        <w:rPr>
          <w:rFonts w:asciiTheme="majorBidi" w:hAnsiTheme="majorBidi" w:cstheme="majorBidi"/>
        </w:rPr>
      </w:pPr>
      <w:r w:rsidRPr="00DD7609">
        <w:rPr>
          <w:rFonts w:asciiTheme="majorBidi" w:hAnsiTheme="majorBidi" w:cstheme="majorBidi"/>
          <w:b/>
          <w:bCs/>
        </w:rPr>
        <w:t>Le pouvoir hémolytique</w:t>
      </w:r>
      <w:r w:rsidRPr="00DD7609">
        <w:rPr>
          <w:rFonts w:asciiTheme="majorBidi" w:hAnsiTheme="majorBidi" w:cstheme="majorBidi"/>
        </w:rPr>
        <w:t xml:space="preserve"> </w:t>
      </w:r>
    </w:p>
    <w:p w:rsidR="00655D44" w:rsidRPr="00DD7609" w:rsidRDefault="00777513" w:rsidP="00BC5548">
      <w:pPr>
        <w:numPr>
          <w:ilvl w:val="0"/>
          <w:numId w:val="2"/>
        </w:numPr>
        <w:rPr>
          <w:rFonts w:asciiTheme="majorBidi" w:hAnsiTheme="majorBidi" w:cstheme="majorBidi"/>
        </w:rPr>
      </w:pPr>
      <w:r w:rsidRPr="00DD7609">
        <w:rPr>
          <w:rFonts w:asciiTheme="majorBidi" w:hAnsiTheme="majorBidi" w:cstheme="majorBidi"/>
        </w:rPr>
        <w:t xml:space="preserve">streptocoques β hémolytique: hémolyse complète </w:t>
      </w:r>
    </w:p>
    <w:p w:rsidR="00655D44" w:rsidRPr="00DD7609" w:rsidRDefault="00777513" w:rsidP="00BC5548">
      <w:pPr>
        <w:numPr>
          <w:ilvl w:val="0"/>
          <w:numId w:val="2"/>
        </w:numPr>
        <w:rPr>
          <w:rFonts w:asciiTheme="majorBidi" w:hAnsiTheme="majorBidi" w:cstheme="majorBidi"/>
        </w:rPr>
      </w:pPr>
      <w:r w:rsidRPr="00DD7609">
        <w:rPr>
          <w:rFonts w:asciiTheme="majorBidi" w:hAnsiTheme="majorBidi" w:cstheme="majorBidi"/>
        </w:rPr>
        <w:t xml:space="preserve">streptocoques α hémolytiques: hémolyse incomplète </w:t>
      </w:r>
    </w:p>
    <w:p w:rsidR="00655D44" w:rsidRPr="00DD7609" w:rsidRDefault="00777513" w:rsidP="00BC5548">
      <w:pPr>
        <w:numPr>
          <w:ilvl w:val="0"/>
          <w:numId w:val="2"/>
        </w:numPr>
        <w:rPr>
          <w:rFonts w:asciiTheme="majorBidi" w:hAnsiTheme="majorBidi" w:cstheme="majorBidi"/>
        </w:rPr>
      </w:pPr>
      <w:r w:rsidRPr="00DD7609">
        <w:rPr>
          <w:rFonts w:asciiTheme="majorBidi" w:hAnsiTheme="majorBidi" w:cstheme="majorBidi"/>
        </w:rPr>
        <w:t>streptocoques non hémolytiques: pas d'hémolyse</w:t>
      </w:r>
    </w:p>
    <w:p w:rsidR="00655D44" w:rsidRPr="00DD7609" w:rsidRDefault="00777513" w:rsidP="00BC4D7E">
      <w:pPr>
        <w:numPr>
          <w:ilvl w:val="0"/>
          <w:numId w:val="3"/>
        </w:numPr>
        <w:spacing w:line="360" w:lineRule="auto"/>
        <w:rPr>
          <w:rFonts w:asciiTheme="majorBidi" w:hAnsiTheme="majorBidi" w:cstheme="majorBidi"/>
        </w:rPr>
      </w:pPr>
      <w:r w:rsidRPr="00DD7609">
        <w:rPr>
          <w:rFonts w:asciiTheme="majorBidi" w:hAnsiTheme="majorBidi" w:cstheme="majorBidi"/>
          <w:b/>
          <w:bCs/>
        </w:rPr>
        <w:t>Les propriétés  antigéniques polyoside C ( classification de Lancefield)</w:t>
      </w:r>
      <w:r w:rsidRPr="00DD7609">
        <w:rPr>
          <w:rFonts w:asciiTheme="majorBidi" w:hAnsiTheme="majorBidi" w:cstheme="majorBidi"/>
        </w:rPr>
        <w:t xml:space="preserve"> </w:t>
      </w:r>
    </w:p>
    <w:p w:rsidR="00BC5548" w:rsidRPr="00DD7609" w:rsidRDefault="00BC5548" w:rsidP="00BC4D7E">
      <w:pPr>
        <w:spacing w:line="360" w:lineRule="auto"/>
        <w:rPr>
          <w:rFonts w:asciiTheme="majorBidi" w:hAnsiTheme="majorBidi" w:cstheme="majorBidi"/>
        </w:rPr>
      </w:pPr>
      <w:r w:rsidRPr="00DD7609">
        <w:rPr>
          <w:rFonts w:asciiTheme="majorBidi" w:hAnsiTheme="majorBidi" w:cstheme="majorBidi"/>
        </w:rPr>
        <w:t>Cette classification permet d’identifier  18 groupes sérologiques( A, B, C, E, F, G , K, L, M, N , O, P, Q, R, S,T, U et V) liés  à la  nature du polyoside C et 2 groupes (D , N) liés à celle de l’acide teichoique. Les streptocoques dépourvus d’antigène de groupe sont appelés Streptocoques non groupables.</w:t>
      </w:r>
    </w:p>
    <w:p w:rsidR="00655D44" w:rsidRPr="00DD7609" w:rsidRDefault="00777513" w:rsidP="00BC5548">
      <w:pPr>
        <w:numPr>
          <w:ilvl w:val="0"/>
          <w:numId w:val="4"/>
        </w:numPr>
        <w:rPr>
          <w:rFonts w:asciiTheme="majorBidi" w:hAnsiTheme="majorBidi" w:cstheme="majorBidi"/>
        </w:rPr>
      </w:pPr>
      <w:r w:rsidRPr="00DD7609">
        <w:rPr>
          <w:rFonts w:asciiTheme="majorBidi" w:hAnsiTheme="majorBidi" w:cstheme="majorBidi"/>
          <w:b/>
          <w:bCs/>
        </w:rPr>
        <w:t>Les caractères biochimiques</w:t>
      </w:r>
      <w:r w:rsidRPr="00DD7609">
        <w:rPr>
          <w:rFonts w:asciiTheme="majorBidi" w:hAnsiTheme="majorBidi" w:cstheme="majorBidi"/>
        </w:rPr>
        <w:t xml:space="preserve"> </w:t>
      </w:r>
    </w:p>
    <w:p w:rsidR="00BC5548" w:rsidRPr="00DD7609" w:rsidRDefault="00BC5548" w:rsidP="00BC4D7E">
      <w:pPr>
        <w:spacing w:line="360" w:lineRule="auto"/>
        <w:rPr>
          <w:rFonts w:asciiTheme="majorBidi" w:hAnsiTheme="majorBidi" w:cstheme="majorBidi"/>
        </w:rPr>
      </w:pPr>
      <w:r w:rsidRPr="00DD7609">
        <w:rPr>
          <w:rFonts w:asciiTheme="majorBidi" w:hAnsiTheme="majorBidi" w:cstheme="majorBidi"/>
        </w:rPr>
        <w:t>Permettent d’identifier les streptocoques non groupables et d'individualiser au sein de certains groupes les espèces de streptocoques.</w:t>
      </w:r>
    </w:p>
    <w:p w:rsidR="00655D44" w:rsidRPr="00DD7609" w:rsidRDefault="00777513" w:rsidP="00BC5548">
      <w:pPr>
        <w:numPr>
          <w:ilvl w:val="0"/>
          <w:numId w:val="5"/>
        </w:numPr>
        <w:rPr>
          <w:rFonts w:asciiTheme="majorBidi" w:hAnsiTheme="majorBidi" w:cstheme="majorBidi"/>
        </w:rPr>
      </w:pPr>
      <w:r w:rsidRPr="00DD7609">
        <w:rPr>
          <w:rFonts w:asciiTheme="majorBidi" w:hAnsiTheme="majorBidi" w:cstheme="majorBidi"/>
          <w:b/>
          <w:bCs/>
        </w:rPr>
        <w:t>Les techniques de biologie moléculaire</w:t>
      </w:r>
      <w:r w:rsidRPr="00DD7609">
        <w:rPr>
          <w:rFonts w:asciiTheme="majorBidi" w:hAnsiTheme="majorBidi" w:cstheme="majorBidi"/>
        </w:rPr>
        <w:t xml:space="preserve"> </w:t>
      </w:r>
    </w:p>
    <w:p w:rsidR="00BC5548" w:rsidRPr="00DD7609" w:rsidRDefault="00BC5548" w:rsidP="00BC5548">
      <w:pPr>
        <w:rPr>
          <w:rFonts w:asciiTheme="majorBidi" w:hAnsiTheme="majorBidi" w:cstheme="majorBidi"/>
        </w:rPr>
      </w:pPr>
      <w:r w:rsidRPr="00DD7609">
        <w:rPr>
          <w:rFonts w:asciiTheme="majorBidi" w:hAnsiTheme="majorBidi" w:cstheme="majorBidi"/>
        </w:rPr>
        <w:t xml:space="preserve">Les critères de la taxonomie moléculaire ont permis de définir des groupes génomiques et d'individualiser de nouvelles espèces. </w:t>
      </w:r>
    </w:p>
    <w:p w:rsidR="00BC5548" w:rsidRPr="00DD7609" w:rsidRDefault="00BC5548" w:rsidP="00BC5548">
      <w:pPr>
        <w:rPr>
          <w:rFonts w:asciiTheme="majorBidi" w:hAnsiTheme="majorBidi" w:cstheme="majorBidi"/>
          <w:sz w:val="24"/>
          <w:szCs w:val="24"/>
        </w:rPr>
      </w:pPr>
      <w:r w:rsidRPr="00DD7609">
        <w:rPr>
          <w:rFonts w:asciiTheme="majorBidi" w:hAnsiTheme="majorBidi" w:cstheme="majorBidi"/>
          <w:sz w:val="24"/>
          <w:szCs w:val="24"/>
        </w:rPr>
        <w:t xml:space="preserve">De point de vue pratique on peut subdivisé le genre </w:t>
      </w:r>
      <w:r w:rsidRPr="00DD7609">
        <w:rPr>
          <w:rFonts w:asciiTheme="majorBidi" w:hAnsiTheme="majorBidi" w:cstheme="majorBidi"/>
          <w:i/>
          <w:iCs/>
          <w:sz w:val="24"/>
          <w:szCs w:val="24"/>
        </w:rPr>
        <w:t>streptococcus</w:t>
      </w:r>
      <w:r w:rsidRPr="00DD7609">
        <w:rPr>
          <w:rFonts w:asciiTheme="majorBidi" w:hAnsiTheme="majorBidi" w:cstheme="majorBidi"/>
          <w:sz w:val="24"/>
          <w:szCs w:val="24"/>
        </w:rPr>
        <w:t xml:space="preserve"> selon le type d’hémolyse.</w:t>
      </w:r>
    </w:p>
    <w:p w:rsidR="00BC4D7E" w:rsidRPr="00DD7609" w:rsidRDefault="00BC5548" w:rsidP="00BC4D7E">
      <w:pPr>
        <w:rPr>
          <w:rFonts w:asciiTheme="majorBidi" w:hAnsiTheme="majorBidi" w:cstheme="majorBidi"/>
        </w:rPr>
      </w:pPr>
      <w:r w:rsidRPr="00DD7609">
        <w:rPr>
          <w:rFonts w:asciiTheme="majorBidi" w:hAnsiTheme="majorBidi" w:cstheme="majorBidi"/>
          <w:b/>
          <w:bCs/>
        </w:rPr>
        <w:t xml:space="preserve">1 -Les Streptocoques bêta hémolytiques </w:t>
      </w:r>
      <w:r w:rsidRPr="00DD7609">
        <w:rPr>
          <w:rFonts w:asciiTheme="majorBidi" w:hAnsiTheme="majorBidi" w:cstheme="majorBidi"/>
        </w:rPr>
        <w:t>: différentes espèces peuvent donner un</w:t>
      </w:r>
      <w:r w:rsidR="009E1F06" w:rsidRPr="00DD7609">
        <w:rPr>
          <w:rFonts w:asciiTheme="majorBidi" w:hAnsiTheme="majorBidi" w:cstheme="majorBidi"/>
        </w:rPr>
        <w:t xml:space="preserve"> </w:t>
      </w:r>
      <w:r w:rsidR="00BC4D7E" w:rsidRPr="00DD7609">
        <w:rPr>
          <w:rFonts w:asciiTheme="majorBidi" w:hAnsiTheme="majorBidi" w:cstheme="majorBidi"/>
        </w:rPr>
        <w:t>même groupe de Lancefield</w:t>
      </w:r>
    </w:p>
    <w:p w:rsidR="00655D44" w:rsidRPr="00DD7609" w:rsidRDefault="00BC5548" w:rsidP="00BC4D7E">
      <w:pPr>
        <w:rPr>
          <w:rFonts w:asciiTheme="majorBidi" w:hAnsiTheme="majorBidi" w:cstheme="majorBidi"/>
        </w:rPr>
      </w:pPr>
      <w:r w:rsidRPr="00DD7609">
        <w:rPr>
          <w:rFonts w:asciiTheme="majorBidi" w:hAnsiTheme="majorBidi" w:cstheme="majorBidi"/>
        </w:rPr>
        <w:t xml:space="preserve">   </w:t>
      </w:r>
      <w:r w:rsidR="00777513" w:rsidRPr="00DD7609">
        <w:rPr>
          <w:rFonts w:asciiTheme="majorBidi" w:hAnsiTheme="majorBidi" w:cstheme="majorBidi"/>
          <w:b/>
          <w:bCs/>
        </w:rPr>
        <w:t xml:space="preserve">a-Les groupes A,C et G </w:t>
      </w:r>
      <w:r w:rsidR="00777513" w:rsidRPr="00DD7609">
        <w:rPr>
          <w:rFonts w:asciiTheme="majorBidi" w:hAnsiTheme="majorBidi" w:cstheme="majorBidi"/>
        </w:rPr>
        <w:t>est subdivisé en deux sous groupes :</w:t>
      </w:r>
    </w:p>
    <w:p w:rsidR="00BC5548" w:rsidRPr="00DD7609" w:rsidRDefault="00BC5548" w:rsidP="00BC5548">
      <w:pPr>
        <w:rPr>
          <w:rFonts w:asciiTheme="majorBidi" w:hAnsiTheme="majorBidi" w:cstheme="majorBidi"/>
        </w:rPr>
      </w:pPr>
      <w:r w:rsidRPr="00DD7609">
        <w:rPr>
          <w:rFonts w:asciiTheme="majorBidi" w:hAnsiTheme="majorBidi" w:cstheme="majorBidi"/>
        </w:rPr>
        <w:t xml:space="preserve">        - colonies larges (&gt;0,5mm de diamètre), c’est le groupe des pyogènes</w:t>
      </w:r>
    </w:p>
    <w:p w:rsidR="00BC5548" w:rsidRPr="00DD7609" w:rsidRDefault="00BC5548" w:rsidP="00BC5548">
      <w:pPr>
        <w:rPr>
          <w:rFonts w:asciiTheme="majorBidi" w:hAnsiTheme="majorBidi" w:cstheme="majorBidi"/>
        </w:rPr>
      </w:pPr>
      <w:r w:rsidRPr="00DD7609">
        <w:rPr>
          <w:rFonts w:asciiTheme="majorBidi" w:hAnsiTheme="majorBidi" w:cstheme="majorBidi"/>
        </w:rPr>
        <w:t xml:space="preserve">       - petites colonies ( &lt; 0,5 mm de diamètre) , ils sont génétiquement différents , ce sont les espèces </w:t>
      </w:r>
    </w:p>
    <w:p w:rsidR="00BC4D7E" w:rsidRPr="00DD7609" w:rsidRDefault="00BC5548" w:rsidP="00BC5548">
      <w:pPr>
        <w:rPr>
          <w:rFonts w:asciiTheme="majorBidi" w:hAnsiTheme="majorBidi" w:cstheme="majorBidi"/>
        </w:rPr>
      </w:pPr>
      <w:r w:rsidRPr="00DD7609">
        <w:rPr>
          <w:rFonts w:asciiTheme="majorBidi" w:hAnsiTheme="majorBidi" w:cstheme="majorBidi"/>
        </w:rPr>
        <w:lastRenderedPageBreak/>
        <w:t xml:space="preserve">        du groupe </w:t>
      </w:r>
      <w:r w:rsidRPr="00DD7609">
        <w:rPr>
          <w:rFonts w:asciiTheme="majorBidi" w:hAnsiTheme="majorBidi" w:cstheme="majorBidi"/>
          <w:i/>
          <w:iCs/>
        </w:rPr>
        <w:t xml:space="preserve">anginosus </w:t>
      </w:r>
      <w:r w:rsidRPr="00DD7609">
        <w:rPr>
          <w:rFonts w:asciiTheme="majorBidi" w:hAnsiTheme="majorBidi" w:cstheme="majorBidi"/>
        </w:rPr>
        <w:t xml:space="preserve">ou « </w:t>
      </w:r>
      <w:r w:rsidRPr="00DD7609">
        <w:rPr>
          <w:rFonts w:asciiTheme="majorBidi" w:hAnsiTheme="majorBidi" w:cstheme="majorBidi"/>
          <w:i/>
          <w:iCs/>
        </w:rPr>
        <w:t xml:space="preserve">Streptococcus milleri </w:t>
      </w:r>
      <w:r w:rsidRPr="00DD7609">
        <w:rPr>
          <w:rFonts w:asciiTheme="majorBidi" w:hAnsiTheme="majorBidi" w:cstheme="majorBidi"/>
        </w:rPr>
        <w:t xml:space="preserve">». ce groupe comprend des streptocoques « </w:t>
      </w:r>
    </w:p>
    <w:p w:rsidR="00BC5548" w:rsidRPr="00DD7609" w:rsidRDefault="00BC4D7E" w:rsidP="00BC5548">
      <w:pPr>
        <w:rPr>
          <w:rFonts w:asciiTheme="majorBidi" w:hAnsiTheme="majorBidi" w:cstheme="majorBidi"/>
        </w:rPr>
      </w:pPr>
      <w:r w:rsidRPr="00DD7609">
        <w:rPr>
          <w:rFonts w:asciiTheme="majorBidi" w:hAnsiTheme="majorBidi" w:cstheme="majorBidi"/>
        </w:rPr>
        <w:t xml:space="preserve">       </w:t>
      </w:r>
      <w:r w:rsidR="00BC5548" w:rsidRPr="00DD7609">
        <w:rPr>
          <w:rFonts w:asciiTheme="majorBidi" w:hAnsiTheme="majorBidi" w:cstheme="majorBidi"/>
        </w:rPr>
        <w:t>viridans » dont la majorité sont des alpha ou non hémolytiques</w:t>
      </w:r>
    </w:p>
    <w:p w:rsidR="00655D44" w:rsidRPr="00DD7609" w:rsidRDefault="00777513" w:rsidP="00BC4D7E">
      <w:pPr>
        <w:rPr>
          <w:rFonts w:asciiTheme="majorBidi" w:hAnsiTheme="majorBidi" w:cstheme="majorBidi"/>
        </w:rPr>
      </w:pPr>
      <w:r w:rsidRPr="00DD7609">
        <w:rPr>
          <w:rFonts w:asciiTheme="majorBidi" w:hAnsiTheme="majorBidi" w:cstheme="majorBidi"/>
          <w:b/>
          <w:bCs/>
        </w:rPr>
        <w:t>b-</w:t>
      </w:r>
      <w:r w:rsidRPr="00DD7609">
        <w:rPr>
          <w:rFonts w:asciiTheme="majorBidi" w:hAnsiTheme="majorBidi" w:cstheme="majorBidi"/>
          <w:b/>
          <w:bCs/>
          <w:i/>
          <w:iCs/>
        </w:rPr>
        <w:t xml:space="preserve">Streptococcus agalactiae </w:t>
      </w:r>
      <w:r w:rsidRPr="00DD7609">
        <w:rPr>
          <w:rFonts w:asciiTheme="majorBidi" w:hAnsiTheme="majorBidi" w:cstheme="majorBidi"/>
        </w:rPr>
        <w:t>: ou streptocoque du groupe B est la seule espèce dans ce groupe.</w:t>
      </w:r>
    </w:p>
    <w:p w:rsidR="00BC5548" w:rsidRPr="00DD7609" w:rsidRDefault="00BC5548" w:rsidP="00BC5548">
      <w:pPr>
        <w:rPr>
          <w:rFonts w:asciiTheme="majorBidi" w:hAnsiTheme="majorBidi" w:cstheme="majorBidi"/>
        </w:rPr>
      </w:pPr>
      <w:r w:rsidRPr="00DD7609">
        <w:rPr>
          <w:rFonts w:asciiTheme="majorBidi" w:hAnsiTheme="majorBidi" w:cstheme="majorBidi"/>
          <w:b/>
          <w:bCs/>
        </w:rPr>
        <w:t xml:space="preserve">2 -Les Streptocoques non bêta hémolytiques : </w:t>
      </w:r>
      <w:r w:rsidRPr="00DD7609">
        <w:rPr>
          <w:rFonts w:asciiTheme="majorBidi" w:hAnsiTheme="majorBidi" w:cstheme="majorBidi"/>
        </w:rPr>
        <w:t>dans ce groupe on distingue :</w:t>
      </w:r>
    </w:p>
    <w:p w:rsidR="00655D44" w:rsidRPr="00DD7609" w:rsidRDefault="00777513" w:rsidP="00BC5548">
      <w:pPr>
        <w:numPr>
          <w:ilvl w:val="0"/>
          <w:numId w:val="8"/>
        </w:numPr>
        <w:rPr>
          <w:rFonts w:asciiTheme="majorBidi" w:hAnsiTheme="majorBidi" w:cstheme="majorBidi"/>
        </w:rPr>
      </w:pPr>
      <w:r w:rsidRPr="00DD7609">
        <w:rPr>
          <w:rFonts w:asciiTheme="majorBidi" w:hAnsiTheme="majorBidi" w:cstheme="majorBidi"/>
        </w:rPr>
        <w:t xml:space="preserve"> </w:t>
      </w:r>
      <w:r w:rsidRPr="00DD7609">
        <w:rPr>
          <w:rFonts w:asciiTheme="majorBidi" w:hAnsiTheme="majorBidi" w:cstheme="majorBidi"/>
          <w:b/>
          <w:bCs/>
        </w:rPr>
        <w:t>Les alpha hémolytiques subdivisés</w:t>
      </w:r>
    </w:p>
    <w:p w:rsidR="00BC5548" w:rsidRPr="00DD7609" w:rsidRDefault="00BC5548" w:rsidP="00BC5548">
      <w:pPr>
        <w:rPr>
          <w:rFonts w:asciiTheme="majorBidi" w:hAnsiTheme="majorBidi" w:cstheme="majorBidi"/>
        </w:rPr>
      </w:pPr>
      <w:r w:rsidRPr="00DD7609">
        <w:rPr>
          <w:rFonts w:asciiTheme="majorBidi" w:hAnsiTheme="majorBidi" w:cstheme="majorBidi"/>
          <w:i/>
          <w:iCs/>
        </w:rPr>
        <w:t xml:space="preserve">         -S.pneumoniae </w:t>
      </w:r>
      <w:r w:rsidRPr="00DD7609">
        <w:rPr>
          <w:rFonts w:asciiTheme="majorBidi" w:hAnsiTheme="majorBidi" w:cstheme="majorBidi"/>
        </w:rPr>
        <w:t>qui se distingue par sa sensibilité à l’optochine et la lyse par la bile</w:t>
      </w:r>
    </w:p>
    <w:p w:rsidR="00BC5548" w:rsidRPr="00DD7609" w:rsidRDefault="00BC5548" w:rsidP="00BC5548">
      <w:pPr>
        <w:rPr>
          <w:rFonts w:asciiTheme="majorBidi" w:hAnsiTheme="majorBidi" w:cstheme="majorBidi"/>
        </w:rPr>
      </w:pPr>
      <w:r w:rsidRPr="00DD7609">
        <w:rPr>
          <w:rFonts w:asciiTheme="majorBidi" w:hAnsiTheme="majorBidi" w:cstheme="majorBidi"/>
        </w:rPr>
        <w:t xml:space="preserve">         -le groupe </w:t>
      </w:r>
      <w:r w:rsidRPr="00DD7609">
        <w:rPr>
          <w:rFonts w:asciiTheme="majorBidi" w:hAnsiTheme="majorBidi" w:cstheme="majorBidi"/>
          <w:i/>
          <w:iCs/>
        </w:rPr>
        <w:t xml:space="preserve">S.oralis </w:t>
      </w:r>
      <w:r w:rsidRPr="00DD7609">
        <w:rPr>
          <w:rFonts w:asciiTheme="majorBidi" w:hAnsiTheme="majorBidi" w:cstheme="majorBidi"/>
        </w:rPr>
        <w:t xml:space="preserve">(ex </w:t>
      </w:r>
      <w:r w:rsidRPr="00DD7609">
        <w:rPr>
          <w:rFonts w:asciiTheme="majorBidi" w:hAnsiTheme="majorBidi" w:cstheme="majorBidi"/>
          <w:i/>
          <w:iCs/>
        </w:rPr>
        <w:t>S. viridans</w:t>
      </w:r>
      <w:r w:rsidRPr="00DD7609">
        <w:rPr>
          <w:rFonts w:asciiTheme="majorBidi" w:hAnsiTheme="majorBidi" w:cstheme="majorBidi"/>
        </w:rPr>
        <w:t>) qui comporte plusieurs espèces.</w:t>
      </w:r>
    </w:p>
    <w:p w:rsidR="00655D44" w:rsidRPr="00DD7609" w:rsidRDefault="00777513" w:rsidP="00BC5548">
      <w:pPr>
        <w:numPr>
          <w:ilvl w:val="0"/>
          <w:numId w:val="9"/>
        </w:numPr>
        <w:rPr>
          <w:rFonts w:asciiTheme="majorBidi" w:hAnsiTheme="majorBidi" w:cstheme="majorBidi"/>
        </w:rPr>
      </w:pPr>
      <w:r w:rsidRPr="00DD7609">
        <w:rPr>
          <w:rFonts w:asciiTheme="majorBidi" w:hAnsiTheme="majorBidi" w:cstheme="majorBidi"/>
          <w:b/>
          <w:bCs/>
        </w:rPr>
        <w:t>Les non hémolytiques du groupe D</w:t>
      </w:r>
      <w:r w:rsidRPr="00DD7609">
        <w:rPr>
          <w:rFonts w:asciiTheme="majorBidi" w:hAnsiTheme="majorBidi" w:cstheme="majorBidi"/>
        </w:rPr>
        <w:t xml:space="preserve"> comprennent des espèces de </w:t>
      </w:r>
      <w:r w:rsidRPr="00DD7609">
        <w:rPr>
          <w:rFonts w:asciiTheme="majorBidi" w:hAnsiTheme="majorBidi" w:cstheme="majorBidi"/>
          <w:i/>
          <w:iCs/>
        </w:rPr>
        <w:t>Streptococcus  gallolyticus</w:t>
      </w:r>
    </w:p>
    <w:p w:rsidR="00BC5548" w:rsidRPr="00DD7609" w:rsidRDefault="00BC5548" w:rsidP="00BC5548">
      <w:pPr>
        <w:rPr>
          <w:rFonts w:asciiTheme="majorBidi" w:hAnsiTheme="majorBidi" w:cstheme="majorBidi"/>
        </w:rPr>
      </w:pPr>
      <w:r w:rsidRPr="00DD7609">
        <w:rPr>
          <w:rFonts w:asciiTheme="majorBidi" w:hAnsiTheme="majorBidi" w:cstheme="majorBidi"/>
          <w:i/>
          <w:iCs/>
        </w:rPr>
        <w:t xml:space="preserve">          ex bovis</w:t>
      </w:r>
      <w:r w:rsidRPr="00DD7609">
        <w:rPr>
          <w:rFonts w:asciiTheme="majorBidi" w:hAnsiTheme="majorBidi" w:cstheme="majorBidi"/>
        </w:rPr>
        <w:t>.</w:t>
      </w:r>
    </w:p>
    <w:p w:rsidR="00BC5548" w:rsidRPr="00DD7609" w:rsidRDefault="00BC5548" w:rsidP="00BC5548">
      <w:pPr>
        <w:rPr>
          <w:rFonts w:asciiTheme="majorBidi" w:hAnsiTheme="majorBidi" w:cstheme="majorBidi"/>
          <w:b/>
          <w:bCs/>
        </w:rPr>
      </w:pPr>
      <w:r w:rsidRPr="00DD7609">
        <w:rPr>
          <w:rFonts w:asciiTheme="majorBidi" w:hAnsiTheme="majorBidi" w:cstheme="majorBidi"/>
          <w:b/>
          <w:bCs/>
        </w:rPr>
        <w:t>III. Caractères bactériologiques</w:t>
      </w:r>
    </w:p>
    <w:p w:rsidR="00655D44" w:rsidRPr="00DD7609" w:rsidRDefault="00BC4D7E" w:rsidP="00BC4D7E">
      <w:pPr>
        <w:rPr>
          <w:rFonts w:asciiTheme="majorBidi" w:hAnsiTheme="majorBidi" w:cstheme="majorBidi"/>
        </w:rPr>
      </w:pPr>
      <w:r w:rsidRPr="00DD7609">
        <w:rPr>
          <w:rFonts w:asciiTheme="majorBidi" w:hAnsiTheme="majorBidi" w:cstheme="majorBidi"/>
          <w:b/>
          <w:bCs/>
        </w:rPr>
        <w:t>1.</w:t>
      </w:r>
      <w:r w:rsidR="00777513" w:rsidRPr="00DD7609">
        <w:rPr>
          <w:rFonts w:asciiTheme="majorBidi" w:hAnsiTheme="majorBidi" w:cstheme="majorBidi"/>
          <w:b/>
          <w:bCs/>
        </w:rPr>
        <w:t xml:space="preserve">Caractères morphologiques : </w:t>
      </w:r>
    </w:p>
    <w:p w:rsidR="00BC5548" w:rsidRPr="00DD7609" w:rsidRDefault="00BC5548" w:rsidP="00BC5548">
      <w:pPr>
        <w:rPr>
          <w:rFonts w:asciiTheme="majorBidi" w:hAnsiTheme="majorBidi" w:cstheme="majorBidi"/>
        </w:rPr>
      </w:pPr>
      <w:r w:rsidRPr="00DD7609">
        <w:rPr>
          <w:rFonts w:asciiTheme="majorBidi" w:hAnsiTheme="majorBidi" w:cstheme="majorBidi"/>
        </w:rPr>
        <w:t>Les streptocoques sont des cocci à Gram positif disposés en diplocoques ou en chainettes, immobiles et asporulés.</w:t>
      </w:r>
    </w:p>
    <w:p w:rsidR="00BC5548" w:rsidRPr="00DD7609" w:rsidRDefault="00BC5548" w:rsidP="00BC5548">
      <w:pPr>
        <w:rPr>
          <w:rFonts w:asciiTheme="majorBidi" w:hAnsiTheme="majorBidi" w:cstheme="majorBidi"/>
        </w:rPr>
      </w:pPr>
      <w:r w:rsidRPr="00DD7609">
        <w:rPr>
          <w:rFonts w:asciiTheme="majorBidi" w:hAnsiTheme="majorBidi" w:cstheme="majorBidi"/>
          <w:b/>
          <w:bCs/>
        </w:rPr>
        <w:t xml:space="preserve">2. Caractères culturaux: </w:t>
      </w:r>
    </w:p>
    <w:p w:rsidR="00BC5548" w:rsidRPr="00DD7609" w:rsidRDefault="00BC5548" w:rsidP="009065E4">
      <w:pPr>
        <w:spacing w:line="360" w:lineRule="auto"/>
        <w:rPr>
          <w:rFonts w:asciiTheme="majorBidi" w:hAnsiTheme="majorBidi" w:cstheme="majorBidi"/>
        </w:rPr>
      </w:pPr>
      <w:r w:rsidRPr="00DD7609">
        <w:rPr>
          <w:rFonts w:asciiTheme="majorBidi" w:hAnsiTheme="majorBidi" w:cstheme="majorBidi"/>
        </w:rPr>
        <w:t xml:space="preserve">      Les streptocoques sont des bactéries anaérobie-aérotolérantes. La température de croissance de 20 à 42 °, optimum à 35°C , Ph=7.Bactéries généralement exigeantes poussent bien sur gélose au sang frais en présence de 5à 10% de CO2  à  l’exception des streptocoques des groupes B,D et des entérocoques qui poussent sur gélose nutritive. </w:t>
      </w:r>
      <w:r w:rsidRPr="00DD7609">
        <w:rPr>
          <w:rFonts w:asciiTheme="majorBidi" w:hAnsiTheme="majorBidi" w:cstheme="majorBidi"/>
          <w:i/>
          <w:iCs/>
        </w:rPr>
        <w:t>S.pneumoniae</w:t>
      </w:r>
      <w:r w:rsidRPr="00DD7609">
        <w:rPr>
          <w:rFonts w:asciiTheme="majorBidi" w:hAnsiTheme="majorBidi" w:cstheme="majorBidi"/>
        </w:rPr>
        <w:t xml:space="preserve">  donne des colonies grises ombiliquées et s’autolysent après 6 à 8 heures. Sur bouillon le SBA (streptocoque β-hémolytique du groupe A) donne un dépôt en mie de pain.</w:t>
      </w:r>
    </w:p>
    <w:p w:rsidR="00BC5548" w:rsidRPr="00DD7609" w:rsidRDefault="00BC5548" w:rsidP="00BC5548">
      <w:pPr>
        <w:rPr>
          <w:rFonts w:asciiTheme="majorBidi" w:hAnsiTheme="majorBidi" w:cstheme="majorBidi"/>
          <w:b/>
          <w:bCs/>
        </w:rPr>
      </w:pPr>
      <w:r w:rsidRPr="00DD7609">
        <w:rPr>
          <w:rFonts w:asciiTheme="majorBidi" w:hAnsiTheme="majorBidi" w:cstheme="majorBidi"/>
          <w:b/>
          <w:bCs/>
        </w:rPr>
        <w:t xml:space="preserve">  3. Caractères biochimiques : </w:t>
      </w:r>
    </w:p>
    <w:p w:rsidR="00655D44" w:rsidRPr="00DD7609" w:rsidRDefault="00777513" w:rsidP="00BC5548">
      <w:pPr>
        <w:numPr>
          <w:ilvl w:val="0"/>
          <w:numId w:val="11"/>
        </w:numPr>
        <w:rPr>
          <w:rFonts w:asciiTheme="majorBidi" w:hAnsiTheme="majorBidi" w:cstheme="majorBidi"/>
        </w:rPr>
      </w:pPr>
      <w:r w:rsidRPr="00DD7609">
        <w:rPr>
          <w:rFonts w:asciiTheme="majorBidi" w:hAnsiTheme="majorBidi" w:cstheme="majorBidi"/>
        </w:rPr>
        <w:t xml:space="preserve">Absence de catalase à la différence des staphylocoques et des microcoques. </w:t>
      </w:r>
    </w:p>
    <w:p w:rsidR="00655D44" w:rsidRPr="00DD7609" w:rsidRDefault="00777513" w:rsidP="00BC5548">
      <w:pPr>
        <w:numPr>
          <w:ilvl w:val="0"/>
          <w:numId w:val="11"/>
        </w:numPr>
        <w:rPr>
          <w:rFonts w:asciiTheme="majorBidi" w:hAnsiTheme="majorBidi" w:cstheme="majorBidi"/>
        </w:rPr>
      </w:pPr>
      <w:r w:rsidRPr="00DD7609">
        <w:rPr>
          <w:rFonts w:asciiTheme="majorBidi" w:hAnsiTheme="majorBidi" w:cstheme="majorBidi"/>
        </w:rPr>
        <w:t xml:space="preserve">Absence d’oxydase (absence de cytochrome C). </w:t>
      </w:r>
    </w:p>
    <w:p w:rsidR="00655D44" w:rsidRPr="00DD7609" w:rsidRDefault="00777513" w:rsidP="00BC5548">
      <w:pPr>
        <w:numPr>
          <w:ilvl w:val="0"/>
          <w:numId w:val="11"/>
        </w:numPr>
        <w:rPr>
          <w:rFonts w:asciiTheme="majorBidi" w:hAnsiTheme="majorBidi" w:cstheme="majorBidi"/>
        </w:rPr>
      </w:pPr>
      <w:r w:rsidRPr="00DD7609">
        <w:rPr>
          <w:rFonts w:asciiTheme="majorBidi" w:hAnsiTheme="majorBidi" w:cstheme="majorBidi"/>
        </w:rPr>
        <w:t xml:space="preserve">Production de pyrrolidonyl  arylamidase (PYR)  rare sauf  </w:t>
      </w:r>
      <w:r w:rsidRPr="00DD7609">
        <w:rPr>
          <w:rFonts w:asciiTheme="majorBidi" w:hAnsiTheme="majorBidi" w:cstheme="majorBidi"/>
          <w:i/>
          <w:iCs/>
        </w:rPr>
        <w:t>S.pyogenes</w:t>
      </w:r>
      <w:r w:rsidRPr="00DD7609">
        <w:rPr>
          <w:rFonts w:asciiTheme="majorBidi" w:hAnsiTheme="majorBidi" w:cstheme="majorBidi"/>
        </w:rPr>
        <w:t xml:space="preserve"> et</w:t>
      </w:r>
      <w:r w:rsidRPr="00DD7609">
        <w:rPr>
          <w:rFonts w:asciiTheme="majorBidi" w:hAnsiTheme="majorBidi" w:cstheme="majorBidi"/>
          <w:i/>
          <w:iCs/>
        </w:rPr>
        <w:t xml:space="preserve"> Enterococcus.</w:t>
      </w:r>
      <w:r w:rsidRPr="00DD7609">
        <w:rPr>
          <w:rFonts w:asciiTheme="majorBidi" w:hAnsiTheme="majorBidi" w:cstheme="majorBidi"/>
        </w:rPr>
        <w:t xml:space="preserve"> </w:t>
      </w:r>
    </w:p>
    <w:p w:rsidR="00655D44" w:rsidRPr="00DD7609" w:rsidRDefault="00777513" w:rsidP="00BC5548">
      <w:pPr>
        <w:numPr>
          <w:ilvl w:val="0"/>
          <w:numId w:val="11"/>
        </w:numPr>
        <w:rPr>
          <w:rFonts w:asciiTheme="majorBidi" w:hAnsiTheme="majorBidi" w:cstheme="majorBidi"/>
        </w:rPr>
      </w:pPr>
      <w:r w:rsidRPr="00DD7609">
        <w:rPr>
          <w:rFonts w:asciiTheme="majorBidi" w:hAnsiTheme="majorBidi" w:cstheme="majorBidi"/>
        </w:rPr>
        <w:t xml:space="preserve">Sensibilité  à lla bacitracine de </w:t>
      </w:r>
      <w:r w:rsidRPr="00DD7609">
        <w:rPr>
          <w:rFonts w:asciiTheme="majorBidi" w:hAnsiTheme="majorBidi" w:cstheme="majorBidi"/>
          <w:i/>
          <w:iCs/>
        </w:rPr>
        <w:t>S.pyogenes</w:t>
      </w:r>
      <w:r w:rsidRPr="00DD7609">
        <w:rPr>
          <w:rFonts w:asciiTheme="majorBidi" w:hAnsiTheme="majorBidi" w:cstheme="majorBidi"/>
        </w:rPr>
        <w:t xml:space="preserve"> mais rares souches résistantes et des souches de </w:t>
      </w:r>
    </w:p>
    <w:p w:rsidR="00BC5548" w:rsidRPr="00DD7609" w:rsidRDefault="00BC5548" w:rsidP="00BC5548">
      <w:pPr>
        <w:rPr>
          <w:rFonts w:asciiTheme="majorBidi" w:hAnsiTheme="majorBidi" w:cstheme="majorBidi"/>
        </w:rPr>
      </w:pPr>
      <w:r w:rsidRPr="00DD7609">
        <w:rPr>
          <w:rFonts w:asciiTheme="majorBidi" w:hAnsiTheme="majorBidi" w:cstheme="majorBidi"/>
        </w:rPr>
        <w:t xml:space="preserve"> </w:t>
      </w:r>
      <w:r w:rsidR="009065E4" w:rsidRPr="00DD7609">
        <w:rPr>
          <w:rFonts w:asciiTheme="majorBidi" w:hAnsiTheme="majorBidi" w:cstheme="majorBidi"/>
        </w:rPr>
        <w:t xml:space="preserve">             </w:t>
      </w:r>
      <w:r w:rsidRPr="00DD7609">
        <w:rPr>
          <w:rFonts w:asciiTheme="majorBidi" w:hAnsiTheme="majorBidi" w:cstheme="majorBidi"/>
        </w:rPr>
        <w:t xml:space="preserve">SBC et SBG peuvent être sensibles faire la différence avec cotrimoxazole. </w:t>
      </w:r>
    </w:p>
    <w:p w:rsidR="00655D44" w:rsidRPr="00DD7609" w:rsidRDefault="00777513" w:rsidP="00BC5548">
      <w:pPr>
        <w:numPr>
          <w:ilvl w:val="0"/>
          <w:numId w:val="12"/>
        </w:numPr>
        <w:rPr>
          <w:rFonts w:asciiTheme="majorBidi" w:hAnsiTheme="majorBidi" w:cstheme="majorBidi"/>
        </w:rPr>
      </w:pPr>
      <w:r w:rsidRPr="00DD7609">
        <w:rPr>
          <w:rFonts w:asciiTheme="majorBidi" w:hAnsiTheme="majorBidi" w:cstheme="majorBidi"/>
        </w:rPr>
        <w:t xml:space="preserve">Hydrolyse de l’esculine (noircissement du milieu), cette capacité est retrouvée chez les entérocoques, les streptocoques du groupe D et chez certains streptocoques non groupables. </w:t>
      </w:r>
    </w:p>
    <w:p w:rsidR="00655D44" w:rsidRPr="00DD7609" w:rsidRDefault="00777513" w:rsidP="00BC5548">
      <w:pPr>
        <w:numPr>
          <w:ilvl w:val="0"/>
          <w:numId w:val="12"/>
        </w:numPr>
        <w:rPr>
          <w:rFonts w:asciiTheme="majorBidi" w:hAnsiTheme="majorBidi" w:cstheme="majorBidi"/>
        </w:rPr>
      </w:pPr>
      <w:r w:rsidRPr="00DD7609">
        <w:rPr>
          <w:rFonts w:asciiTheme="majorBidi" w:hAnsiTheme="majorBidi" w:cstheme="majorBidi"/>
        </w:rPr>
        <w:t xml:space="preserve">Resistance à la lyse par la bile chez les entérocoques contrairement à </w:t>
      </w:r>
      <w:r w:rsidRPr="00DD7609">
        <w:rPr>
          <w:rFonts w:asciiTheme="majorBidi" w:hAnsiTheme="majorBidi" w:cstheme="majorBidi"/>
          <w:i/>
          <w:iCs/>
        </w:rPr>
        <w:t>S.pneumoniae.</w:t>
      </w:r>
      <w:r w:rsidRPr="00DD7609">
        <w:rPr>
          <w:rFonts w:asciiTheme="majorBidi" w:hAnsiTheme="majorBidi" w:cstheme="majorBidi"/>
        </w:rPr>
        <w:t xml:space="preserve"> </w:t>
      </w:r>
    </w:p>
    <w:p w:rsidR="00655D44" w:rsidRPr="00DD7609" w:rsidRDefault="00777513" w:rsidP="00BC5548">
      <w:pPr>
        <w:numPr>
          <w:ilvl w:val="0"/>
          <w:numId w:val="12"/>
        </w:numPr>
        <w:rPr>
          <w:rFonts w:asciiTheme="majorBidi" w:hAnsiTheme="majorBidi" w:cstheme="majorBidi"/>
        </w:rPr>
      </w:pPr>
      <w:r w:rsidRPr="00DD7609">
        <w:rPr>
          <w:rFonts w:asciiTheme="majorBidi" w:hAnsiTheme="majorBidi" w:cstheme="majorBidi"/>
        </w:rPr>
        <w:t xml:space="preserve">Tolérance à 6,5% de NaCl :permet de différencier les entroques des streptocoques D. </w:t>
      </w:r>
    </w:p>
    <w:p w:rsidR="00655D44" w:rsidRPr="00DD7609" w:rsidRDefault="00777513" w:rsidP="00BC5548">
      <w:pPr>
        <w:numPr>
          <w:ilvl w:val="0"/>
          <w:numId w:val="12"/>
        </w:numPr>
        <w:rPr>
          <w:rFonts w:asciiTheme="majorBidi" w:hAnsiTheme="majorBidi" w:cstheme="majorBidi"/>
        </w:rPr>
      </w:pPr>
      <w:r w:rsidRPr="00DD7609">
        <w:rPr>
          <w:rFonts w:asciiTheme="majorBidi" w:hAnsiTheme="majorBidi" w:cstheme="majorBidi"/>
        </w:rPr>
        <w:lastRenderedPageBreak/>
        <w:t xml:space="preserve">Sensiblité à l’optochine pour </w:t>
      </w:r>
      <w:r w:rsidRPr="00DD7609">
        <w:rPr>
          <w:rFonts w:asciiTheme="majorBidi" w:hAnsiTheme="majorBidi" w:cstheme="majorBidi"/>
          <w:i/>
          <w:iCs/>
        </w:rPr>
        <w:t>S</w:t>
      </w:r>
      <w:r w:rsidRPr="00DD7609">
        <w:rPr>
          <w:rFonts w:asciiTheme="majorBidi" w:hAnsiTheme="majorBidi" w:cstheme="majorBidi"/>
        </w:rPr>
        <w:t>.</w:t>
      </w:r>
      <w:r w:rsidRPr="00DD7609">
        <w:rPr>
          <w:rFonts w:asciiTheme="majorBidi" w:hAnsiTheme="majorBidi" w:cstheme="majorBidi"/>
          <w:i/>
          <w:iCs/>
        </w:rPr>
        <w:t xml:space="preserve"> pneumoniae </w:t>
      </w:r>
      <w:r w:rsidRPr="00DD7609">
        <w:rPr>
          <w:rFonts w:asciiTheme="majorBidi" w:hAnsiTheme="majorBidi" w:cstheme="majorBidi"/>
        </w:rPr>
        <w:t xml:space="preserve"> mais 5à10% des souches peuvent être résistantes. </w:t>
      </w:r>
    </w:p>
    <w:p w:rsidR="00655D44" w:rsidRPr="00DD7609" w:rsidRDefault="00777513" w:rsidP="00BC5548">
      <w:pPr>
        <w:numPr>
          <w:ilvl w:val="0"/>
          <w:numId w:val="12"/>
        </w:numPr>
        <w:rPr>
          <w:rFonts w:asciiTheme="majorBidi" w:hAnsiTheme="majorBidi" w:cstheme="majorBidi"/>
        </w:rPr>
      </w:pPr>
      <w:r w:rsidRPr="00DD7609">
        <w:rPr>
          <w:rFonts w:asciiTheme="majorBidi" w:hAnsiTheme="majorBidi" w:cstheme="majorBidi"/>
        </w:rPr>
        <w:t xml:space="preserve">Test de lyse (test de Neufeld) : positif chez </w:t>
      </w:r>
      <w:r w:rsidRPr="00DD7609">
        <w:rPr>
          <w:rFonts w:asciiTheme="majorBidi" w:hAnsiTheme="majorBidi" w:cstheme="majorBidi"/>
          <w:i/>
          <w:iCs/>
        </w:rPr>
        <w:t>S.pneumoniae.</w:t>
      </w:r>
      <w:r w:rsidRPr="00DD7609">
        <w:rPr>
          <w:rFonts w:asciiTheme="majorBidi" w:hAnsiTheme="majorBidi" w:cstheme="majorBidi"/>
        </w:rPr>
        <w:t xml:space="preserve"> </w:t>
      </w:r>
    </w:p>
    <w:p w:rsidR="00655D44" w:rsidRPr="00DD7609" w:rsidRDefault="00777513" w:rsidP="00BC5548">
      <w:pPr>
        <w:numPr>
          <w:ilvl w:val="0"/>
          <w:numId w:val="12"/>
        </w:numPr>
        <w:rPr>
          <w:rFonts w:asciiTheme="majorBidi" w:hAnsiTheme="majorBidi" w:cstheme="majorBidi"/>
        </w:rPr>
      </w:pPr>
      <w:r w:rsidRPr="00DD7609">
        <w:rPr>
          <w:rFonts w:asciiTheme="majorBidi" w:hAnsiTheme="majorBidi" w:cstheme="majorBidi"/>
        </w:rPr>
        <w:t xml:space="preserve">production de camp-factor et hydrolyse de hyppurate de Na chez le streptocoque B </w:t>
      </w:r>
    </w:p>
    <w:p w:rsidR="00BC5548" w:rsidRPr="00DD7609" w:rsidRDefault="00BC5548" w:rsidP="00BC5548">
      <w:pPr>
        <w:rPr>
          <w:rFonts w:asciiTheme="majorBidi" w:hAnsiTheme="majorBidi" w:cstheme="majorBidi"/>
          <w:b/>
          <w:bCs/>
        </w:rPr>
      </w:pPr>
      <w:r w:rsidRPr="00DD7609">
        <w:rPr>
          <w:rFonts w:asciiTheme="majorBidi" w:hAnsiTheme="majorBidi" w:cstheme="majorBidi"/>
          <w:b/>
          <w:bCs/>
        </w:rPr>
        <w:t xml:space="preserve"> IV. Structure antigénique : </w:t>
      </w:r>
    </w:p>
    <w:p w:rsidR="00BC5548" w:rsidRPr="00DD7609" w:rsidRDefault="00BC5548" w:rsidP="00BC5548">
      <w:pPr>
        <w:rPr>
          <w:rFonts w:asciiTheme="majorBidi" w:hAnsiTheme="majorBidi" w:cstheme="majorBidi"/>
        </w:rPr>
      </w:pPr>
      <w:r w:rsidRPr="00DD7609">
        <w:rPr>
          <w:rFonts w:asciiTheme="majorBidi" w:hAnsiTheme="majorBidi" w:cstheme="majorBidi"/>
        </w:rPr>
        <w:t xml:space="preserve"> La constitution antigénique des streptocoques est complexe et on retrouve de la périphérie à l'intérieur.</w:t>
      </w:r>
    </w:p>
    <w:p w:rsidR="00BC5548" w:rsidRPr="00DD7609" w:rsidRDefault="009065E4" w:rsidP="00BC5548">
      <w:pPr>
        <w:rPr>
          <w:rFonts w:asciiTheme="majorBidi" w:hAnsiTheme="majorBidi" w:cstheme="majorBidi"/>
        </w:rPr>
      </w:pPr>
      <w:r w:rsidRPr="00DD7609">
        <w:rPr>
          <w:rFonts w:asciiTheme="majorBidi" w:hAnsiTheme="majorBidi" w:cstheme="majorBidi"/>
          <w:b/>
          <w:bCs/>
        </w:rPr>
        <w:t>1.</w:t>
      </w:r>
      <w:r w:rsidR="00BC5548" w:rsidRPr="00DD7609">
        <w:rPr>
          <w:rFonts w:asciiTheme="majorBidi" w:hAnsiTheme="majorBidi" w:cstheme="majorBidi"/>
          <w:b/>
          <w:bCs/>
        </w:rPr>
        <w:t>La capsule</w:t>
      </w:r>
      <w:r w:rsidR="00BC5548" w:rsidRPr="00DD7609">
        <w:rPr>
          <w:rFonts w:asciiTheme="majorBidi" w:hAnsiTheme="majorBidi" w:cstheme="majorBidi"/>
        </w:rPr>
        <w:t> :Sa composition chimique est variable selon l'espèce.</w:t>
      </w:r>
      <w:r w:rsidR="00BC5548" w:rsidRPr="00DD7609">
        <w:rPr>
          <w:rFonts w:asciiTheme="majorBidi" w:hAnsiTheme="majorBidi" w:cstheme="majorBidi"/>
          <w:i/>
          <w:iCs/>
        </w:rPr>
        <w:t xml:space="preserve"> </w:t>
      </w:r>
    </w:p>
    <w:p w:rsidR="00BC5548" w:rsidRPr="00DD7609" w:rsidRDefault="00BC5548" w:rsidP="009065E4">
      <w:pPr>
        <w:spacing w:line="360" w:lineRule="auto"/>
        <w:rPr>
          <w:rFonts w:asciiTheme="majorBidi" w:hAnsiTheme="majorBidi" w:cstheme="majorBidi"/>
        </w:rPr>
      </w:pPr>
      <w:r w:rsidRPr="00DD7609">
        <w:rPr>
          <w:rFonts w:asciiTheme="majorBidi" w:hAnsiTheme="majorBidi" w:cstheme="majorBidi"/>
          <w:b/>
          <w:bCs/>
        </w:rPr>
        <w:t>2. La protéines M</w:t>
      </w:r>
      <w:r w:rsidRPr="00DD7609">
        <w:rPr>
          <w:rFonts w:asciiTheme="majorBidi" w:hAnsiTheme="majorBidi" w:cstheme="majorBidi"/>
        </w:rPr>
        <w:t> : constituée de sous unités peptidiques répétitives et conservées, et d’une partie immunogène variable responsable de la spécificité de type ( plus de 80 types).</w:t>
      </w:r>
    </w:p>
    <w:p w:rsidR="00BC5548" w:rsidRPr="00DD7609" w:rsidRDefault="00BC5548" w:rsidP="009065E4">
      <w:pPr>
        <w:spacing w:line="360" w:lineRule="auto"/>
        <w:rPr>
          <w:rFonts w:asciiTheme="majorBidi" w:hAnsiTheme="majorBidi" w:cstheme="majorBidi"/>
        </w:rPr>
      </w:pPr>
      <w:r w:rsidRPr="00DD7609">
        <w:rPr>
          <w:rFonts w:asciiTheme="majorBidi" w:hAnsiTheme="majorBidi" w:cstheme="majorBidi"/>
          <w:b/>
          <w:bCs/>
        </w:rPr>
        <w:t xml:space="preserve"> 3. Le polyoside C</w:t>
      </w:r>
      <w:r w:rsidR="009065E4" w:rsidRPr="00DD7609">
        <w:rPr>
          <w:rFonts w:asciiTheme="majorBidi" w:hAnsiTheme="majorBidi" w:cstheme="majorBidi"/>
        </w:rPr>
        <w:t> :</w:t>
      </w:r>
      <w:r w:rsidRPr="00DD7609">
        <w:rPr>
          <w:rFonts w:asciiTheme="majorBidi" w:hAnsiTheme="majorBidi" w:cstheme="majorBidi"/>
        </w:rPr>
        <w:t xml:space="preserve"> </w:t>
      </w:r>
      <w:r w:rsidR="009065E4" w:rsidRPr="00DD7609">
        <w:rPr>
          <w:rFonts w:asciiTheme="majorBidi" w:hAnsiTheme="majorBidi" w:cstheme="majorBidi"/>
        </w:rPr>
        <w:t xml:space="preserve">on l'appelle aussi antigène C. Il est spécifique de groupe et se situe entre la couche protéinique et le peptidoglycane. Les polyosides C sont des haptènes et ne deviennent antigéniques que lorsqu'ils sont attachés au peptidoglycane par des liaisons covalentes. </w:t>
      </w:r>
    </w:p>
    <w:p w:rsidR="009065E4" w:rsidRPr="00DD7609" w:rsidRDefault="00BC5548" w:rsidP="009065E4">
      <w:pPr>
        <w:spacing w:line="360" w:lineRule="auto"/>
        <w:rPr>
          <w:rFonts w:asciiTheme="majorBidi" w:hAnsiTheme="majorBidi" w:cstheme="majorBidi"/>
        </w:rPr>
      </w:pPr>
      <w:r w:rsidRPr="00DD7609">
        <w:rPr>
          <w:rFonts w:asciiTheme="majorBidi" w:hAnsiTheme="majorBidi" w:cstheme="majorBidi"/>
          <w:b/>
          <w:bCs/>
        </w:rPr>
        <w:t>4. Le peptidoglycane</w:t>
      </w:r>
      <w:r w:rsidR="009065E4" w:rsidRPr="00DD7609">
        <w:rPr>
          <w:rFonts w:asciiTheme="majorBidi" w:hAnsiTheme="majorBidi" w:cstheme="majorBidi"/>
        </w:rPr>
        <w:t> :</w:t>
      </w:r>
      <w:r w:rsidRPr="00DD7609">
        <w:rPr>
          <w:rFonts w:asciiTheme="majorBidi" w:hAnsiTheme="majorBidi" w:cstheme="majorBidi"/>
        </w:rPr>
        <w:t xml:space="preserve"> </w:t>
      </w:r>
      <w:r w:rsidR="009065E4" w:rsidRPr="00DD7609">
        <w:rPr>
          <w:rFonts w:asciiTheme="majorBidi" w:hAnsiTheme="majorBidi" w:cstheme="majorBidi"/>
        </w:rPr>
        <w:t xml:space="preserve">Responsable de la rigidité de la paroi streptococcique, Il est composé d'un polyoside (unités répétitives de N acetyl- glucosamine et acide N acetyl muramique) et d'un tetrapeptide assurant des liaisons interpeptidiques .Le peptidoglycane possède plusieurs propriétés biologiques. Il est antigénique, pyrogène et peut provoquer une réaction dermique locale. </w:t>
      </w:r>
    </w:p>
    <w:p w:rsidR="00BC5548" w:rsidRPr="00DD7609" w:rsidRDefault="009065E4" w:rsidP="00077BA5">
      <w:pPr>
        <w:rPr>
          <w:rFonts w:asciiTheme="majorBidi" w:hAnsiTheme="majorBidi" w:cstheme="majorBidi"/>
        </w:rPr>
      </w:pPr>
      <w:r w:rsidRPr="00DD7609">
        <w:rPr>
          <w:rFonts w:asciiTheme="majorBidi" w:hAnsiTheme="majorBidi" w:cstheme="majorBidi"/>
        </w:rPr>
        <w:t xml:space="preserve"> </w:t>
      </w:r>
    </w:p>
    <w:p w:rsidR="00BC5548" w:rsidRPr="00DD7609" w:rsidRDefault="00BC5548" w:rsidP="00BC5548">
      <w:pPr>
        <w:rPr>
          <w:rFonts w:asciiTheme="majorBidi" w:hAnsiTheme="majorBidi" w:cstheme="majorBidi"/>
          <w:i/>
          <w:iCs/>
        </w:rPr>
      </w:pPr>
      <w:r w:rsidRPr="00DD7609">
        <w:rPr>
          <w:rFonts w:asciiTheme="majorBidi" w:hAnsiTheme="majorBidi" w:cstheme="majorBidi"/>
          <w:i/>
          <w:iCs/>
        </w:rPr>
        <w:t xml:space="preserve">  </w:t>
      </w:r>
      <w:r w:rsidRPr="00DD7609">
        <w:rPr>
          <w:rFonts w:asciiTheme="majorBidi" w:hAnsiTheme="majorBidi" w:cstheme="majorBidi"/>
          <w:i/>
          <w:iCs/>
          <w:noProof/>
          <w:lang w:eastAsia="fr-FR"/>
        </w:rPr>
        <w:drawing>
          <wp:inline distT="0" distB="0" distL="0" distR="0">
            <wp:extent cx="5762625" cy="2743200"/>
            <wp:effectExtent l="19050" t="0" r="0" b="0"/>
            <wp:docPr id="1" name="Obje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00990" cy="4214842"/>
                      <a:chOff x="642910" y="592916"/>
                      <a:chExt cx="7500990" cy="4214842"/>
                    </a:xfrm>
                  </a:grpSpPr>
                  <a:grpSp>
                    <a:nvGrpSpPr>
                      <a:cNvPr id="2" name="Group 2"/>
                      <a:cNvGrpSpPr>
                        <a:grpSpLocks/>
                      </a:cNvGrpSpPr>
                    </a:nvGrpSpPr>
                    <a:grpSpPr bwMode="auto">
                      <a:xfrm>
                        <a:off x="642910" y="592916"/>
                        <a:ext cx="7500990" cy="4214842"/>
                        <a:chOff x="2513" y="1536"/>
                        <a:chExt cx="3247" cy="2850"/>
                      </a:xfrm>
                    </a:grpSpPr>
                    <a:pic>
                      <a:nvPicPr>
                        <a:cNvPr id="3" name="Picture 3" descr="Strepto structure                                              000004C9 Bact.Viro                      AB89E6CB:"/>
                        <a:cNvPicPr>
                          <a:picLocks noChangeAspect="1" noChangeArrowheads="1"/>
                        </a:cNvPicPr>
                      </a:nvPicPr>
                      <a:blipFill>
                        <a:blip r:embed="rId8" cstate="print"/>
                        <a:srcRect l="4510" t="17514" r="30826" b="6952"/>
                        <a:stretch>
                          <a:fillRect/>
                        </a:stretch>
                      </a:blipFill>
                      <a:spPr bwMode="auto">
                        <a:xfrm>
                          <a:off x="2513" y="1536"/>
                          <a:ext cx="3247" cy="2832"/>
                        </a:xfrm>
                        <a:prstGeom prst="rect">
                          <a:avLst/>
                        </a:prstGeom>
                        <a:noFill/>
                        <a:ln w="57150">
                          <a:solidFill>
                            <a:schemeClr val="bg1"/>
                          </a:solidFill>
                          <a:miter lim="800000"/>
                          <a:headEnd/>
                          <a:tailEnd/>
                        </a:ln>
                      </a:spPr>
                    </a:pic>
                    <a:sp>
                      <a:nvSpPr>
                        <a:cNvPr id="4" name="Rectangle 3"/>
                        <a:cNvSpPr>
                          <a:spLocks noChangeArrowheads="1"/>
                        </a:cNvSpPr>
                      </a:nvSpPr>
                      <a:spPr bwMode="auto">
                        <a:xfrm>
                          <a:off x="4476" y="2890"/>
                          <a:ext cx="1284" cy="206"/>
                        </a:xfrm>
                        <a:prstGeom prst="rect">
                          <a:avLst/>
                        </a:prstGeom>
                        <a:solidFill>
                          <a:schemeClr val="bg1"/>
                        </a:solidFill>
                        <a:ln w="9525">
                          <a:solidFill>
                            <a:schemeClr val="bg1"/>
                          </a:solidFill>
                          <a:miter lim="800000"/>
                          <a:headEnd/>
                          <a:tailEnd/>
                        </a:ln>
                        <a:effectLst/>
                      </a:spPr>
                      <a:txSp>
                        <a:txBody>
                          <a:bodyPr wrap="none"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5" name="Rectangle 4"/>
                        <a:cNvSpPr>
                          <a:spLocks noChangeArrowheads="1"/>
                        </a:cNvSpPr>
                      </a:nvSpPr>
                      <a:spPr bwMode="auto">
                        <a:xfrm>
                          <a:off x="3872" y="1577"/>
                          <a:ext cx="1888" cy="205"/>
                        </a:xfrm>
                        <a:prstGeom prst="rect">
                          <a:avLst/>
                        </a:prstGeom>
                        <a:solidFill>
                          <a:schemeClr val="bg1"/>
                        </a:solidFill>
                        <a:ln w="9525">
                          <a:solidFill>
                            <a:schemeClr val="bg1"/>
                          </a:solidFill>
                          <a:miter lim="800000"/>
                          <a:headEnd/>
                          <a:tailEnd/>
                        </a:ln>
                        <a:effectLst/>
                      </a:spPr>
                      <a:txSp>
                        <a:txBody>
                          <a:bodyPr wrap="none"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6" name="Rectangle 5"/>
                        <a:cNvSpPr>
                          <a:spLocks noChangeArrowheads="1"/>
                        </a:cNvSpPr>
                      </a:nvSpPr>
                      <a:spPr bwMode="auto">
                        <a:xfrm>
                          <a:off x="3570" y="1618"/>
                          <a:ext cx="340" cy="246"/>
                        </a:xfrm>
                        <a:prstGeom prst="rect">
                          <a:avLst/>
                        </a:prstGeom>
                        <a:solidFill>
                          <a:schemeClr val="bg1"/>
                        </a:solidFill>
                        <a:ln w="9525">
                          <a:solidFill>
                            <a:schemeClr val="bg1"/>
                          </a:solidFill>
                          <a:miter lim="800000"/>
                          <a:headEnd/>
                          <a:tailEnd/>
                        </a:ln>
                        <a:effectLst/>
                      </a:spPr>
                      <a:txSp>
                        <a:txBody>
                          <a:bodyPr wrap="none"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7" name="Line 7"/>
                        <a:cNvSpPr>
                          <a:spLocks noChangeShapeType="1"/>
                        </a:cNvSpPr>
                      </a:nvSpPr>
                      <a:spPr bwMode="auto">
                        <a:xfrm>
                          <a:off x="3608" y="4204"/>
                          <a:ext cx="491" cy="0"/>
                        </a:xfrm>
                        <a:prstGeom prst="line">
                          <a:avLst/>
                        </a:prstGeom>
                        <a:noFill/>
                        <a:ln w="9525">
                          <a:solidFill>
                            <a:schemeClr val="tx1"/>
                          </a:solidFill>
                          <a:round/>
                          <a:headEnd/>
                          <a:tailEnd type="triangle" w="med" len="med"/>
                        </a:ln>
                        <a:effectLst/>
                      </a:spPr>
                      <a:txSp>
                        <a:txBody>
                          <a:bodyPr wrap="none"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8" name="Text Box 8"/>
                        <a:cNvSpPr txBox="1">
                          <a:spLocks noChangeArrowheads="1"/>
                        </a:cNvSpPr>
                      </a:nvSpPr>
                      <a:spPr bwMode="auto">
                        <a:xfrm>
                          <a:off x="4091" y="4139"/>
                          <a:ext cx="1570" cy="247"/>
                        </a:xfrm>
                        <a:prstGeom prst="rect">
                          <a:avLst/>
                        </a:prstGeom>
                        <a:noFill/>
                        <a:ln w="9525">
                          <a:noFill/>
                          <a:miter lim="800000"/>
                          <a:headEnd/>
                          <a:tailEnd/>
                        </a:ln>
                        <a:effectLst/>
                      </a:spPr>
                      <a:txSp>
                        <a:txBody>
                          <a:bodyPr wrap="none">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0" hangingPunct="0"/>
                            <a:r>
                              <a:rPr lang="fr-FR" altLang="fr-FR" sz="1400">
                                <a:solidFill>
                                  <a:schemeClr val="tx2"/>
                                </a:solidFill>
                                <a:latin typeface="Arial" charset="0"/>
                              </a:rPr>
                              <a:t>capsule d’acide hyaluronique</a:t>
                            </a:r>
                          </a:p>
                        </a:txBody>
                        <a:useSpRect/>
                      </a:txSp>
                    </a:sp>
                    <a:sp>
                      <a:nvSpPr>
                        <a:cNvPr id="9" name="Rectangle 8"/>
                        <a:cNvSpPr>
                          <a:spLocks noChangeArrowheads="1"/>
                        </a:cNvSpPr>
                      </a:nvSpPr>
                      <a:spPr bwMode="auto">
                        <a:xfrm>
                          <a:off x="3948" y="1782"/>
                          <a:ext cx="1812" cy="205"/>
                        </a:xfrm>
                        <a:prstGeom prst="rect">
                          <a:avLst/>
                        </a:prstGeom>
                        <a:solidFill>
                          <a:schemeClr val="bg1"/>
                        </a:solidFill>
                        <a:ln w="9525">
                          <a:solidFill>
                            <a:schemeClr val="bg1"/>
                          </a:solidFill>
                          <a:miter lim="800000"/>
                          <a:headEnd/>
                          <a:tailEnd/>
                        </a:ln>
                        <a:effectLst/>
                      </a:spPr>
                      <a:txSp>
                        <a:txBody>
                          <a:bodyPr wrap="none"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0" name="Rectangle 9"/>
                        <a:cNvSpPr>
                          <a:spLocks noChangeArrowheads="1"/>
                        </a:cNvSpPr>
                      </a:nvSpPr>
                      <a:spPr bwMode="auto">
                        <a:xfrm>
                          <a:off x="3683" y="1782"/>
                          <a:ext cx="340" cy="247"/>
                        </a:xfrm>
                        <a:prstGeom prst="rect">
                          <a:avLst/>
                        </a:prstGeom>
                        <a:solidFill>
                          <a:schemeClr val="bg1"/>
                        </a:solidFill>
                        <a:ln w="9525">
                          <a:solidFill>
                            <a:schemeClr val="bg1"/>
                          </a:solidFill>
                          <a:miter lim="800000"/>
                          <a:headEnd/>
                          <a:tailEnd/>
                        </a:ln>
                        <a:effectLst/>
                      </a:spPr>
                      <a:txSp>
                        <a:txBody>
                          <a:bodyPr wrap="none"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1" name="Text Box 11"/>
                        <a:cNvSpPr txBox="1">
                          <a:spLocks noChangeArrowheads="1"/>
                        </a:cNvSpPr>
                      </a:nvSpPr>
                      <a:spPr bwMode="auto">
                        <a:xfrm>
                          <a:off x="3910" y="1648"/>
                          <a:ext cx="1814" cy="247"/>
                        </a:xfrm>
                        <a:prstGeom prst="rect">
                          <a:avLst/>
                        </a:prstGeom>
                        <a:solidFill>
                          <a:schemeClr val="bg1"/>
                        </a:solidFill>
                        <a:ln w="9525">
                          <a:noFill/>
                          <a:miter lim="800000"/>
                          <a:headEnd/>
                          <a:tailEnd/>
                        </a:ln>
                        <a:effectLst/>
                      </a:spPr>
                      <a:txSp>
                        <a:txBody>
                          <a:bodyPr wrap="none">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0" hangingPunct="0"/>
                            <a:r>
                              <a:rPr lang="fr-FR" altLang="fr-FR" sz="1400">
                                <a:solidFill>
                                  <a:schemeClr val="tx2"/>
                                </a:solidFill>
                                <a:latin typeface="Arial" charset="0"/>
                              </a:rPr>
                              <a:t>Couche protéinique (antigènes M)</a:t>
                            </a:r>
                          </a:p>
                        </a:txBody>
                        <a:useSpRect/>
                      </a:txSp>
                    </a:sp>
                    <a:sp>
                      <a:nvSpPr>
                        <a:cNvPr id="12" name="Line 12"/>
                        <a:cNvSpPr>
                          <a:spLocks noChangeShapeType="1"/>
                        </a:cNvSpPr>
                      </a:nvSpPr>
                      <a:spPr bwMode="auto">
                        <a:xfrm flipH="1">
                          <a:off x="3683" y="1782"/>
                          <a:ext cx="227" cy="164"/>
                        </a:xfrm>
                        <a:prstGeom prst="line">
                          <a:avLst/>
                        </a:prstGeom>
                        <a:noFill/>
                        <a:ln w="9525">
                          <a:solidFill>
                            <a:schemeClr val="tx1"/>
                          </a:solidFill>
                          <a:round/>
                          <a:headEnd type="triangle" w="med" len="med"/>
                          <a:tailEnd/>
                        </a:ln>
                        <a:effectLst/>
                      </a:spPr>
                      <a:txSp>
                        <a:txBody>
                          <a:bodyPr wrap="none"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3" name="Rectangle 12"/>
                        <a:cNvSpPr>
                          <a:spLocks noChangeArrowheads="1"/>
                        </a:cNvSpPr>
                      </a:nvSpPr>
                      <a:spPr bwMode="auto">
                        <a:xfrm>
                          <a:off x="5533" y="3055"/>
                          <a:ext cx="227" cy="205"/>
                        </a:xfrm>
                        <a:prstGeom prst="rect">
                          <a:avLst/>
                        </a:prstGeom>
                        <a:solidFill>
                          <a:schemeClr val="bg1"/>
                        </a:solidFill>
                        <a:ln w="9525">
                          <a:solidFill>
                            <a:schemeClr val="bg1"/>
                          </a:solidFill>
                          <a:miter lim="800000"/>
                          <a:headEnd/>
                          <a:tailEnd/>
                        </a:ln>
                        <a:effectLst/>
                      </a:spPr>
                      <a:txSp>
                        <a:txBody>
                          <a:bodyPr wrap="none"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4" name="Text Box 14"/>
                        <a:cNvSpPr txBox="1">
                          <a:spLocks noChangeArrowheads="1"/>
                        </a:cNvSpPr>
                      </a:nvSpPr>
                      <a:spPr bwMode="auto">
                        <a:xfrm>
                          <a:off x="4854" y="1946"/>
                          <a:ext cx="906" cy="247"/>
                        </a:xfrm>
                        <a:prstGeom prst="rect">
                          <a:avLst/>
                        </a:prstGeom>
                        <a:solidFill>
                          <a:srgbClr val="00FFFF"/>
                        </a:solidFill>
                        <a:ln w="9525">
                          <a:noFill/>
                          <a:miter lim="800000"/>
                          <a:headEnd/>
                          <a:tailEnd/>
                        </a:ln>
                        <a:effectLst/>
                      </a:spPr>
                      <a:txSp>
                        <a:txBody>
                          <a:bodyPr>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0" hangingPunct="0"/>
                            <a:r>
                              <a:rPr lang="fr-FR" altLang="fr-FR" sz="1200">
                                <a:solidFill>
                                  <a:schemeClr val="tx2"/>
                                </a:solidFill>
                                <a:latin typeface="Arial" charset="0"/>
                              </a:rPr>
                              <a:t>polysaccharide C</a:t>
                            </a:r>
                            <a:r>
                              <a:rPr lang="fr-FR" altLang="fr-FR" sz="1400">
                                <a:solidFill>
                                  <a:schemeClr val="tx2"/>
                                </a:solidFill>
                                <a:latin typeface="Arial" charset="0"/>
                              </a:rPr>
                              <a:t>     </a:t>
                            </a:r>
                          </a:p>
                        </a:txBody>
                        <a:useSpRect/>
                      </a:txSp>
                    </a:sp>
                    <a:sp>
                      <a:nvSpPr>
                        <a:cNvPr id="15" name="Text Box 15"/>
                        <a:cNvSpPr txBox="1">
                          <a:spLocks noChangeArrowheads="1"/>
                        </a:cNvSpPr>
                      </a:nvSpPr>
                      <a:spPr bwMode="auto">
                        <a:xfrm>
                          <a:off x="4854" y="3055"/>
                          <a:ext cx="868" cy="247"/>
                        </a:xfrm>
                        <a:prstGeom prst="rect">
                          <a:avLst/>
                        </a:prstGeom>
                        <a:solidFill>
                          <a:schemeClr val="bg1"/>
                        </a:solidFill>
                        <a:ln w="9525">
                          <a:noFill/>
                          <a:miter lim="800000"/>
                          <a:headEnd/>
                          <a:tailEnd/>
                        </a:ln>
                        <a:effectLst/>
                      </a:spPr>
                      <a:txSp>
                        <a:txBody>
                          <a:bodyPr>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0" hangingPunct="0"/>
                            <a:r>
                              <a:rPr lang="fr-FR" altLang="fr-FR" sz="1400">
                                <a:solidFill>
                                  <a:schemeClr val="tx2"/>
                                </a:solidFill>
                                <a:latin typeface="Arial" charset="0"/>
                              </a:rPr>
                              <a:t>cytoplasme          </a:t>
                            </a:r>
                          </a:p>
                        </a:txBody>
                        <a:useSpRect/>
                      </a:txSp>
                    </a:sp>
                    <a:sp>
                      <a:nvSpPr>
                        <a:cNvPr id="16" name="Text Box 16"/>
                        <a:cNvSpPr txBox="1">
                          <a:spLocks noChangeArrowheads="1"/>
                        </a:cNvSpPr>
                      </a:nvSpPr>
                      <a:spPr bwMode="auto">
                        <a:xfrm>
                          <a:off x="4854" y="3793"/>
                          <a:ext cx="906" cy="247"/>
                        </a:xfrm>
                        <a:prstGeom prst="rect">
                          <a:avLst/>
                        </a:prstGeom>
                        <a:solidFill>
                          <a:schemeClr val="bg1"/>
                        </a:solidFill>
                        <a:ln w="9525">
                          <a:noFill/>
                          <a:miter lim="800000"/>
                          <a:headEnd/>
                          <a:tailEnd/>
                        </a:ln>
                        <a:effectLst/>
                      </a:spPr>
                      <a:txSp>
                        <a:txBody>
                          <a:bodyPr>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0" hangingPunct="0"/>
                            <a:r>
                              <a:rPr lang="fr-FR" altLang="fr-FR" sz="1400">
                                <a:solidFill>
                                  <a:schemeClr val="tx2"/>
                                </a:solidFill>
                                <a:latin typeface="Arial" charset="0"/>
                              </a:rPr>
                              <a:t>paroi cellulaire          </a:t>
                            </a:r>
                          </a:p>
                        </a:txBody>
                        <a:useSpRect/>
                      </a:txSp>
                    </a:sp>
                    <a:sp>
                      <a:nvSpPr>
                        <a:cNvPr id="17" name="Text Box 17"/>
                        <a:cNvSpPr txBox="1">
                          <a:spLocks noChangeArrowheads="1"/>
                        </a:cNvSpPr>
                      </a:nvSpPr>
                      <a:spPr bwMode="auto">
                        <a:xfrm>
                          <a:off x="4854" y="2316"/>
                          <a:ext cx="906" cy="419"/>
                        </a:xfrm>
                        <a:prstGeom prst="rect">
                          <a:avLst/>
                        </a:prstGeom>
                        <a:solidFill>
                          <a:schemeClr val="bg1"/>
                        </a:solidFill>
                        <a:ln w="9525">
                          <a:noFill/>
                          <a:miter lim="800000"/>
                          <a:headEnd/>
                          <a:tailEnd/>
                        </a:ln>
                        <a:effectLst/>
                      </a:spPr>
                      <a:txSp>
                        <a:txBody>
                          <a:bodyPr>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0" hangingPunct="0"/>
                            <a:r>
                              <a:rPr lang="fr-FR" altLang="fr-FR" sz="1400">
                                <a:solidFill>
                                  <a:schemeClr val="tx2"/>
                                </a:solidFill>
                                <a:latin typeface="Arial" charset="0"/>
                              </a:rPr>
                              <a:t>acide teichoïque          </a:t>
                            </a:r>
                          </a:p>
                        </a:txBody>
                        <a:useSpRect/>
                      </a:txSp>
                    </a:sp>
                    <a:sp>
                      <a:nvSpPr>
                        <a:cNvPr id="18" name="Text Box 18"/>
                        <a:cNvSpPr txBox="1">
                          <a:spLocks noChangeArrowheads="1"/>
                        </a:cNvSpPr>
                      </a:nvSpPr>
                      <a:spPr bwMode="auto">
                        <a:xfrm>
                          <a:off x="4854" y="2111"/>
                          <a:ext cx="906" cy="247"/>
                        </a:xfrm>
                        <a:prstGeom prst="rect">
                          <a:avLst/>
                        </a:prstGeom>
                        <a:solidFill>
                          <a:schemeClr val="bg1"/>
                        </a:solidFill>
                        <a:ln w="9525">
                          <a:noFill/>
                          <a:miter lim="800000"/>
                          <a:headEnd/>
                          <a:tailEnd/>
                        </a:ln>
                        <a:effectLst/>
                      </a:spPr>
                      <a:txSp>
                        <a:txBody>
                          <a:bodyPr>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0" hangingPunct="0"/>
                            <a:r>
                              <a:rPr lang="fr-FR" altLang="fr-FR" sz="1400">
                                <a:solidFill>
                                  <a:schemeClr val="tx2"/>
                                </a:solidFill>
                                <a:latin typeface="Arial" charset="0"/>
                              </a:rPr>
                              <a:t>mucopeptide          </a:t>
                            </a:r>
                          </a:p>
                        </a:txBody>
                        <a:useSpRect/>
                      </a:txSp>
                    </a:sp>
                  </a:grpSp>
                </lc:lockedCanvas>
              </a:graphicData>
            </a:graphic>
          </wp:inline>
        </w:drawing>
      </w:r>
    </w:p>
    <w:p w:rsidR="008A27F5" w:rsidRPr="00DD7609" w:rsidRDefault="008A27F5" w:rsidP="008A27F5">
      <w:pPr>
        <w:rPr>
          <w:rFonts w:asciiTheme="majorBidi" w:hAnsiTheme="majorBidi" w:cstheme="majorBidi"/>
          <w:i/>
          <w:iCs/>
        </w:rPr>
      </w:pPr>
      <w:r w:rsidRPr="00DD7609">
        <w:rPr>
          <w:rFonts w:asciiTheme="majorBidi" w:hAnsiTheme="majorBidi" w:cstheme="majorBidi"/>
          <w:i/>
          <w:iCs/>
        </w:rPr>
        <w:t xml:space="preserve">   </w:t>
      </w:r>
    </w:p>
    <w:p w:rsidR="00BC5548" w:rsidRPr="00DD7609" w:rsidRDefault="009065E4" w:rsidP="00BC5548">
      <w:pPr>
        <w:rPr>
          <w:rFonts w:asciiTheme="majorBidi" w:hAnsiTheme="majorBidi" w:cstheme="majorBidi"/>
          <w:b/>
          <w:bCs/>
        </w:rPr>
      </w:pPr>
      <w:r w:rsidRPr="00DD7609">
        <w:rPr>
          <w:rFonts w:asciiTheme="majorBidi" w:hAnsiTheme="majorBidi" w:cstheme="majorBidi"/>
          <w:i/>
          <w:iCs/>
        </w:rPr>
        <w:t xml:space="preserve">                        </w:t>
      </w:r>
      <w:r w:rsidRPr="00DD7609">
        <w:rPr>
          <w:rFonts w:asciiTheme="majorBidi" w:hAnsiTheme="majorBidi" w:cstheme="majorBidi"/>
          <w:b/>
          <w:bCs/>
        </w:rPr>
        <w:t xml:space="preserve">Figure1 : structure antigénique </w:t>
      </w:r>
      <w:r w:rsidR="008A27F5" w:rsidRPr="00DD7609">
        <w:rPr>
          <w:rFonts w:asciiTheme="majorBidi" w:hAnsiTheme="majorBidi" w:cstheme="majorBidi"/>
          <w:b/>
          <w:bCs/>
        </w:rPr>
        <w:t>d’un streptocoque du groupe A</w:t>
      </w:r>
    </w:p>
    <w:p w:rsidR="00077BA5" w:rsidRDefault="00BC5548" w:rsidP="00BC5548">
      <w:pPr>
        <w:rPr>
          <w:rFonts w:asciiTheme="majorBidi" w:hAnsiTheme="majorBidi" w:cstheme="majorBidi"/>
        </w:rPr>
      </w:pPr>
      <w:r w:rsidRPr="00DD7609">
        <w:rPr>
          <w:rFonts w:asciiTheme="majorBidi" w:hAnsiTheme="majorBidi" w:cstheme="majorBidi"/>
        </w:rPr>
        <w:t xml:space="preserve"> </w:t>
      </w:r>
    </w:p>
    <w:p w:rsidR="00BC5548" w:rsidRPr="00DD7609" w:rsidRDefault="00BC5548" w:rsidP="00BC5548">
      <w:pPr>
        <w:rPr>
          <w:rFonts w:asciiTheme="majorBidi" w:hAnsiTheme="majorBidi" w:cstheme="majorBidi"/>
        </w:rPr>
      </w:pPr>
      <w:r w:rsidRPr="00DD7609">
        <w:rPr>
          <w:rFonts w:asciiTheme="majorBidi" w:hAnsiTheme="majorBidi" w:cstheme="majorBidi"/>
          <w:b/>
          <w:bCs/>
        </w:rPr>
        <w:lastRenderedPageBreak/>
        <w:t>V. Fact</w:t>
      </w:r>
      <w:r w:rsidR="008A27F5" w:rsidRPr="00DD7609">
        <w:rPr>
          <w:rFonts w:asciiTheme="majorBidi" w:hAnsiTheme="majorBidi" w:cstheme="majorBidi"/>
          <w:b/>
          <w:bCs/>
        </w:rPr>
        <w:t xml:space="preserve">eurs de virulence ( strept  </w:t>
      </w:r>
      <w:r w:rsidRPr="00DD7609">
        <w:rPr>
          <w:rFonts w:asciiTheme="majorBidi" w:hAnsiTheme="majorBidi" w:cstheme="majorBidi"/>
          <w:b/>
          <w:bCs/>
        </w:rPr>
        <w:t>A)</w:t>
      </w:r>
      <w:r w:rsidRPr="00DD7609">
        <w:rPr>
          <w:rFonts w:asciiTheme="majorBidi" w:hAnsiTheme="majorBidi" w:cstheme="majorBidi"/>
        </w:rPr>
        <w:t xml:space="preserve"> </w:t>
      </w:r>
    </w:p>
    <w:p w:rsidR="00BC5548" w:rsidRPr="00DD7609" w:rsidRDefault="00D432E0" w:rsidP="008A27F5">
      <w:pPr>
        <w:spacing w:line="360" w:lineRule="auto"/>
        <w:rPr>
          <w:rFonts w:asciiTheme="majorBidi" w:hAnsiTheme="majorBidi" w:cstheme="majorBidi"/>
        </w:rPr>
      </w:pPr>
      <w:r>
        <w:rPr>
          <w:rFonts w:asciiTheme="majorBidi" w:hAnsiTheme="majorBidi" w:cstheme="majorBidi"/>
          <w:b/>
          <w:bCs/>
        </w:rPr>
        <w:t>1.</w:t>
      </w:r>
      <w:r w:rsidR="00BC5548" w:rsidRPr="00DD7609">
        <w:rPr>
          <w:rFonts w:asciiTheme="majorBidi" w:hAnsiTheme="majorBidi" w:cstheme="majorBidi"/>
          <w:b/>
          <w:bCs/>
        </w:rPr>
        <w:t xml:space="preserve">La capsule: </w:t>
      </w:r>
      <w:r w:rsidR="00BC5548" w:rsidRPr="00DD7609">
        <w:rPr>
          <w:rFonts w:asciiTheme="majorBidi" w:hAnsiTheme="majorBidi" w:cstheme="majorBidi"/>
        </w:rPr>
        <w:t xml:space="preserve">composée d’Ac hyaluronique ,elle donne aux colonies leur aspect lisse ou même mucoïde en cas d’hyperproduction, en outre elle possède  une action antiphagocytaire </w:t>
      </w:r>
    </w:p>
    <w:p w:rsidR="00BC5548" w:rsidRPr="00DD7609" w:rsidRDefault="00D432E0" w:rsidP="008A27F5">
      <w:pPr>
        <w:spacing w:after="0" w:line="360" w:lineRule="auto"/>
        <w:rPr>
          <w:rFonts w:asciiTheme="majorBidi" w:hAnsiTheme="majorBidi" w:cstheme="majorBidi"/>
        </w:rPr>
      </w:pPr>
      <w:r>
        <w:rPr>
          <w:rFonts w:asciiTheme="majorBidi" w:hAnsiTheme="majorBidi" w:cstheme="majorBidi"/>
          <w:b/>
          <w:bCs/>
        </w:rPr>
        <w:t>2.</w:t>
      </w:r>
      <w:r w:rsidR="00BC5548" w:rsidRPr="00DD7609">
        <w:rPr>
          <w:rFonts w:asciiTheme="majorBidi" w:hAnsiTheme="majorBidi" w:cstheme="majorBidi"/>
          <w:b/>
          <w:bCs/>
        </w:rPr>
        <w:t xml:space="preserve">La protéine M : </w:t>
      </w:r>
      <w:r w:rsidR="00BC5548" w:rsidRPr="00DD7609">
        <w:rPr>
          <w:rFonts w:asciiTheme="majorBidi" w:hAnsiTheme="majorBidi" w:cstheme="majorBidi"/>
        </w:rPr>
        <w:t xml:space="preserve">codée par le gène </w:t>
      </w:r>
      <w:r w:rsidR="00BC5548" w:rsidRPr="00DD7609">
        <w:rPr>
          <w:rFonts w:asciiTheme="majorBidi" w:hAnsiTheme="majorBidi" w:cstheme="majorBidi"/>
          <w:i/>
          <w:iCs/>
        </w:rPr>
        <w:t>emm</w:t>
      </w:r>
      <w:r w:rsidR="00BC5548" w:rsidRPr="00DD7609">
        <w:rPr>
          <w:rFonts w:asciiTheme="majorBidi" w:hAnsiTheme="majorBidi" w:cstheme="majorBidi"/>
        </w:rPr>
        <w:t>, elle est antigénique et responsable de la spécificité de type. Le typage de la Pr M  est à la base de l</w:t>
      </w:r>
      <w:r w:rsidR="008A27F5" w:rsidRPr="00DD7609">
        <w:rPr>
          <w:rFonts w:asciiTheme="majorBidi" w:hAnsiTheme="majorBidi" w:cstheme="majorBidi"/>
        </w:rPr>
        <w:t xml:space="preserve">’épidémiologie de  </w:t>
      </w:r>
      <w:r w:rsidR="00BC5548" w:rsidRPr="00DD7609">
        <w:rPr>
          <w:rFonts w:asciiTheme="majorBidi" w:hAnsiTheme="majorBidi" w:cstheme="majorBidi"/>
          <w:i/>
          <w:iCs/>
        </w:rPr>
        <w:t>S. pyogenes.</w:t>
      </w:r>
      <w:r w:rsidR="00BC5548" w:rsidRPr="00DD7609">
        <w:rPr>
          <w:rFonts w:asciiTheme="majorBidi" w:hAnsiTheme="majorBidi" w:cstheme="majorBidi"/>
        </w:rPr>
        <w:t xml:space="preserve"> Plus de 80 sérotypes ont été reconnus (par les techniques classiques)et plus de Plus de 120 types de </w:t>
      </w:r>
      <w:r w:rsidR="00BC5548" w:rsidRPr="00DD7609">
        <w:rPr>
          <w:rFonts w:asciiTheme="majorBidi" w:hAnsiTheme="majorBidi" w:cstheme="majorBidi"/>
          <w:i/>
          <w:iCs/>
        </w:rPr>
        <w:t xml:space="preserve">S. pyogenes  </w:t>
      </w:r>
      <w:r w:rsidR="00BC5548" w:rsidRPr="00DD7609">
        <w:rPr>
          <w:rFonts w:asciiTheme="majorBidi" w:hAnsiTheme="majorBidi" w:cstheme="majorBidi"/>
        </w:rPr>
        <w:t>par les techniques de typage moléculaire (séquence de la région variable du gène emm).Les sérotypes</w:t>
      </w:r>
      <w:r w:rsidR="008A27F5" w:rsidRPr="00DD7609">
        <w:rPr>
          <w:rFonts w:asciiTheme="majorBidi" w:hAnsiTheme="majorBidi" w:cstheme="majorBidi"/>
        </w:rPr>
        <w:t xml:space="preserve"> </w:t>
      </w:r>
      <w:r w:rsidR="00BC5548" w:rsidRPr="00DD7609">
        <w:rPr>
          <w:rFonts w:asciiTheme="majorBidi" w:hAnsiTheme="majorBidi" w:cstheme="majorBidi"/>
        </w:rPr>
        <w:t>M1, M3, M5, M14, M18,M19 et M24 sont les plus</w:t>
      </w:r>
      <w:r w:rsidR="00BC5548" w:rsidRPr="00DD7609">
        <w:rPr>
          <w:rFonts w:asciiTheme="majorBidi" w:hAnsiTheme="majorBidi" w:cstheme="majorBidi"/>
          <w:b/>
          <w:bCs/>
        </w:rPr>
        <w:t xml:space="preserve"> </w:t>
      </w:r>
      <w:r w:rsidR="00BC5548" w:rsidRPr="00DD7609">
        <w:rPr>
          <w:rFonts w:asciiTheme="majorBidi" w:hAnsiTheme="majorBidi" w:cstheme="majorBidi"/>
        </w:rPr>
        <w:t>rhumatogènes (RAA).</w:t>
      </w:r>
    </w:p>
    <w:p w:rsidR="00BC5548" w:rsidRPr="00DD7609" w:rsidRDefault="00BC5548" w:rsidP="008A27F5">
      <w:pPr>
        <w:spacing w:after="0" w:line="360" w:lineRule="auto"/>
        <w:rPr>
          <w:rFonts w:asciiTheme="majorBidi" w:hAnsiTheme="majorBidi" w:cstheme="majorBidi"/>
        </w:rPr>
      </w:pPr>
      <w:r w:rsidRPr="00DD7609">
        <w:rPr>
          <w:rFonts w:asciiTheme="majorBidi" w:hAnsiTheme="majorBidi" w:cstheme="majorBidi"/>
        </w:rPr>
        <w:t xml:space="preserve">Les sérotypes néphritogènes ( M1,M 4, M12) au décours d’une angine et les sérotypes(M49, M55, M57 et M60) au décours d’une infection cutanée. La protéine M à un rôle dans adhérence et joue aussi un rôle majeur dans l'inhibition de la phagocytose. </w:t>
      </w:r>
    </w:p>
    <w:p w:rsidR="00BC5548" w:rsidRPr="00DD7609" w:rsidRDefault="00D432E0" w:rsidP="008A27F5">
      <w:pPr>
        <w:spacing w:line="360" w:lineRule="auto"/>
        <w:rPr>
          <w:rFonts w:asciiTheme="majorBidi" w:hAnsiTheme="majorBidi" w:cstheme="majorBidi"/>
        </w:rPr>
      </w:pPr>
      <w:r>
        <w:rPr>
          <w:rFonts w:asciiTheme="majorBidi" w:hAnsiTheme="majorBidi" w:cstheme="majorBidi"/>
          <w:b/>
          <w:bCs/>
        </w:rPr>
        <w:t>3.</w:t>
      </w:r>
      <w:r w:rsidR="00BC5548" w:rsidRPr="00DD7609">
        <w:rPr>
          <w:rFonts w:asciiTheme="majorBidi" w:hAnsiTheme="majorBidi" w:cstheme="majorBidi"/>
          <w:b/>
          <w:bCs/>
        </w:rPr>
        <w:t xml:space="preserve">La Protéine F (Pr liant la fibronectine) et les Ac lipoteichoïques : </w:t>
      </w:r>
      <w:r w:rsidR="00BC5548" w:rsidRPr="00DD7609">
        <w:rPr>
          <w:rFonts w:asciiTheme="majorBidi" w:hAnsiTheme="majorBidi" w:cstheme="majorBidi"/>
        </w:rPr>
        <w:t>joue un</w:t>
      </w:r>
      <w:r w:rsidR="00BC5548" w:rsidRPr="00DD7609">
        <w:rPr>
          <w:rFonts w:asciiTheme="majorBidi" w:hAnsiTheme="majorBidi" w:cstheme="majorBidi"/>
          <w:b/>
          <w:bCs/>
        </w:rPr>
        <w:t xml:space="preserve"> </w:t>
      </w:r>
      <w:r w:rsidR="00BC5548" w:rsidRPr="00DD7609">
        <w:rPr>
          <w:rFonts w:asciiTheme="majorBidi" w:hAnsiTheme="majorBidi" w:cstheme="majorBidi"/>
        </w:rPr>
        <w:t>rôle dans l’adhérence  donc  favorise la colonisation et l’infection bactérienne.</w:t>
      </w:r>
    </w:p>
    <w:p w:rsidR="00BC5548" w:rsidRPr="00DD7609" w:rsidRDefault="00D432E0" w:rsidP="00BC5548">
      <w:pPr>
        <w:rPr>
          <w:rFonts w:asciiTheme="majorBidi" w:hAnsiTheme="majorBidi" w:cstheme="majorBidi"/>
        </w:rPr>
      </w:pPr>
      <w:r>
        <w:rPr>
          <w:rFonts w:asciiTheme="majorBidi" w:hAnsiTheme="majorBidi" w:cstheme="majorBidi"/>
          <w:b/>
          <w:bCs/>
        </w:rPr>
        <w:t>4.</w:t>
      </w:r>
      <w:r w:rsidR="00BC5548" w:rsidRPr="00DD7609">
        <w:rPr>
          <w:rFonts w:asciiTheme="majorBidi" w:hAnsiTheme="majorBidi" w:cstheme="majorBidi"/>
          <w:b/>
          <w:bCs/>
        </w:rPr>
        <w:t>Toxines érythrogènes A,B et C :</w:t>
      </w:r>
      <w:r w:rsidR="00BC5548" w:rsidRPr="00DD7609">
        <w:rPr>
          <w:rFonts w:asciiTheme="majorBidi" w:hAnsiTheme="majorBidi" w:cstheme="majorBidi"/>
        </w:rPr>
        <w:t>responsables de l’éruption  de la scarlatine.</w:t>
      </w:r>
    </w:p>
    <w:p w:rsidR="00BC5548" w:rsidRPr="00DD7609" w:rsidRDefault="00D432E0" w:rsidP="008A27F5">
      <w:pPr>
        <w:spacing w:line="360" w:lineRule="auto"/>
        <w:rPr>
          <w:rFonts w:asciiTheme="majorBidi" w:hAnsiTheme="majorBidi" w:cstheme="majorBidi"/>
        </w:rPr>
      </w:pPr>
      <w:r>
        <w:rPr>
          <w:rFonts w:asciiTheme="majorBidi" w:hAnsiTheme="majorBidi" w:cstheme="majorBidi"/>
          <w:b/>
          <w:bCs/>
        </w:rPr>
        <w:t>5.</w:t>
      </w:r>
      <w:r w:rsidR="00BC5548" w:rsidRPr="00DD7609">
        <w:rPr>
          <w:rFonts w:asciiTheme="majorBidi" w:hAnsiTheme="majorBidi" w:cstheme="majorBidi"/>
          <w:b/>
          <w:bCs/>
        </w:rPr>
        <w:t xml:space="preserve">L’hémolysine O : </w:t>
      </w:r>
      <w:r w:rsidR="00BC5548" w:rsidRPr="00DD7609">
        <w:rPr>
          <w:rFonts w:asciiTheme="majorBidi" w:hAnsiTheme="majorBidi" w:cstheme="majorBidi"/>
        </w:rPr>
        <w:t>est toxique pour les GR, les PN et les plaquettes , elle est immunogène et entraine l’apparition des anticorps (ASLO).</w:t>
      </w:r>
    </w:p>
    <w:p w:rsidR="00BC5548" w:rsidRPr="00DD7609" w:rsidRDefault="00D432E0" w:rsidP="00BC5548">
      <w:pPr>
        <w:rPr>
          <w:rFonts w:asciiTheme="majorBidi" w:hAnsiTheme="majorBidi" w:cstheme="majorBidi"/>
        </w:rPr>
      </w:pPr>
      <w:r>
        <w:rPr>
          <w:rFonts w:asciiTheme="majorBidi" w:hAnsiTheme="majorBidi" w:cstheme="majorBidi"/>
          <w:b/>
          <w:bCs/>
        </w:rPr>
        <w:t>6.</w:t>
      </w:r>
      <w:r w:rsidR="00BC5548" w:rsidRPr="00DD7609">
        <w:rPr>
          <w:rFonts w:asciiTheme="majorBidi" w:hAnsiTheme="majorBidi" w:cstheme="majorBidi"/>
          <w:b/>
          <w:bCs/>
        </w:rPr>
        <w:t>L’hémolysine S</w:t>
      </w:r>
      <w:r w:rsidR="00BC5548" w:rsidRPr="00DD7609">
        <w:rPr>
          <w:rFonts w:asciiTheme="majorBidi" w:hAnsiTheme="majorBidi" w:cstheme="majorBidi"/>
        </w:rPr>
        <w:t> : a une activité destructrice sur les membranes cellulaires, elle n’est pas immunogène.</w:t>
      </w:r>
    </w:p>
    <w:p w:rsidR="00BC5548" w:rsidRPr="00DD7609" w:rsidRDefault="00D432E0" w:rsidP="008A27F5">
      <w:pPr>
        <w:rPr>
          <w:rFonts w:asciiTheme="majorBidi" w:hAnsiTheme="majorBidi" w:cstheme="majorBidi"/>
        </w:rPr>
      </w:pPr>
      <w:r>
        <w:rPr>
          <w:rFonts w:asciiTheme="majorBidi" w:hAnsiTheme="majorBidi" w:cstheme="majorBidi"/>
          <w:b/>
          <w:bCs/>
        </w:rPr>
        <w:t>7.</w:t>
      </w:r>
      <w:r w:rsidR="00BC5548" w:rsidRPr="00DD7609">
        <w:rPr>
          <w:rFonts w:asciiTheme="majorBidi" w:hAnsiTheme="majorBidi" w:cstheme="majorBidi"/>
          <w:b/>
          <w:bCs/>
        </w:rPr>
        <w:t>Les streptodornases</w:t>
      </w:r>
      <w:r w:rsidR="00BC5548" w:rsidRPr="00DD7609">
        <w:rPr>
          <w:rFonts w:asciiTheme="majorBidi" w:hAnsiTheme="majorBidi" w:cstheme="majorBidi"/>
        </w:rPr>
        <w:t xml:space="preserve"> (A, B, C, D) sont antigéniques, la DNase B dégrade les acides nucléiques.</w:t>
      </w:r>
    </w:p>
    <w:p w:rsidR="00BC5548" w:rsidRPr="00DD7609" w:rsidRDefault="00D432E0" w:rsidP="008A27F5">
      <w:pPr>
        <w:spacing w:line="360" w:lineRule="auto"/>
        <w:rPr>
          <w:rFonts w:asciiTheme="majorBidi" w:hAnsiTheme="majorBidi" w:cstheme="majorBidi"/>
        </w:rPr>
      </w:pPr>
      <w:r>
        <w:rPr>
          <w:rFonts w:asciiTheme="majorBidi" w:hAnsiTheme="majorBidi" w:cstheme="majorBidi"/>
          <w:b/>
          <w:bCs/>
        </w:rPr>
        <w:t>8.</w:t>
      </w:r>
      <w:r w:rsidR="00BC5548" w:rsidRPr="00DD7609">
        <w:rPr>
          <w:rFonts w:asciiTheme="majorBidi" w:hAnsiTheme="majorBidi" w:cstheme="majorBidi"/>
          <w:b/>
          <w:bCs/>
        </w:rPr>
        <w:t xml:space="preserve">L’hyaluronidase  </w:t>
      </w:r>
      <w:r w:rsidR="00BC5548" w:rsidRPr="00DD7609">
        <w:rPr>
          <w:rFonts w:asciiTheme="majorBidi" w:hAnsiTheme="majorBidi" w:cstheme="majorBidi"/>
        </w:rPr>
        <w:t>est</w:t>
      </w:r>
      <w:r w:rsidR="00BC5548" w:rsidRPr="00DD7609">
        <w:rPr>
          <w:rFonts w:asciiTheme="majorBidi" w:hAnsiTheme="majorBidi" w:cstheme="majorBidi"/>
          <w:b/>
          <w:bCs/>
        </w:rPr>
        <w:t xml:space="preserve"> </w:t>
      </w:r>
      <w:r w:rsidR="00BC5548" w:rsidRPr="00DD7609">
        <w:rPr>
          <w:rFonts w:asciiTheme="majorBidi" w:hAnsiTheme="majorBidi" w:cstheme="majorBidi"/>
        </w:rPr>
        <w:t>immunogène, favorise la diffusion de l’infection par dégradation de la substance de base du tissu conjonctif, permettant ainsi aux streptocoques de diffuser dans les tissus de l’hôte infecté.</w:t>
      </w:r>
    </w:p>
    <w:p w:rsidR="00BC5548" w:rsidRPr="00DD7609" w:rsidRDefault="00BC5548" w:rsidP="00BC5548">
      <w:pPr>
        <w:rPr>
          <w:rFonts w:asciiTheme="majorBidi" w:hAnsiTheme="majorBidi" w:cstheme="majorBidi"/>
        </w:rPr>
      </w:pPr>
      <w:r w:rsidRPr="00DD7609">
        <w:rPr>
          <w:rFonts w:asciiTheme="majorBidi" w:hAnsiTheme="majorBidi" w:cstheme="majorBidi"/>
          <w:b/>
          <w:bCs/>
        </w:rPr>
        <w:t>VI. Pouvoir pathogène</w:t>
      </w:r>
    </w:p>
    <w:p w:rsidR="00BC5548" w:rsidRPr="00DD7609" w:rsidRDefault="00BC5548" w:rsidP="00BC5548">
      <w:pPr>
        <w:rPr>
          <w:rFonts w:asciiTheme="majorBidi" w:hAnsiTheme="majorBidi" w:cstheme="majorBidi"/>
        </w:rPr>
      </w:pPr>
      <w:r w:rsidRPr="00DD7609">
        <w:rPr>
          <w:rFonts w:asciiTheme="majorBidi" w:hAnsiTheme="majorBidi" w:cstheme="majorBidi"/>
          <w:b/>
          <w:bCs/>
        </w:rPr>
        <w:t>A. Streptocoques du groupe A</w:t>
      </w:r>
      <w:r w:rsidRPr="00DD7609">
        <w:rPr>
          <w:rFonts w:asciiTheme="majorBidi" w:hAnsiTheme="majorBidi" w:cstheme="majorBidi"/>
          <w:b/>
          <w:bCs/>
          <w:i/>
          <w:iCs/>
        </w:rPr>
        <w:t xml:space="preserve"> </w:t>
      </w:r>
      <w:r w:rsidRPr="00DD7609">
        <w:rPr>
          <w:rFonts w:asciiTheme="majorBidi" w:hAnsiTheme="majorBidi" w:cstheme="majorBidi"/>
          <w:b/>
          <w:bCs/>
        </w:rPr>
        <w:t>(</w:t>
      </w:r>
      <w:r w:rsidRPr="00DD7609">
        <w:rPr>
          <w:rFonts w:asciiTheme="majorBidi" w:hAnsiTheme="majorBidi" w:cstheme="majorBidi"/>
          <w:b/>
          <w:bCs/>
          <w:i/>
          <w:iCs/>
        </w:rPr>
        <w:t>Streptococcus pyogenes</w:t>
      </w:r>
      <w:r w:rsidRPr="00DD7609">
        <w:rPr>
          <w:rFonts w:asciiTheme="majorBidi" w:hAnsiTheme="majorBidi" w:cstheme="majorBidi"/>
          <w:b/>
          <w:bCs/>
        </w:rPr>
        <w:t xml:space="preserve">). </w:t>
      </w:r>
    </w:p>
    <w:p w:rsidR="00BC5548" w:rsidRPr="00DD7609" w:rsidRDefault="00BC5548" w:rsidP="00BC5548">
      <w:pPr>
        <w:rPr>
          <w:rFonts w:asciiTheme="majorBidi" w:hAnsiTheme="majorBidi" w:cstheme="majorBidi"/>
        </w:rPr>
      </w:pPr>
      <w:r w:rsidRPr="00DD7609">
        <w:rPr>
          <w:rFonts w:asciiTheme="majorBidi" w:hAnsiTheme="majorBidi" w:cstheme="majorBidi"/>
          <w:b/>
          <w:bCs/>
        </w:rPr>
        <w:t>1. Infections des muqueuses :</w:t>
      </w:r>
      <w:r w:rsidRPr="00DD7609">
        <w:rPr>
          <w:rFonts w:asciiTheme="majorBidi" w:hAnsiTheme="majorBidi" w:cstheme="majorBidi"/>
        </w:rPr>
        <w:t xml:space="preserve"> angine érythémateuse, pharyngite, otite moyenne et sinusite. </w:t>
      </w:r>
    </w:p>
    <w:p w:rsidR="00BC5548" w:rsidRPr="00DD7609" w:rsidRDefault="00BC5548" w:rsidP="00BC5548">
      <w:pPr>
        <w:rPr>
          <w:rFonts w:asciiTheme="majorBidi" w:hAnsiTheme="majorBidi" w:cstheme="majorBidi"/>
        </w:rPr>
      </w:pPr>
      <w:r w:rsidRPr="00DD7609">
        <w:rPr>
          <w:rFonts w:asciiTheme="majorBidi" w:hAnsiTheme="majorBidi" w:cstheme="majorBidi"/>
          <w:b/>
          <w:bCs/>
        </w:rPr>
        <w:t>2. Infections cutanées :</w:t>
      </w:r>
      <w:r w:rsidRPr="00DD7609">
        <w:rPr>
          <w:rFonts w:asciiTheme="majorBidi" w:hAnsiTheme="majorBidi" w:cstheme="majorBidi"/>
        </w:rPr>
        <w:t xml:space="preserve"> impétigo, érysipèle, surinfections des plaies et des brules, cellulite, </w:t>
      </w:r>
    </w:p>
    <w:p w:rsidR="00BC5548" w:rsidRPr="00DD7609" w:rsidRDefault="00BC5548" w:rsidP="00BC5548">
      <w:pPr>
        <w:rPr>
          <w:rFonts w:asciiTheme="majorBidi" w:hAnsiTheme="majorBidi" w:cstheme="majorBidi"/>
        </w:rPr>
      </w:pPr>
      <w:r w:rsidRPr="00DD7609">
        <w:rPr>
          <w:rFonts w:asciiTheme="majorBidi" w:hAnsiTheme="majorBidi" w:cstheme="majorBidi"/>
          <w:b/>
          <w:bCs/>
        </w:rPr>
        <w:t>3. Infections graves</w:t>
      </w:r>
      <w:r w:rsidRPr="00DD7609">
        <w:rPr>
          <w:rFonts w:asciiTheme="majorBidi" w:hAnsiTheme="majorBidi" w:cstheme="majorBidi"/>
        </w:rPr>
        <w:t xml:space="preserve"> : Les septicémies, le syndrome du choc toxique et fasciite nécrosante. </w:t>
      </w:r>
    </w:p>
    <w:p w:rsidR="00BC5548" w:rsidRPr="00DD7609" w:rsidRDefault="00BC5548" w:rsidP="00BC5548">
      <w:pPr>
        <w:rPr>
          <w:rFonts w:asciiTheme="majorBidi" w:hAnsiTheme="majorBidi" w:cstheme="majorBidi"/>
        </w:rPr>
      </w:pPr>
      <w:r w:rsidRPr="00DD7609">
        <w:rPr>
          <w:rFonts w:asciiTheme="majorBidi" w:hAnsiTheme="majorBidi" w:cstheme="majorBidi"/>
          <w:b/>
          <w:bCs/>
        </w:rPr>
        <w:t>4.Infections non suppuratives :</w:t>
      </w:r>
      <w:r w:rsidRPr="00DD7609">
        <w:rPr>
          <w:rFonts w:asciiTheme="majorBidi" w:hAnsiTheme="majorBidi" w:cstheme="majorBidi"/>
        </w:rPr>
        <w:t xml:space="preserve"> surviennent après une infections streptococcique comme le rhumatisme articulaire( RAA),la chorée aiguë de Sydenham et la glomérulonéphrite aiguë  (GNA). </w:t>
      </w:r>
    </w:p>
    <w:p w:rsidR="00BC5548" w:rsidRPr="00DD7609" w:rsidRDefault="008A27F5" w:rsidP="00BC5548">
      <w:pPr>
        <w:rPr>
          <w:rFonts w:asciiTheme="majorBidi" w:hAnsiTheme="majorBidi" w:cstheme="majorBidi"/>
        </w:rPr>
      </w:pPr>
      <w:r w:rsidRPr="00DD7609">
        <w:rPr>
          <w:rFonts w:asciiTheme="majorBidi" w:hAnsiTheme="majorBidi" w:cstheme="majorBidi"/>
          <w:b/>
          <w:bCs/>
        </w:rPr>
        <w:t>B</w:t>
      </w:r>
      <w:r w:rsidR="00BC5548" w:rsidRPr="00DD7609">
        <w:rPr>
          <w:rFonts w:asciiTheme="majorBidi" w:hAnsiTheme="majorBidi" w:cstheme="majorBidi"/>
          <w:b/>
          <w:bCs/>
        </w:rPr>
        <w:t>. Streptocoque du groupe B (</w:t>
      </w:r>
      <w:r w:rsidR="00BC5548" w:rsidRPr="00DD7609">
        <w:rPr>
          <w:rFonts w:asciiTheme="majorBidi" w:hAnsiTheme="majorBidi" w:cstheme="majorBidi"/>
          <w:b/>
          <w:bCs/>
          <w:i/>
          <w:iCs/>
        </w:rPr>
        <w:t>Streptococcus agalactiae</w:t>
      </w:r>
      <w:r w:rsidR="00BC5548" w:rsidRPr="00DD7609">
        <w:rPr>
          <w:rFonts w:asciiTheme="majorBidi" w:hAnsiTheme="majorBidi" w:cstheme="majorBidi"/>
          <w:b/>
          <w:bCs/>
        </w:rPr>
        <w:t>).</w:t>
      </w:r>
      <w:r w:rsidR="00BC5548" w:rsidRPr="00DD7609">
        <w:rPr>
          <w:rFonts w:asciiTheme="majorBidi" w:hAnsiTheme="majorBidi" w:cstheme="majorBidi"/>
        </w:rPr>
        <w:t xml:space="preserve"> </w:t>
      </w:r>
    </w:p>
    <w:p w:rsidR="00BC5548" w:rsidRPr="00DD7609" w:rsidRDefault="00BC5548" w:rsidP="008A27F5">
      <w:pPr>
        <w:spacing w:line="360" w:lineRule="auto"/>
        <w:rPr>
          <w:rFonts w:asciiTheme="majorBidi" w:hAnsiTheme="majorBidi" w:cstheme="majorBidi"/>
        </w:rPr>
      </w:pPr>
      <w:r w:rsidRPr="00DD7609">
        <w:rPr>
          <w:rFonts w:asciiTheme="majorBidi" w:hAnsiTheme="majorBidi" w:cstheme="majorBidi"/>
        </w:rPr>
        <w:t xml:space="preserve">est responsables d’infections néonatales précoces qui surviennent dans les cinq premiers jours et se manifestent par des bactériémies, et des infections tardives comme les méningites qui surviennent </w:t>
      </w:r>
      <w:r w:rsidRPr="00DD7609">
        <w:rPr>
          <w:rFonts w:asciiTheme="majorBidi" w:hAnsiTheme="majorBidi" w:cstheme="majorBidi"/>
        </w:rPr>
        <w:lastRenderedPageBreak/>
        <w:t xml:space="preserve">après le 10 jours. Chez l’adulte (en particulier l’immunodéprimé),le streptocoque du groupe B  est responsable des infections urinaires,, génitales, arthrite,, pneumonie, et ostéomyélite. </w:t>
      </w:r>
    </w:p>
    <w:p w:rsidR="00B546D0" w:rsidRPr="00DD7609" w:rsidRDefault="00B546D0" w:rsidP="008A27F5">
      <w:pPr>
        <w:spacing w:line="360" w:lineRule="auto"/>
        <w:rPr>
          <w:rFonts w:asciiTheme="majorBidi" w:hAnsiTheme="majorBidi" w:cstheme="majorBidi"/>
        </w:rPr>
      </w:pPr>
      <w:r w:rsidRPr="00DD7609">
        <w:rPr>
          <w:rFonts w:asciiTheme="majorBidi" w:hAnsiTheme="majorBidi" w:cstheme="majorBidi"/>
          <w:b/>
          <w:bCs/>
        </w:rPr>
        <w:t>C. Les streptocoques des groupes C et G.</w:t>
      </w:r>
      <w:r w:rsidRPr="00DD7609">
        <w:rPr>
          <w:rFonts w:asciiTheme="majorBidi" w:hAnsiTheme="majorBidi" w:cstheme="majorBidi"/>
        </w:rPr>
        <w:t xml:space="preserve"> </w:t>
      </w:r>
    </w:p>
    <w:p w:rsidR="00B546D0" w:rsidRPr="00DD7609" w:rsidRDefault="00B546D0" w:rsidP="008A27F5">
      <w:pPr>
        <w:spacing w:line="360" w:lineRule="auto"/>
        <w:rPr>
          <w:rFonts w:asciiTheme="majorBidi" w:hAnsiTheme="majorBidi" w:cstheme="majorBidi"/>
        </w:rPr>
      </w:pPr>
      <w:r w:rsidRPr="00DD7609">
        <w:rPr>
          <w:rFonts w:asciiTheme="majorBidi" w:hAnsiTheme="majorBidi" w:cstheme="majorBidi"/>
        </w:rPr>
        <w:t>Beaucoup moins fréquemment rencontrés en pathologie humaine Ils sont responsables d’infections localisées de la peau, des bactériémies et également des complications post streptococciques  comme la GNA mais jamais de RAA.</w:t>
      </w:r>
    </w:p>
    <w:p w:rsidR="00B546D0" w:rsidRPr="00DD7609" w:rsidRDefault="00B546D0" w:rsidP="00B546D0">
      <w:pPr>
        <w:rPr>
          <w:rFonts w:asciiTheme="majorBidi" w:hAnsiTheme="majorBidi" w:cstheme="majorBidi"/>
        </w:rPr>
      </w:pPr>
      <w:r w:rsidRPr="00DD7609">
        <w:rPr>
          <w:rFonts w:asciiTheme="majorBidi" w:hAnsiTheme="majorBidi" w:cstheme="majorBidi"/>
          <w:b/>
          <w:bCs/>
        </w:rPr>
        <w:t>D. Les streptocoques non groupables.</w:t>
      </w:r>
      <w:r w:rsidRPr="00DD7609">
        <w:rPr>
          <w:rFonts w:asciiTheme="majorBidi" w:hAnsiTheme="majorBidi" w:cstheme="majorBidi"/>
        </w:rPr>
        <w:t xml:space="preserve"> </w:t>
      </w:r>
    </w:p>
    <w:p w:rsidR="00B546D0" w:rsidRPr="00DD7609" w:rsidRDefault="00B546D0" w:rsidP="00B546D0">
      <w:pPr>
        <w:rPr>
          <w:rFonts w:asciiTheme="majorBidi" w:hAnsiTheme="majorBidi" w:cstheme="majorBidi"/>
        </w:rPr>
      </w:pPr>
      <w:r w:rsidRPr="00DD7609">
        <w:rPr>
          <w:rFonts w:asciiTheme="majorBidi" w:hAnsiTheme="majorBidi" w:cstheme="majorBidi"/>
        </w:rPr>
        <w:t>Sont responsables d’endocardites subaigües (d’Osler),de caries dentaires (</w:t>
      </w:r>
      <w:r w:rsidRPr="00DD7609">
        <w:rPr>
          <w:rFonts w:asciiTheme="majorBidi" w:hAnsiTheme="majorBidi" w:cstheme="majorBidi"/>
          <w:i/>
          <w:iCs/>
        </w:rPr>
        <w:t>S.mutans</w:t>
      </w:r>
      <w:r w:rsidRPr="00DD7609">
        <w:rPr>
          <w:rFonts w:asciiTheme="majorBidi" w:hAnsiTheme="majorBidi" w:cstheme="majorBidi"/>
        </w:rPr>
        <w:t xml:space="preserve">) et rarement de méningites </w:t>
      </w:r>
    </w:p>
    <w:p w:rsidR="00B546D0" w:rsidRPr="00DD7609" w:rsidRDefault="00B546D0" w:rsidP="00B546D0">
      <w:pPr>
        <w:rPr>
          <w:rFonts w:asciiTheme="majorBidi" w:hAnsiTheme="majorBidi" w:cstheme="majorBidi"/>
        </w:rPr>
      </w:pPr>
      <w:r w:rsidRPr="00DD7609">
        <w:rPr>
          <w:rFonts w:asciiTheme="majorBidi" w:hAnsiTheme="majorBidi" w:cstheme="majorBidi"/>
          <w:b/>
          <w:bCs/>
        </w:rPr>
        <w:t>E. Streptocoques du groupe D.</w:t>
      </w:r>
      <w:r w:rsidRPr="00DD7609">
        <w:rPr>
          <w:rFonts w:asciiTheme="majorBidi" w:hAnsiTheme="majorBidi" w:cstheme="majorBidi"/>
        </w:rPr>
        <w:t xml:space="preserve"> </w:t>
      </w:r>
    </w:p>
    <w:p w:rsidR="00D432E0" w:rsidRPr="00D432E0" w:rsidRDefault="00B546D0" w:rsidP="00077BA5">
      <w:pPr>
        <w:rPr>
          <w:rFonts w:asciiTheme="majorBidi" w:hAnsiTheme="majorBidi" w:cstheme="majorBidi"/>
        </w:rPr>
      </w:pPr>
      <w:r w:rsidRPr="00DD7609">
        <w:rPr>
          <w:rFonts w:asciiTheme="majorBidi" w:hAnsiTheme="majorBidi" w:cstheme="majorBidi"/>
        </w:rPr>
        <w:t xml:space="preserve">Sont des  commensaux de l’intestin de l’homme et des animaux. L’espèce        </w:t>
      </w:r>
      <w:r w:rsidRPr="00DD7609">
        <w:rPr>
          <w:rFonts w:asciiTheme="majorBidi" w:hAnsiTheme="majorBidi" w:cstheme="majorBidi"/>
          <w:i/>
          <w:iCs/>
        </w:rPr>
        <w:t>S. gallolyticus</w:t>
      </w:r>
      <w:r w:rsidRPr="00DD7609">
        <w:rPr>
          <w:rFonts w:asciiTheme="majorBidi" w:hAnsiTheme="majorBidi" w:cstheme="majorBidi"/>
        </w:rPr>
        <w:t xml:space="preserve"> est souvent isolée à l'occasion d'endocardite et de bactériémie associées à un cancer colique.</w:t>
      </w:r>
    </w:p>
    <w:p w:rsidR="00B546D0" w:rsidRPr="00DD7609" w:rsidRDefault="008A27F5" w:rsidP="00B546D0">
      <w:pPr>
        <w:rPr>
          <w:rFonts w:asciiTheme="majorBidi" w:hAnsiTheme="majorBidi" w:cstheme="majorBidi"/>
        </w:rPr>
      </w:pPr>
      <w:r w:rsidRPr="00DD7609">
        <w:rPr>
          <w:rFonts w:asciiTheme="majorBidi" w:hAnsiTheme="majorBidi" w:cstheme="majorBidi"/>
          <w:b/>
          <w:bCs/>
        </w:rPr>
        <w:t>F</w:t>
      </w:r>
      <w:r w:rsidR="00B546D0" w:rsidRPr="00DD7609">
        <w:rPr>
          <w:rFonts w:asciiTheme="majorBidi" w:hAnsiTheme="majorBidi" w:cstheme="majorBidi"/>
          <w:b/>
          <w:bCs/>
        </w:rPr>
        <w:t>.</w:t>
      </w:r>
      <w:r w:rsidR="00B546D0" w:rsidRPr="00DD7609">
        <w:rPr>
          <w:rFonts w:asciiTheme="majorBidi" w:hAnsiTheme="majorBidi" w:cstheme="majorBidi"/>
          <w:b/>
          <w:bCs/>
          <w:i/>
          <w:iCs/>
        </w:rPr>
        <w:t xml:space="preserve"> Streptococcus pneumoniae</w:t>
      </w:r>
      <w:r w:rsidR="00B546D0" w:rsidRPr="00DD7609">
        <w:rPr>
          <w:rFonts w:asciiTheme="majorBidi" w:hAnsiTheme="majorBidi" w:cstheme="majorBidi"/>
          <w:b/>
          <w:bCs/>
        </w:rPr>
        <w:t>.</w:t>
      </w:r>
      <w:r w:rsidR="00B546D0" w:rsidRPr="00DD7609">
        <w:rPr>
          <w:rFonts w:asciiTheme="majorBidi" w:hAnsiTheme="majorBidi" w:cstheme="majorBidi"/>
        </w:rPr>
        <w:t xml:space="preserve"> </w:t>
      </w:r>
    </w:p>
    <w:p w:rsidR="00B546D0" w:rsidRPr="00DD7609" w:rsidRDefault="00B546D0" w:rsidP="008A27F5">
      <w:pPr>
        <w:spacing w:line="360" w:lineRule="auto"/>
        <w:rPr>
          <w:rFonts w:asciiTheme="majorBidi" w:hAnsiTheme="majorBidi" w:cstheme="majorBidi"/>
        </w:rPr>
      </w:pPr>
      <w:r w:rsidRPr="00DD7609">
        <w:rPr>
          <w:rFonts w:asciiTheme="majorBidi" w:hAnsiTheme="majorBidi" w:cstheme="majorBidi"/>
        </w:rPr>
        <w:t>Bactérie très virulente à cause de sa vitesse de multiplication  et de sa capsule qui le protège de la phagocytose, le pneumocoque est impliqué  surtout chez les infections de enfants et du sujets âgé présentant  une ou plusieurs pathologies sous-jacentes. Il responsables de méningites,  de la pneumonie franche lobaire aiguë (PFLA), de pleurésies, des infections de la sphère ORL  (otites, sinusites), et d’infections rares comme les péritonites, les péricardites, et les arthrites.</w:t>
      </w:r>
    </w:p>
    <w:p w:rsidR="00B546D0" w:rsidRPr="00DD7609" w:rsidRDefault="008A27F5" w:rsidP="00B546D0">
      <w:pPr>
        <w:rPr>
          <w:rFonts w:asciiTheme="majorBidi" w:hAnsiTheme="majorBidi" w:cstheme="majorBidi"/>
        </w:rPr>
      </w:pPr>
      <w:r w:rsidRPr="00DD7609">
        <w:rPr>
          <w:rFonts w:asciiTheme="majorBidi" w:hAnsiTheme="majorBidi" w:cstheme="majorBidi"/>
          <w:b/>
          <w:bCs/>
        </w:rPr>
        <w:t>G</w:t>
      </w:r>
      <w:r w:rsidR="00B546D0" w:rsidRPr="00DD7609">
        <w:rPr>
          <w:rFonts w:asciiTheme="majorBidi" w:hAnsiTheme="majorBidi" w:cstheme="majorBidi"/>
          <w:b/>
          <w:bCs/>
        </w:rPr>
        <w:t>. Les entérocoques.</w:t>
      </w:r>
      <w:r w:rsidR="00B546D0" w:rsidRPr="00DD7609">
        <w:rPr>
          <w:rFonts w:asciiTheme="majorBidi" w:hAnsiTheme="majorBidi" w:cstheme="majorBidi"/>
        </w:rPr>
        <w:t xml:space="preserve"> </w:t>
      </w:r>
    </w:p>
    <w:p w:rsidR="00B546D0" w:rsidRPr="00DD7609" w:rsidRDefault="00B546D0" w:rsidP="008A27F5">
      <w:pPr>
        <w:spacing w:line="360" w:lineRule="auto"/>
        <w:rPr>
          <w:rFonts w:asciiTheme="majorBidi" w:hAnsiTheme="majorBidi" w:cstheme="majorBidi"/>
        </w:rPr>
      </w:pPr>
      <w:r w:rsidRPr="00DD7609">
        <w:rPr>
          <w:rFonts w:asciiTheme="majorBidi" w:hAnsiTheme="majorBidi" w:cstheme="majorBidi"/>
        </w:rPr>
        <w:t xml:space="preserve">Ils appartiennent au genre </w:t>
      </w:r>
      <w:r w:rsidRPr="00DD7609">
        <w:rPr>
          <w:rFonts w:asciiTheme="majorBidi" w:hAnsiTheme="majorBidi" w:cstheme="majorBidi"/>
          <w:i/>
          <w:iCs/>
        </w:rPr>
        <w:t>Enterococcus</w:t>
      </w:r>
      <w:r w:rsidRPr="00DD7609">
        <w:rPr>
          <w:rFonts w:asciiTheme="majorBidi" w:hAnsiTheme="majorBidi" w:cstheme="majorBidi"/>
        </w:rPr>
        <w:t xml:space="preserve"> qui regroupe plus de 27 espèces. Les entérocoques sont des bactéries opportunistes fréquemment responsables d’infections nosocomiales. Les infections communautaires à entérocoque sont essentiellement dues à </w:t>
      </w:r>
      <w:r w:rsidRPr="00DD7609">
        <w:rPr>
          <w:rFonts w:asciiTheme="majorBidi" w:hAnsiTheme="majorBidi" w:cstheme="majorBidi"/>
          <w:i/>
          <w:iCs/>
        </w:rPr>
        <w:t>E.faecalis</w:t>
      </w:r>
      <w:r w:rsidRPr="00DD7609">
        <w:rPr>
          <w:rFonts w:asciiTheme="majorBidi" w:hAnsiTheme="majorBidi" w:cstheme="majorBidi"/>
        </w:rPr>
        <w:t xml:space="preserve"> (80% 90% des cas) et à </w:t>
      </w:r>
      <w:r w:rsidRPr="00DD7609">
        <w:rPr>
          <w:rFonts w:asciiTheme="majorBidi" w:hAnsiTheme="majorBidi" w:cstheme="majorBidi"/>
          <w:i/>
          <w:iCs/>
        </w:rPr>
        <w:t>E.faecium</w:t>
      </w:r>
      <w:r w:rsidRPr="00DD7609">
        <w:rPr>
          <w:rFonts w:asciiTheme="majorBidi" w:hAnsiTheme="majorBidi" w:cstheme="majorBidi"/>
        </w:rPr>
        <w:t xml:space="preserve"> (10% des cas), il s’agit principalement d’infection urinaire basse, de pyélonéphrite, de bactériémie et d’endocardite.</w:t>
      </w:r>
    </w:p>
    <w:p w:rsidR="00B546D0" w:rsidRPr="00DD7609" w:rsidRDefault="00B546D0" w:rsidP="00B546D0">
      <w:pPr>
        <w:rPr>
          <w:rFonts w:asciiTheme="majorBidi" w:hAnsiTheme="majorBidi" w:cstheme="majorBidi"/>
        </w:rPr>
      </w:pPr>
      <w:r w:rsidRPr="00DD7609">
        <w:rPr>
          <w:rFonts w:asciiTheme="majorBidi" w:hAnsiTheme="majorBidi" w:cstheme="majorBidi"/>
          <w:b/>
          <w:bCs/>
        </w:rPr>
        <w:t>VII. Diagnostic bactériologique</w:t>
      </w:r>
      <w:r w:rsidRPr="00DD7609">
        <w:rPr>
          <w:rFonts w:asciiTheme="majorBidi" w:hAnsiTheme="majorBidi" w:cstheme="majorBidi"/>
        </w:rPr>
        <w:t xml:space="preserve"> </w:t>
      </w:r>
    </w:p>
    <w:p w:rsidR="00B546D0" w:rsidRPr="00DD7609" w:rsidRDefault="002E3934" w:rsidP="002E3934">
      <w:pPr>
        <w:rPr>
          <w:rFonts w:asciiTheme="majorBidi" w:hAnsiTheme="majorBidi" w:cstheme="majorBidi"/>
        </w:rPr>
      </w:pPr>
      <w:r w:rsidRPr="00DD7609">
        <w:rPr>
          <w:rFonts w:asciiTheme="majorBidi" w:hAnsiTheme="majorBidi" w:cstheme="majorBidi"/>
          <w:b/>
          <w:bCs/>
        </w:rPr>
        <w:t>A.</w:t>
      </w:r>
      <w:r w:rsidR="00B546D0" w:rsidRPr="00DD7609">
        <w:rPr>
          <w:rFonts w:asciiTheme="majorBidi" w:hAnsiTheme="majorBidi" w:cstheme="majorBidi"/>
          <w:b/>
          <w:bCs/>
        </w:rPr>
        <w:t>Diagnostic direct :</w:t>
      </w:r>
      <w:r w:rsidR="00B546D0" w:rsidRPr="00DD7609">
        <w:rPr>
          <w:rFonts w:asciiTheme="majorBidi" w:hAnsiTheme="majorBidi" w:cstheme="majorBidi"/>
          <w:b/>
          <w:bCs/>
          <w:i/>
          <w:iCs/>
        </w:rPr>
        <w:t xml:space="preserve"> </w:t>
      </w:r>
    </w:p>
    <w:p w:rsidR="00B546D0" w:rsidRPr="00DD7609" w:rsidRDefault="00B546D0" w:rsidP="00B546D0">
      <w:pPr>
        <w:rPr>
          <w:rFonts w:asciiTheme="majorBidi" w:hAnsiTheme="majorBidi" w:cstheme="majorBidi"/>
        </w:rPr>
      </w:pPr>
      <w:r w:rsidRPr="00DD7609">
        <w:rPr>
          <w:rFonts w:asciiTheme="majorBidi" w:hAnsiTheme="majorBidi" w:cstheme="majorBidi"/>
          <w:b/>
          <w:bCs/>
        </w:rPr>
        <w:t>1- Prélèvements :</w:t>
      </w:r>
      <w:r w:rsidRPr="00DD7609">
        <w:rPr>
          <w:rFonts w:asciiTheme="majorBidi" w:hAnsiTheme="majorBidi" w:cstheme="majorBidi"/>
        </w:rPr>
        <w:t xml:space="preserve"> </w:t>
      </w:r>
    </w:p>
    <w:p w:rsidR="00B546D0" w:rsidRPr="00DD7609" w:rsidRDefault="00B546D0" w:rsidP="008A27F5">
      <w:pPr>
        <w:spacing w:line="360" w:lineRule="auto"/>
        <w:rPr>
          <w:rFonts w:asciiTheme="majorBidi" w:hAnsiTheme="majorBidi" w:cstheme="majorBidi"/>
        </w:rPr>
      </w:pPr>
      <w:r w:rsidRPr="00DD7609">
        <w:rPr>
          <w:rFonts w:asciiTheme="majorBidi" w:hAnsiTheme="majorBidi" w:cstheme="majorBidi"/>
        </w:rPr>
        <w:t>La nature du prélèvement dépend du tableau clinique (LCR, hemocultures, pus, urines..).Les prélèvements provenant de cavités closes doivent être réalisés dans  les conditions d’asepsie rigoureuses.</w:t>
      </w:r>
    </w:p>
    <w:p w:rsidR="00077BA5" w:rsidRDefault="00077BA5" w:rsidP="00B546D0">
      <w:pPr>
        <w:rPr>
          <w:rFonts w:asciiTheme="majorBidi" w:hAnsiTheme="majorBidi" w:cstheme="majorBidi"/>
          <w:b/>
          <w:bCs/>
        </w:rPr>
      </w:pPr>
    </w:p>
    <w:p w:rsidR="00B546D0" w:rsidRPr="00DD7609" w:rsidRDefault="00B546D0" w:rsidP="00B546D0">
      <w:pPr>
        <w:rPr>
          <w:rFonts w:asciiTheme="majorBidi" w:hAnsiTheme="majorBidi" w:cstheme="majorBidi"/>
        </w:rPr>
      </w:pPr>
      <w:r w:rsidRPr="00DD7609">
        <w:rPr>
          <w:rFonts w:asciiTheme="majorBidi" w:hAnsiTheme="majorBidi" w:cstheme="majorBidi"/>
          <w:b/>
          <w:bCs/>
        </w:rPr>
        <w:lastRenderedPageBreak/>
        <w:t xml:space="preserve">2 -Transport et acheminement du prélèvement : </w:t>
      </w:r>
    </w:p>
    <w:p w:rsidR="00B546D0" w:rsidRPr="00DD7609" w:rsidRDefault="00B546D0" w:rsidP="008A27F5">
      <w:pPr>
        <w:spacing w:line="360" w:lineRule="auto"/>
        <w:rPr>
          <w:rFonts w:asciiTheme="majorBidi" w:eastAsia="Calibri" w:hAnsiTheme="majorBidi" w:cstheme="majorBidi"/>
          <w:b/>
          <w:bCs/>
          <w:color w:val="000000"/>
          <w:kern w:val="24"/>
          <w:sz w:val="36"/>
          <w:szCs w:val="36"/>
        </w:rPr>
      </w:pPr>
      <w:r w:rsidRPr="00DD7609">
        <w:rPr>
          <w:rFonts w:asciiTheme="majorBidi" w:hAnsiTheme="majorBidi" w:cstheme="majorBidi"/>
        </w:rPr>
        <w:t>Si le délai d’acheminement ne dépasse pas deux heures donc pas de précautions particulières (résistance relative à la dessiccation) .Par contre si le délai est important, il nécessaire de faire recours à des milieux de transports  (TGV ou milieu de Stuart modifié).Le prélèvement doit être accompagnée d’une fiche de renseignements.</w:t>
      </w:r>
      <w:r w:rsidRPr="00DD7609">
        <w:rPr>
          <w:rFonts w:asciiTheme="majorBidi" w:eastAsia="Calibri" w:hAnsiTheme="majorBidi" w:cstheme="majorBidi"/>
          <w:b/>
          <w:bCs/>
          <w:color w:val="000000"/>
          <w:kern w:val="24"/>
          <w:sz w:val="36"/>
          <w:szCs w:val="36"/>
        </w:rPr>
        <w:t xml:space="preserve"> </w:t>
      </w:r>
    </w:p>
    <w:p w:rsidR="00B546D0" w:rsidRPr="00DD7609" w:rsidRDefault="00B546D0" w:rsidP="00B546D0">
      <w:pPr>
        <w:rPr>
          <w:rFonts w:asciiTheme="majorBidi" w:hAnsiTheme="majorBidi" w:cstheme="majorBidi"/>
        </w:rPr>
      </w:pPr>
      <w:r w:rsidRPr="00DD7609">
        <w:rPr>
          <w:rFonts w:asciiTheme="majorBidi" w:hAnsiTheme="majorBidi" w:cstheme="majorBidi"/>
          <w:b/>
          <w:bCs/>
        </w:rPr>
        <w:t>3-Examen microscopique:</w:t>
      </w:r>
      <w:r w:rsidRPr="00DD7609">
        <w:rPr>
          <w:rFonts w:asciiTheme="majorBidi" w:hAnsiTheme="majorBidi" w:cstheme="majorBidi"/>
        </w:rPr>
        <w:t xml:space="preserve"> </w:t>
      </w:r>
    </w:p>
    <w:p w:rsidR="008A27F5" w:rsidRPr="00077BA5" w:rsidRDefault="00B546D0" w:rsidP="00077BA5">
      <w:pPr>
        <w:spacing w:line="360" w:lineRule="auto"/>
        <w:rPr>
          <w:rFonts w:asciiTheme="majorBidi" w:hAnsiTheme="majorBidi" w:cstheme="majorBidi"/>
        </w:rPr>
      </w:pPr>
      <w:r w:rsidRPr="00DD7609">
        <w:rPr>
          <w:rFonts w:asciiTheme="majorBidi" w:hAnsiTheme="majorBidi" w:cstheme="majorBidi"/>
        </w:rPr>
        <w:t xml:space="preserve">Cette examen à un intérêt surtout lorsqu’il s’agit d’un prélèvement monomicrobien comme le LCR, le sang, les urines. Par il n’a aucun intérêt dans un prélèvement  de gorge. La disposition des cocci permet orienter vers une espèce donnée ainsi la présence de cocci en longues chainettes évoque un streptocoque des groupes A,C et G. </w:t>
      </w:r>
    </w:p>
    <w:p w:rsidR="00B546D0" w:rsidRPr="00DD7609" w:rsidRDefault="00B546D0" w:rsidP="00B546D0">
      <w:pPr>
        <w:rPr>
          <w:rFonts w:asciiTheme="majorBidi" w:hAnsiTheme="majorBidi" w:cstheme="majorBidi"/>
        </w:rPr>
      </w:pPr>
      <w:r w:rsidRPr="00DD7609">
        <w:rPr>
          <w:rFonts w:asciiTheme="majorBidi" w:hAnsiTheme="majorBidi" w:cstheme="majorBidi"/>
          <w:b/>
          <w:bCs/>
        </w:rPr>
        <w:t>4- Recherche directe des antigènes à partir du prélèvement ( Dgc rapide):</w:t>
      </w:r>
    </w:p>
    <w:p w:rsidR="00B546D0" w:rsidRPr="00DD7609" w:rsidRDefault="00B546D0" w:rsidP="008A27F5">
      <w:pPr>
        <w:spacing w:line="360" w:lineRule="auto"/>
        <w:rPr>
          <w:rFonts w:asciiTheme="majorBidi" w:hAnsiTheme="majorBidi" w:cstheme="majorBidi"/>
        </w:rPr>
      </w:pPr>
      <w:r w:rsidRPr="00DD7609">
        <w:rPr>
          <w:rFonts w:asciiTheme="majorBidi" w:hAnsiTheme="majorBidi" w:cstheme="majorBidi"/>
          <w:b/>
          <w:bCs/>
        </w:rPr>
        <w:t> </w:t>
      </w:r>
      <w:r w:rsidRPr="00DD7609">
        <w:rPr>
          <w:rFonts w:asciiTheme="majorBidi" w:hAnsiTheme="majorBidi" w:cstheme="majorBidi"/>
        </w:rPr>
        <w:t xml:space="preserve">C’est la recherche d’antigènes  bactériens solubles par techniques immunologiques    (agglutination-ELISA- immunochromatophie). Cette technique  est intéressante surtout si la culture risque  d’être négative. Les antigènes recherchés (dans le LCR, le sang  et les urines) sont ceux de </w:t>
      </w:r>
      <w:r w:rsidRPr="00DD7609">
        <w:rPr>
          <w:rFonts w:asciiTheme="majorBidi" w:hAnsiTheme="majorBidi" w:cstheme="majorBidi"/>
          <w:i/>
          <w:iCs/>
        </w:rPr>
        <w:t>S.agalactiae</w:t>
      </w:r>
      <w:r w:rsidRPr="00DD7609">
        <w:rPr>
          <w:rFonts w:asciiTheme="majorBidi" w:hAnsiTheme="majorBidi" w:cstheme="majorBidi"/>
        </w:rPr>
        <w:t xml:space="preserve"> et de </w:t>
      </w:r>
      <w:r w:rsidRPr="00DD7609">
        <w:rPr>
          <w:rFonts w:asciiTheme="majorBidi" w:hAnsiTheme="majorBidi" w:cstheme="majorBidi"/>
          <w:i/>
          <w:iCs/>
        </w:rPr>
        <w:t>S.pneumoniae.</w:t>
      </w:r>
      <w:r w:rsidRPr="00DD7609">
        <w:rPr>
          <w:rFonts w:asciiTheme="majorBidi" w:hAnsiTheme="majorBidi" w:cstheme="majorBidi"/>
        </w:rPr>
        <w:t xml:space="preserve">Il existe également des kits permettant de rechercher directement à partir d’un prélèvement pharyngé  le streptocoque du groupe A ,le résultat est obtenu en 5à12minutes avec une sensibilité &gt; 90%et une  spécificité &gt; 95% </w:t>
      </w:r>
    </w:p>
    <w:p w:rsidR="00B546D0" w:rsidRPr="00DD7609" w:rsidRDefault="00B546D0" w:rsidP="00B546D0">
      <w:pPr>
        <w:rPr>
          <w:rFonts w:asciiTheme="majorBidi" w:hAnsiTheme="majorBidi" w:cstheme="majorBidi"/>
        </w:rPr>
      </w:pPr>
      <w:r w:rsidRPr="00DD7609">
        <w:rPr>
          <w:rFonts w:asciiTheme="majorBidi" w:hAnsiTheme="majorBidi" w:cstheme="majorBidi"/>
          <w:b/>
          <w:bCs/>
        </w:rPr>
        <w:t>5- Culture :</w:t>
      </w:r>
    </w:p>
    <w:p w:rsidR="00B546D0" w:rsidRPr="00DD7609" w:rsidRDefault="00B546D0" w:rsidP="00774F35">
      <w:pPr>
        <w:spacing w:line="360" w:lineRule="auto"/>
        <w:rPr>
          <w:rFonts w:asciiTheme="majorBidi" w:hAnsiTheme="majorBidi" w:cstheme="majorBidi"/>
        </w:rPr>
      </w:pPr>
      <w:r w:rsidRPr="00DD7609">
        <w:rPr>
          <w:rFonts w:asciiTheme="majorBidi" w:hAnsiTheme="majorBidi" w:cstheme="majorBidi"/>
        </w:rPr>
        <w:t>Hormis les entérocoques et le streptocoque du groupe B qui poussent sur gélose nutritive, les streptocoques exigent des milieux enrichis au sang (</w:t>
      </w:r>
      <w:r w:rsidRPr="00DD7609">
        <w:rPr>
          <w:rFonts w:asciiTheme="majorBidi" w:hAnsiTheme="majorBidi" w:cstheme="majorBidi"/>
          <w:lang w:val="fr-CA"/>
        </w:rPr>
        <w:t xml:space="preserve">gélose trypticase-soja  ou gélose Columbia+5% de sang  mouton ou cheval).Pour les prélèvements plurimicrobiens,on utilise des milieux sélectifs qui contiennent des inhibiteurs ou des  antibiotiques  comme par exemple l’azide de sodium qui inhibe la croissance des bactéries à Gram négatif ou le </w:t>
      </w:r>
      <w:r w:rsidRPr="00DD7609">
        <w:rPr>
          <w:rFonts w:asciiTheme="majorBidi" w:hAnsiTheme="majorBidi" w:cstheme="majorBidi"/>
        </w:rPr>
        <w:t xml:space="preserve">Cristal violet qui inhibe celle des Staphylocoques ou la gélose au sang incorporée d’aminosides ou de polymixines qui inhibent les bactéries à Gram négatif. Incubation à 35-37°C pendant 18à 48h </w:t>
      </w:r>
    </w:p>
    <w:p w:rsidR="00B546D0" w:rsidRPr="00DD7609" w:rsidRDefault="00B546D0" w:rsidP="00B546D0">
      <w:pPr>
        <w:rPr>
          <w:rFonts w:asciiTheme="majorBidi" w:hAnsiTheme="majorBidi" w:cstheme="majorBidi"/>
        </w:rPr>
      </w:pPr>
      <w:r w:rsidRPr="00DD7609">
        <w:rPr>
          <w:rFonts w:asciiTheme="majorBidi" w:hAnsiTheme="majorBidi" w:cstheme="majorBidi"/>
          <w:b/>
          <w:bCs/>
        </w:rPr>
        <w:t>6- Identification:</w:t>
      </w:r>
      <w:r w:rsidRPr="00DD7609">
        <w:rPr>
          <w:rFonts w:asciiTheme="majorBidi" w:hAnsiTheme="majorBidi" w:cstheme="majorBidi"/>
        </w:rPr>
        <w:t xml:space="preserve"> </w:t>
      </w:r>
    </w:p>
    <w:p w:rsidR="00B546D0" w:rsidRPr="00DD7609" w:rsidRDefault="00B546D0" w:rsidP="00774F35">
      <w:pPr>
        <w:spacing w:line="360" w:lineRule="auto"/>
        <w:rPr>
          <w:rFonts w:asciiTheme="majorBidi" w:hAnsiTheme="majorBidi" w:cstheme="majorBidi"/>
        </w:rPr>
      </w:pPr>
      <w:r w:rsidRPr="00DD7609">
        <w:rPr>
          <w:rFonts w:asciiTheme="majorBidi" w:hAnsiTheme="majorBidi" w:cstheme="majorBidi"/>
        </w:rPr>
        <w:t xml:space="preserve">L’identification d’un streptocoque repose sur une batterie de caractères (voir caractères biochimiques) et sur les propriétés antigéniques. L’usage des mini galeries (API 20 sterpt et Rapid ID 32 sterpt)  à  permis une identification aisé des streptocoques et des entérocoques isolés en pathologie  humaine. </w:t>
      </w:r>
    </w:p>
    <w:p w:rsidR="00BC5548" w:rsidRPr="00DD7609" w:rsidRDefault="00AA357A" w:rsidP="00AA357A">
      <w:pPr>
        <w:rPr>
          <w:rFonts w:asciiTheme="majorBidi" w:hAnsiTheme="majorBidi" w:cstheme="majorBidi"/>
          <w:b/>
          <w:bCs/>
        </w:rPr>
      </w:pPr>
      <w:r w:rsidRPr="00DD7609">
        <w:rPr>
          <w:rFonts w:asciiTheme="majorBidi" w:hAnsiTheme="majorBidi" w:cstheme="majorBidi"/>
          <w:b/>
          <w:bCs/>
          <w:noProof/>
          <w:lang w:eastAsia="fr-FR"/>
        </w:rPr>
        <w:lastRenderedPageBreak/>
        <w:drawing>
          <wp:inline distT="0" distB="0" distL="0" distR="0">
            <wp:extent cx="5048250" cy="929640"/>
            <wp:effectExtent l="19050" t="0" r="0" b="0"/>
            <wp:docPr id="2" name="Image 2" descr="C:\Users\pc\Downloads\bioch.jpg"/>
            <wp:cNvGraphicFramePr/>
            <a:graphic xmlns:a="http://schemas.openxmlformats.org/drawingml/2006/main">
              <a:graphicData uri="http://schemas.openxmlformats.org/drawingml/2006/picture">
                <pic:pic xmlns:pic="http://schemas.openxmlformats.org/drawingml/2006/picture">
                  <pic:nvPicPr>
                    <pic:cNvPr id="3" name="Picture 2" descr="C:\Users\pc\Downloads\bioch.jpg"/>
                    <pic:cNvPicPr>
                      <a:picLocks noChangeAspect="1" noChangeArrowheads="1"/>
                    </pic:cNvPicPr>
                  </pic:nvPicPr>
                  <pic:blipFill>
                    <a:blip r:embed="rId9" cstate="print"/>
                    <a:srcRect/>
                    <a:stretch>
                      <a:fillRect/>
                    </a:stretch>
                  </pic:blipFill>
                  <pic:spPr bwMode="auto">
                    <a:xfrm>
                      <a:off x="0" y="0"/>
                      <a:ext cx="5051592" cy="930255"/>
                    </a:xfrm>
                    <a:prstGeom prst="rect">
                      <a:avLst/>
                    </a:prstGeom>
                    <a:noFill/>
                  </pic:spPr>
                </pic:pic>
              </a:graphicData>
            </a:graphic>
          </wp:inline>
        </w:drawing>
      </w:r>
    </w:p>
    <w:p w:rsidR="00AA357A" w:rsidRPr="00DD7609" w:rsidRDefault="00774F35" w:rsidP="00AA357A">
      <w:pPr>
        <w:rPr>
          <w:rFonts w:asciiTheme="majorBidi" w:hAnsiTheme="majorBidi" w:cstheme="majorBidi"/>
          <w:b/>
          <w:bCs/>
        </w:rPr>
      </w:pPr>
      <w:r w:rsidRPr="00DD7609">
        <w:rPr>
          <w:rFonts w:asciiTheme="majorBidi" w:hAnsiTheme="majorBidi" w:cstheme="majorBidi"/>
          <w:b/>
          <w:bCs/>
        </w:rPr>
        <w:t xml:space="preserve">                            Figure2 : galerie d’identification des streptocoques (Rapid ID 32 sterpt)</w:t>
      </w:r>
    </w:p>
    <w:p w:rsidR="00AA357A" w:rsidRPr="00DD7609" w:rsidRDefault="00AA357A" w:rsidP="00AA357A">
      <w:pPr>
        <w:rPr>
          <w:rFonts w:asciiTheme="majorBidi" w:hAnsiTheme="majorBidi" w:cstheme="majorBidi"/>
        </w:rPr>
      </w:pPr>
    </w:p>
    <w:p w:rsidR="00BC5548" w:rsidRPr="00DD7609" w:rsidRDefault="00BC5548" w:rsidP="00BC5548">
      <w:pPr>
        <w:rPr>
          <w:rFonts w:asciiTheme="majorBidi" w:hAnsiTheme="majorBidi" w:cstheme="majorBidi"/>
        </w:rPr>
      </w:pPr>
    </w:p>
    <w:p w:rsidR="00BC5548" w:rsidRPr="00DD7609" w:rsidRDefault="00AA357A" w:rsidP="00AA357A">
      <w:pPr>
        <w:rPr>
          <w:rFonts w:asciiTheme="majorBidi" w:hAnsiTheme="majorBidi" w:cstheme="majorBidi"/>
        </w:rPr>
      </w:pPr>
      <w:r w:rsidRPr="00DD7609">
        <w:rPr>
          <w:rFonts w:asciiTheme="majorBidi" w:hAnsiTheme="majorBidi" w:cstheme="majorBidi"/>
          <w:noProof/>
          <w:lang w:eastAsia="fr-FR"/>
        </w:rPr>
        <w:drawing>
          <wp:inline distT="0" distB="0" distL="0" distR="0">
            <wp:extent cx="5760720" cy="3448103"/>
            <wp:effectExtent l="19050" t="0" r="0" b="0"/>
            <wp:docPr id="3" name="Image 3"/>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0" cstate="print"/>
                    <a:srcRect/>
                    <a:stretch>
                      <a:fillRect/>
                    </a:stretch>
                  </pic:blipFill>
                  <pic:spPr bwMode="auto">
                    <a:xfrm>
                      <a:off x="0" y="0"/>
                      <a:ext cx="5760720" cy="3448103"/>
                    </a:xfrm>
                    <a:prstGeom prst="rect">
                      <a:avLst/>
                    </a:prstGeom>
                    <a:noFill/>
                    <a:ln w="9525">
                      <a:noFill/>
                      <a:miter lim="800000"/>
                      <a:headEnd/>
                      <a:tailEnd/>
                    </a:ln>
                    <a:effectLst/>
                  </pic:spPr>
                </pic:pic>
              </a:graphicData>
            </a:graphic>
          </wp:inline>
        </w:drawing>
      </w:r>
    </w:p>
    <w:p w:rsidR="00AA357A" w:rsidRPr="00DD7609" w:rsidRDefault="00774F35" w:rsidP="00774F35">
      <w:pPr>
        <w:rPr>
          <w:rFonts w:asciiTheme="majorBidi" w:hAnsiTheme="majorBidi" w:cstheme="majorBidi"/>
          <w:b/>
          <w:bCs/>
        </w:rPr>
      </w:pPr>
      <w:r w:rsidRPr="00DD7609">
        <w:rPr>
          <w:rFonts w:asciiTheme="majorBidi" w:hAnsiTheme="majorBidi" w:cstheme="majorBidi"/>
        </w:rPr>
        <w:t xml:space="preserve">                               </w:t>
      </w:r>
      <w:r w:rsidRPr="00DD7609">
        <w:rPr>
          <w:rFonts w:asciiTheme="majorBidi" w:hAnsiTheme="majorBidi" w:cstheme="majorBidi"/>
          <w:b/>
          <w:bCs/>
        </w:rPr>
        <w:t>Figure3 : algorithme d’identification d’un streptocoque -entérocoque</w:t>
      </w:r>
    </w:p>
    <w:p w:rsidR="00AA357A" w:rsidRPr="00DD7609" w:rsidRDefault="00AA357A" w:rsidP="00BC5548">
      <w:pPr>
        <w:rPr>
          <w:rFonts w:asciiTheme="majorBidi" w:hAnsiTheme="majorBidi" w:cstheme="majorBidi"/>
        </w:rPr>
      </w:pPr>
    </w:p>
    <w:p w:rsidR="002E3934" w:rsidRPr="00DD7609" w:rsidRDefault="002E3934" w:rsidP="002E3934">
      <w:pPr>
        <w:rPr>
          <w:rFonts w:asciiTheme="majorBidi" w:hAnsiTheme="majorBidi" w:cstheme="majorBidi"/>
        </w:rPr>
      </w:pPr>
      <w:r w:rsidRPr="00DD7609">
        <w:rPr>
          <w:rFonts w:asciiTheme="majorBidi" w:hAnsiTheme="majorBidi" w:cstheme="majorBidi"/>
          <w:b/>
          <w:bCs/>
        </w:rPr>
        <w:t>B. Diagnostic indirect.</w:t>
      </w:r>
      <w:r w:rsidRPr="00DD7609">
        <w:rPr>
          <w:rFonts w:asciiTheme="majorBidi" w:hAnsiTheme="majorBidi" w:cstheme="majorBidi"/>
          <w:b/>
          <w:bCs/>
        </w:rPr>
        <w:tab/>
      </w:r>
      <w:r w:rsidRPr="00DD7609">
        <w:rPr>
          <w:rFonts w:asciiTheme="majorBidi" w:hAnsiTheme="majorBidi" w:cstheme="majorBidi"/>
        </w:rPr>
        <w:t xml:space="preserve"> </w:t>
      </w:r>
    </w:p>
    <w:p w:rsidR="002E3934" w:rsidRPr="00DD7609" w:rsidRDefault="002E3934" w:rsidP="002E3934">
      <w:pPr>
        <w:spacing w:line="360" w:lineRule="auto"/>
        <w:rPr>
          <w:rFonts w:asciiTheme="majorBidi" w:hAnsiTheme="majorBidi" w:cstheme="majorBidi"/>
        </w:rPr>
      </w:pPr>
      <w:r w:rsidRPr="00DD7609">
        <w:rPr>
          <w:rFonts w:asciiTheme="majorBidi" w:hAnsiTheme="majorBidi" w:cstheme="majorBidi"/>
        </w:rPr>
        <w:t xml:space="preserve">Est un diagnostic rétrospectif, il permet de rattacher des manifestations cliniques passées à un syndrome streptococcique. Les anticorps  anti-streptococciques utiles au diagnostic sont les anticorps  anti-streptolysine O (ASLO), antistreptodornase (ASD) ,anti-streptokinase (ASK),et anti-hyaluronidase. Les méthodes utilisées reposent sur des réactions manuelles d'agglutination, de neutralisation et lestests  ELISA. Les Antistreptolysine O(ASLO) Apparaissent vers le 10ème jour atteignent un maximum entre  3 à 4 semaines (1500-2000 UI/ml) puis retour à la normale au bout de 3 à12 mois. Les taux normaux sont de 200UI/ml chez l’enfant  et de 300UI/ml chez l’adulte. Un titre élevé seul ne signifie pas une infection streptococcique récente, il faut observer une séroconversion ou une augmentation significative du taux des anticorps sur deux sérums prélevés à un intervalle de 15 jours. A noter que le taux des ASLO n’augmente pas lors d’infections cutané ( inhibition de la </w:t>
      </w:r>
      <w:r w:rsidRPr="00DD7609">
        <w:rPr>
          <w:rFonts w:asciiTheme="majorBidi" w:hAnsiTheme="majorBidi" w:cstheme="majorBidi"/>
        </w:rPr>
        <w:lastRenderedPageBreak/>
        <w:t>production des ASLO par le cholestérol de la peau) alors que les anticorps anti streptodornase B sont non affectés.</w:t>
      </w:r>
    </w:p>
    <w:p w:rsidR="002E3934" w:rsidRPr="00DD7609" w:rsidRDefault="002E3934" w:rsidP="002E3934">
      <w:pPr>
        <w:spacing w:line="360" w:lineRule="auto"/>
        <w:rPr>
          <w:rFonts w:asciiTheme="majorBidi" w:hAnsiTheme="majorBidi" w:cstheme="majorBidi"/>
        </w:rPr>
      </w:pPr>
    </w:p>
    <w:p w:rsidR="002E3934" w:rsidRPr="00DD7609" w:rsidRDefault="002E3934" w:rsidP="002E3934">
      <w:pPr>
        <w:spacing w:line="360" w:lineRule="auto"/>
        <w:rPr>
          <w:rFonts w:asciiTheme="majorBidi" w:hAnsiTheme="majorBidi" w:cstheme="majorBidi"/>
        </w:rPr>
      </w:pPr>
      <w:r w:rsidRPr="00DD7609">
        <w:rPr>
          <w:rFonts w:asciiTheme="majorBidi" w:hAnsiTheme="majorBidi" w:cstheme="majorBidi"/>
        </w:rPr>
        <w:t xml:space="preserve"> </w:t>
      </w:r>
      <w:r w:rsidRPr="00DD7609">
        <w:rPr>
          <w:rFonts w:asciiTheme="majorBidi" w:hAnsiTheme="majorBidi" w:cstheme="majorBidi"/>
          <w:noProof/>
          <w:lang w:eastAsia="fr-FR"/>
        </w:rPr>
        <w:drawing>
          <wp:inline distT="0" distB="0" distL="0" distR="0">
            <wp:extent cx="5760720" cy="1678117"/>
            <wp:effectExtent l="19050" t="0" r="0" b="0"/>
            <wp:docPr id="13" name="Image 8" descr="aslo"/>
            <wp:cNvGraphicFramePr/>
            <a:graphic xmlns:a="http://schemas.openxmlformats.org/drawingml/2006/main">
              <a:graphicData uri="http://schemas.openxmlformats.org/drawingml/2006/picture">
                <pic:pic xmlns:pic="http://schemas.openxmlformats.org/drawingml/2006/picture">
                  <pic:nvPicPr>
                    <pic:cNvPr id="2" name="Picture 3" descr="aslo"/>
                    <pic:cNvPicPr>
                      <a:picLocks noChangeAspect="1" noChangeArrowheads="1"/>
                    </pic:cNvPicPr>
                  </pic:nvPicPr>
                  <pic:blipFill>
                    <a:blip r:embed="rId11" cstate="print"/>
                    <a:srcRect/>
                    <a:stretch>
                      <a:fillRect/>
                    </a:stretch>
                  </pic:blipFill>
                  <pic:spPr bwMode="auto">
                    <a:xfrm rot="10800000">
                      <a:off x="0" y="0"/>
                      <a:ext cx="5760720" cy="1678117"/>
                    </a:xfrm>
                    <a:prstGeom prst="rect">
                      <a:avLst/>
                    </a:prstGeom>
                    <a:noFill/>
                    <a:ln w="9525">
                      <a:noFill/>
                      <a:miter lim="800000"/>
                      <a:headEnd/>
                      <a:tailEnd/>
                    </a:ln>
                  </pic:spPr>
                </pic:pic>
              </a:graphicData>
            </a:graphic>
          </wp:inline>
        </w:drawing>
      </w:r>
    </w:p>
    <w:p w:rsidR="002E3934" w:rsidRPr="00DD7609" w:rsidRDefault="002E3934" w:rsidP="00BC5548">
      <w:pPr>
        <w:rPr>
          <w:rFonts w:asciiTheme="majorBidi" w:hAnsiTheme="majorBidi" w:cstheme="majorBidi"/>
          <w:b/>
          <w:bCs/>
        </w:rPr>
      </w:pPr>
      <w:r w:rsidRPr="00DD7609">
        <w:rPr>
          <w:rFonts w:asciiTheme="majorBidi" w:hAnsiTheme="majorBidi" w:cstheme="majorBidi"/>
          <w:b/>
          <w:bCs/>
        </w:rPr>
        <w:t xml:space="preserve">                                                        Image 1</w:t>
      </w:r>
      <w:r w:rsidRPr="00DD7609">
        <w:rPr>
          <w:rFonts w:asciiTheme="majorBidi" w:hAnsiTheme="majorBidi" w:cstheme="majorBidi"/>
        </w:rPr>
        <w:t xml:space="preserve"> : </w:t>
      </w:r>
      <w:r w:rsidRPr="00DD7609">
        <w:rPr>
          <w:rFonts w:asciiTheme="majorBidi" w:hAnsiTheme="majorBidi" w:cstheme="majorBidi"/>
          <w:b/>
          <w:bCs/>
        </w:rPr>
        <w:t>titrage des ASLO</w:t>
      </w:r>
    </w:p>
    <w:p w:rsidR="002E3934" w:rsidRPr="00DD7609" w:rsidRDefault="002E3934" w:rsidP="00BC5548">
      <w:pPr>
        <w:rPr>
          <w:rFonts w:asciiTheme="majorBidi" w:hAnsiTheme="majorBidi" w:cstheme="majorBidi"/>
        </w:rPr>
      </w:pPr>
    </w:p>
    <w:p w:rsidR="002E3934" w:rsidRPr="00DD7609" w:rsidRDefault="002E3934" w:rsidP="00BC5548">
      <w:pPr>
        <w:rPr>
          <w:rFonts w:asciiTheme="majorBidi" w:hAnsiTheme="majorBidi" w:cstheme="majorBidi"/>
        </w:rPr>
      </w:pPr>
    </w:p>
    <w:p w:rsidR="002E3934" w:rsidRPr="00DD7609" w:rsidRDefault="002E3934" w:rsidP="00BC5548">
      <w:pPr>
        <w:rPr>
          <w:rFonts w:asciiTheme="majorBidi" w:hAnsiTheme="majorBidi" w:cstheme="majorBidi"/>
        </w:rPr>
      </w:pPr>
    </w:p>
    <w:p w:rsidR="002E3934" w:rsidRPr="00DD7609" w:rsidRDefault="002E3934" w:rsidP="00BC5548">
      <w:pPr>
        <w:rPr>
          <w:rFonts w:asciiTheme="majorBidi" w:hAnsiTheme="majorBidi" w:cstheme="majorBidi"/>
        </w:rPr>
      </w:pPr>
    </w:p>
    <w:p w:rsidR="002E3934" w:rsidRPr="00DD7609" w:rsidRDefault="002E3934" w:rsidP="00BC5548">
      <w:pPr>
        <w:rPr>
          <w:rFonts w:asciiTheme="majorBidi" w:hAnsiTheme="majorBidi" w:cstheme="majorBidi"/>
        </w:rPr>
      </w:pPr>
      <w:r w:rsidRPr="00DD7609">
        <w:rPr>
          <w:rFonts w:asciiTheme="majorBidi" w:hAnsiTheme="majorBidi" w:cstheme="majorBidi"/>
        </w:rPr>
        <w:t xml:space="preserve"> </w:t>
      </w:r>
      <w:r w:rsidRPr="00DD7609">
        <w:rPr>
          <w:rFonts w:asciiTheme="majorBidi" w:hAnsiTheme="majorBidi" w:cstheme="majorBidi"/>
          <w:noProof/>
          <w:lang w:eastAsia="fr-FR"/>
        </w:rPr>
        <w:drawing>
          <wp:inline distT="0" distB="0" distL="0" distR="0">
            <wp:extent cx="5760720" cy="3516697"/>
            <wp:effectExtent l="19050" t="0" r="0" b="0"/>
            <wp:docPr id="14" name="Image 9"/>
            <wp:cNvGraphicFramePr/>
            <a:graphic xmlns:a="http://schemas.openxmlformats.org/drawingml/2006/main">
              <a:graphicData uri="http://schemas.openxmlformats.org/drawingml/2006/picture">
                <pic:pic xmlns:pic="http://schemas.openxmlformats.org/drawingml/2006/picture">
                  <pic:nvPicPr>
                    <pic:cNvPr id="59394" name="Picture 4"/>
                    <pic:cNvPicPr>
                      <a:picLocks noChangeAspect="1" noChangeArrowheads="1"/>
                    </pic:cNvPicPr>
                  </pic:nvPicPr>
                  <pic:blipFill>
                    <a:blip r:embed="rId12" cstate="print"/>
                    <a:srcRect/>
                    <a:stretch>
                      <a:fillRect/>
                    </a:stretch>
                  </pic:blipFill>
                  <pic:spPr bwMode="auto">
                    <a:xfrm>
                      <a:off x="0" y="0"/>
                      <a:ext cx="5760720" cy="3516697"/>
                    </a:xfrm>
                    <a:prstGeom prst="rect">
                      <a:avLst/>
                    </a:prstGeom>
                    <a:noFill/>
                    <a:ln w="9525">
                      <a:noFill/>
                      <a:miter lim="800000"/>
                      <a:headEnd/>
                      <a:tailEnd/>
                    </a:ln>
                  </pic:spPr>
                </pic:pic>
              </a:graphicData>
            </a:graphic>
          </wp:inline>
        </w:drawing>
      </w:r>
    </w:p>
    <w:p w:rsidR="002E3934" w:rsidRPr="00077BA5" w:rsidRDefault="002E3934" w:rsidP="00077BA5">
      <w:pPr>
        <w:rPr>
          <w:rFonts w:asciiTheme="majorBidi" w:hAnsiTheme="majorBidi" w:cstheme="majorBidi"/>
        </w:rPr>
      </w:pPr>
      <w:r w:rsidRPr="00DD7609">
        <w:rPr>
          <w:rFonts w:asciiTheme="majorBidi" w:hAnsiTheme="majorBidi" w:cstheme="majorBidi"/>
        </w:rPr>
        <w:t xml:space="preserve">                                 </w:t>
      </w:r>
      <w:r w:rsidRPr="00DD7609">
        <w:rPr>
          <w:rFonts w:asciiTheme="majorBidi" w:hAnsiTheme="majorBidi" w:cstheme="majorBidi"/>
          <w:b/>
          <w:bCs/>
        </w:rPr>
        <w:t>Figure 5</w:t>
      </w:r>
      <w:r w:rsidRPr="00DD7609">
        <w:rPr>
          <w:rFonts w:asciiTheme="majorBidi" w:hAnsiTheme="majorBidi" w:cstheme="majorBidi"/>
        </w:rPr>
        <w:t xml:space="preserve"> : </w:t>
      </w:r>
      <w:r w:rsidRPr="00DD7609">
        <w:rPr>
          <w:rFonts w:asciiTheme="majorBidi" w:hAnsiTheme="majorBidi" w:cstheme="majorBidi"/>
          <w:b/>
          <w:bCs/>
        </w:rPr>
        <w:t>cinétique des anticorps au cours d’une infection à streptocoque A</w:t>
      </w:r>
    </w:p>
    <w:p w:rsidR="00AA357A" w:rsidRPr="00DD7609" w:rsidRDefault="00774F35" w:rsidP="00AA357A">
      <w:pPr>
        <w:rPr>
          <w:rFonts w:asciiTheme="majorBidi" w:hAnsiTheme="majorBidi" w:cstheme="majorBidi"/>
        </w:rPr>
      </w:pPr>
      <w:r w:rsidRPr="00DD7609">
        <w:rPr>
          <w:rFonts w:asciiTheme="majorBidi" w:hAnsiTheme="majorBidi" w:cstheme="majorBidi"/>
          <w:b/>
          <w:bCs/>
        </w:rPr>
        <w:lastRenderedPageBreak/>
        <w:t>VIII. Sensibilité</w:t>
      </w:r>
      <w:r w:rsidR="00AA357A" w:rsidRPr="00DD7609">
        <w:rPr>
          <w:rFonts w:asciiTheme="majorBidi" w:hAnsiTheme="majorBidi" w:cstheme="majorBidi"/>
          <w:b/>
          <w:bCs/>
        </w:rPr>
        <w:t xml:space="preserve"> aux antibiotiques. </w:t>
      </w:r>
    </w:p>
    <w:p w:rsidR="00AA357A" w:rsidRPr="00DD7609" w:rsidRDefault="00AA357A" w:rsidP="00AA357A">
      <w:pPr>
        <w:rPr>
          <w:rFonts w:asciiTheme="majorBidi" w:hAnsiTheme="majorBidi" w:cstheme="majorBidi"/>
        </w:rPr>
      </w:pPr>
      <w:r w:rsidRPr="00DD7609">
        <w:rPr>
          <w:rFonts w:asciiTheme="majorBidi" w:hAnsiTheme="majorBidi" w:cstheme="majorBidi"/>
          <w:b/>
          <w:bCs/>
        </w:rPr>
        <w:t xml:space="preserve">1.Les </w:t>
      </w:r>
      <w:r w:rsidRPr="00DD7609">
        <w:rPr>
          <w:rFonts w:asciiTheme="majorBidi" w:hAnsiTheme="majorBidi" w:cstheme="majorBidi"/>
          <w:b/>
          <w:bCs/>
          <w:lang w:val="el-GR"/>
        </w:rPr>
        <w:t>β</w:t>
      </w:r>
      <w:r w:rsidRPr="00DD7609">
        <w:rPr>
          <w:rFonts w:asciiTheme="majorBidi" w:hAnsiTheme="majorBidi" w:cstheme="majorBidi"/>
          <w:b/>
          <w:bCs/>
        </w:rPr>
        <w:t xml:space="preserve"> lactamines.</w:t>
      </w:r>
      <w:r w:rsidRPr="00DD7609">
        <w:rPr>
          <w:rFonts w:asciiTheme="majorBidi" w:hAnsiTheme="majorBidi" w:cstheme="majorBidi"/>
        </w:rPr>
        <w:t xml:space="preserve"> </w:t>
      </w:r>
    </w:p>
    <w:p w:rsidR="00AA357A" w:rsidRPr="00DD7609" w:rsidRDefault="00AA357A" w:rsidP="00AA357A">
      <w:pPr>
        <w:rPr>
          <w:rFonts w:asciiTheme="majorBidi" w:hAnsiTheme="majorBidi" w:cstheme="majorBidi"/>
        </w:rPr>
      </w:pPr>
      <w:r w:rsidRPr="00DD7609">
        <w:rPr>
          <w:rFonts w:asciiTheme="majorBidi" w:hAnsiTheme="majorBidi" w:cstheme="majorBidi"/>
          <w:b/>
          <w:bCs/>
        </w:rPr>
        <w:t xml:space="preserve">a. Streptocoques </w:t>
      </w:r>
      <w:r w:rsidRPr="00DD7609">
        <w:rPr>
          <w:rFonts w:asciiTheme="majorBidi" w:hAnsiTheme="majorBidi" w:cstheme="majorBidi"/>
          <w:b/>
          <w:bCs/>
          <w:lang w:val="el-GR"/>
        </w:rPr>
        <w:t>β</w:t>
      </w:r>
      <w:r w:rsidRPr="00DD7609">
        <w:rPr>
          <w:rFonts w:asciiTheme="majorBidi" w:hAnsiTheme="majorBidi" w:cstheme="majorBidi"/>
          <w:b/>
          <w:bCs/>
        </w:rPr>
        <w:t xml:space="preserve"> Hémolytiques (A,B,C,G).</w:t>
      </w:r>
      <w:r w:rsidRPr="00DD7609">
        <w:rPr>
          <w:rFonts w:asciiTheme="majorBidi" w:hAnsiTheme="majorBidi" w:cstheme="majorBidi"/>
        </w:rPr>
        <w:t xml:space="preserve"> </w:t>
      </w:r>
    </w:p>
    <w:p w:rsidR="00AA357A" w:rsidRPr="00DD7609" w:rsidRDefault="00AA357A" w:rsidP="00774F35">
      <w:pPr>
        <w:spacing w:after="0" w:line="360" w:lineRule="auto"/>
        <w:rPr>
          <w:rFonts w:asciiTheme="majorBidi" w:hAnsiTheme="majorBidi" w:cstheme="majorBidi"/>
        </w:rPr>
      </w:pPr>
      <w:r w:rsidRPr="00DD7609">
        <w:rPr>
          <w:rFonts w:asciiTheme="majorBidi" w:hAnsiTheme="majorBidi" w:cstheme="majorBidi"/>
        </w:rPr>
        <w:t xml:space="preserve">Les streptocoques </w:t>
      </w:r>
      <w:r w:rsidRPr="00DD7609">
        <w:rPr>
          <w:rFonts w:asciiTheme="majorBidi" w:hAnsiTheme="majorBidi" w:cstheme="majorBidi"/>
          <w:lang w:val="el-GR"/>
        </w:rPr>
        <w:t>β</w:t>
      </w:r>
      <w:r w:rsidRPr="00DD7609">
        <w:rPr>
          <w:rFonts w:asciiTheme="majorBidi" w:hAnsiTheme="majorBidi" w:cstheme="majorBidi"/>
        </w:rPr>
        <w:t xml:space="preserve"> hémolytiques sont très sensibles aux pénicillines et amino pénicillines. </w:t>
      </w:r>
    </w:p>
    <w:p w:rsidR="00AA357A" w:rsidRPr="00DD7609" w:rsidRDefault="00AA357A" w:rsidP="00774F35">
      <w:pPr>
        <w:spacing w:after="0" w:line="360" w:lineRule="auto"/>
        <w:rPr>
          <w:rFonts w:asciiTheme="majorBidi" w:hAnsiTheme="majorBidi" w:cstheme="majorBidi"/>
        </w:rPr>
      </w:pPr>
      <w:r w:rsidRPr="00DD7609">
        <w:rPr>
          <w:rFonts w:asciiTheme="majorBidi" w:hAnsiTheme="majorBidi" w:cstheme="majorBidi"/>
        </w:rPr>
        <w:t xml:space="preserve">Les autres </w:t>
      </w:r>
      <w:r w:rsidRPr="00DD7609">
        <w:rPr>
          <w:rFonts w:asciiTheme="majorBidi" w:hAnsiTheme="majorBidi" w:cstheme="majorBidi"/>
          <w:lang w:val="el-GR"/>
        </w:rPr>
        <w:t xml:space="preserve">β </w:t>
      </w:r>
      <w:r w:rsidRPr="00DD7609">
        <w:rPr>
          <w:rFonts w:asciiTheme="majorBidi" w:hAnsiTheme="majorBidi" w:cstheme="majorBidi"/>
        </w:rPr>
        <w:t>-lactamines sont également actives ; parmi les céphalosporines de troisième génération, la CRO paraît la plus active. Il n’existe pas de streptocoque des groupes A C G résistant  aux pénicillines. Le SBA</w:t>
      </w:r>
      <w:r w:rsidRPr="00DD7609">
        <w:rPr>
          <w:rFonts w:asciiTheme="majorBidi" w:hAnsiTheme="majorBidi" w:cstheme="majorBidi"/>
          <w:lang w:val="fr-CA"/>
        </w:rPr>
        <w:t xml:space="preserve"> sensibles a la Péni G (CMI ≤ 0,01 mg/l), c’est l’ATB de choix pour le traitement et laprophylaxie  des infections à SGA.</w:t>
      </w:r>
      <w:r w:rsidRPr="00DD7609">
        <w:rPr>
          <w:rFonts w:asciiTheme="majorBidi" w:hAnsiTheme="majorBidi" w:cstheme="majorBidi"/>
        </w:rPr>
        <w:t xml:space="preserve"> L’observation d’une résistance à ces antibiotiques dans ces espèces doit être mise en doute et conduire à la vérification de la sensibilité et de l’identification de la souche. </w:t>
      </w:r>
    </w:p>
    <w:p w:rsidR="00AA357A" w:rsidRPr="00DD7609" w:rsidRDefault="00AA357A" w:rsidP="00774F35">
      <w:pPr>
        <w:tabs>
          <w:tab w:val="left" w:pos="4044"/>
        </w:tabs>
        <w:rPr>
          <w:rFonts w:asciiTheme="majorBidi" w:hAnsiTheme="majorBidi" w:cstheme="majorBidi"/>
        </w:rPr>
      </w:pPr>
      <w:r w:rsidRPr="00DD7609">
        <w:rPr>
          <w:rFonts w:asciiTheme="majorBidi" w:hAnsiTheme="majorBidi" w:cstheme="majorBidi"/>
          <w:b/>
          <w:bCs/>
        </w:rPr>
        <w:t>b. Streptocoques du groupe D:</w:t>
      </w:r>
      <w:r w:rsidRPr="00DD7609">
        <w:rPr>
          <w:rFonts w:asciiTheme="majorBidi" w:hAnsiTheme="majorBidi" w:cstheme="majorBidi"/>
        </w:rPr>
        <w:t xml:space="preserve"> </w:t>
      </w:r>
      <w:r w:rsidR="00774F35" w:rsidRPr="00DD7609">
        <w:rPr>
          <w:rFonts w:asciiTheme="majorBidi" w:hAnsiTheme="majorBidi" w:cstheme="majorBidi"/>
        </w:rPr>
        <w:tab/>
      </w:r>
    </w:p>
    <w:p w:rsidR="00AA357A" w:rsidRPr="00DD7609" w:rsidRDefault="00AA357A" w:rsidP="00774F35">
      <w:pPr>
        <w:spacing w:line="360" w:lineRule="auto"/>
        <w:rPr>
          <w:rFonts w:asciiTheme="majorBidi" w:hAnsiTheme="majorBidi" w:cstheme="majorBidi"/>
        </w:rPr>
      </w:pPr>
      <w:r w:rsidRPr="00DD7609">
        <w:rPr>
          <w:rFonts w:asciiTheme="majorBidi" w:hAnsiTheme="majorBidi" w:cstheme="majorBidi"/>
        </w:rPr>
        <w:t>Très sensibles à la pénicilline G (90 % des souches présentent une CMI &lt;   0,2 mg/l) à la pénicilline G et à l’ampicilline. Ils sont également sensibles aux céphalosporines.</w:t>
      </w:r>
    </w:p>
    <w:p w:rsidR="00AA357A" w:rsidRPr="00DD7609" w:rsidRDefault="00AA357A" w:rsidP="00AA357A">
      <w:pPr>
        <w:rPr>
          <w:rFonts w:asciiTheme="majorBidi" w:hAnsiTheme="majorBidi" w:cstheme="majorBidi"/>
        </w:rPr>
      </w:pPr>
      <w:r w:rsidRPr="00DD7609">
        <w:rPr>
          <w:rFonts w:asciiTheme="majorBidi" w:hAnsiTheme="majorBidi" w:cstheme="majorBidi"/>
          <w:b/>
          <w:bCs/>
        </w:rPr>
        <w:t>c. Streptocoques non groupables (oraux):</w:t>
      </w:r>
      <w:r w:rsidRPr="00DD7609">
        <w:rPr>
          <w:rFonts w:asciiTheme="majorBidi" w:hAnsiTheme="majorBidi" w:cstheme="majorBidi"/>
        </w:rPr>
        <w:t xml:space="preserve"> </w:t>
      </w:r>
    </w:p>
    <w:p w:rsidR="00AA357A" w:rsidRPr="00DD7609" w:rsidRDefault="00AA357A" w:rsidP="00774F35">
      <w:pPr>
        <w:spacing w:line="360" w:lineRule="auto"/>
        <w:rPr>
          <w:rFonts w:asciiTheme="majorBidi" w:hAnsiTheme="majorBidi" w:cstheme="majorBidi"/>
        </w:rPr>
      </w:pPr>
      <w:r w:rsidRPr="00DD7609">
        <w:rPr>
          <w:rFonts w:asciiTheme="majorBidi" w:hAnsiTheme="majorBidi" w:cstheme="majorBidi"/>
        </w:rPr>
        <w:t>Comme chez le pneumocoque, la résistance acquise des streptocoques oraux</w:t>
      </w:r>
      <w:r w:rsidRPr="00DD7609">
        <w:rPr>
          <w:rFonts w:asciiTheme="majorBidi" w:hAnsiTheme="majorBidi" w:cstheme="majorBidi"/>
          <w:i/>
          <w:iCs/>
        </w:rPr>
        <w:t xml:space="preserve"> </w:t>
      </w:r>
      <w:r w:rsidRPr="00DD7609">
        <w:rPr>
          <w:rFonts w:asciiTheme="majorBidi" w:hAnsiTheme="majorBidi" w:cstheme="majorBidi"/>
        </w:rPr>
        <w:t>à</w:t>
      </w:r>
      <w:r w:rsidRPr="00DD7609">
        <w:rPr>
          <w:rFonts w:asciiTheme="majorBidi" w:hAnsiTheme="majorBidi" w:cstheme="majorBidi"/>
          <w:i/>
          <w:iCs/>
        </w:rPr>
        <w:t xml:space="preserve"> </w:t>
      </w:r>
      <w:r w:rsidRPr="00DD7609">
        <w:rPr>
          <w:rFonts w:asciiTheme="majorBidi" w:hAnsiTheme="majorBidi" w:cstheme="majorBidi"/>
        </w:rPr>
        <w:t xml:space="preserve">la pénicilline est liée à la diminution d'affinité des PLPs pour les </w:t>
      </w:r>
      <w:r w:rsidRPr="00DD7609">
        <w:rPr>
          <w:rFonts w:asciiTheme="majorBidi" w:hAnsiTheme="majorBidi" w:cstheme="majorBidi"/>
          <w:lang w:val="el-GR"/>
        </w:rPr>
        <w:t xml:space="preserve">β </w:t>
      </w:r>
      <w:r w:rsidRPr="00DD7609">
        <w:rPr>
          <w:rFonts w:asciiTheme="majorBidi" w:hAnsiTheme="majorBidi" w:cstheme="majorBidi"/>
        </w:rPr>
        <w:t xml:space="preserve">lactamines.Le CLSI recommande de ne pas tester le disque de pénicilline ou d’ampicilline mais de déterminer la CMI de ces deux molécules.  La résistance à la péni G est moins fréquente chez groupe milleri mais Plus fréquente chez: </w:t>
      </w:r>
      <w:r w:rsidRPr="00DD7609">
        <w:rPr>
          <w:rFonts w:asciiTheme="majorBidi" w:hAnsiTheme="majorBidi" w:cstheme="majorBidi"/>
          <w:i/>
          <w:iCs/>
        </w:rPr>
        <w:t>S. mitis, S.oralis, S.salivarius</w:t>
      </w:r>
      <w:r w:rsidRPr="00DD7609">
        <w:rPr>
          <w:rFonts w:asciiTheme="majorBidi" w:hAnsiTheme="majorBidi" w:cstheme="majorBidi"/>
        </w:rPr>
        <w:t xml:space="preserve"> et</w:t>
      </w:r>
      <w:r w:rsidRPr="00DD7609">
        <w:rPr>
          <w:rFonts w:asciiTheme="majorBidi" w:hAnsiTheme="majorBidi" w:cstheme="majorBidi"/>
          <w:i/>
          <w:iCs/>
        </w:rPr>
        <w:t xml:space="preserve"> S.sanguis.</w:t>
      </w:r>
      <w:r w:rsidRPr="00DD7609">
        <w:rPr>
          <w:rFonts w:asciiTheme="majorBidi" w:hAnsiTheme="majorBidi" w:cstheme="majorBidi"/>
        </w:rPr>
        <w:t xml:space="preserve"> </w:t>
      </w:r>
    </w:p>
    <w:p w:rsidR="00AA357A" w:rsidRPr="00DD7609" w:rsidRDefault="00AA357A" w:rsidP="00AA357A">
      <w:pPr>
        <w:rPr>
          <w:rFonts w:asciiTheme="majorBidi" w:hAnsiTheme="majorBidi" w:cstheme="majorBidi"/>
        </w:rPr>
      </w:pPr>
      <w:r w:rsidRPr="00DD7609">
        <w:rPr>
          <w:rFonts w:asciiTheme="majorBidi" w:hAnsiTheme="majorBidi" w:cstheme="majorBidi"/>
          <w:b/>
          <w:bCs/>
        </w:rPr>
        <w:t>d. Pneumocoque :</w:t>
      </w:r>
      <w:r w:rsidRPr="00DD7609">
        <w:rPr>
          <w:rFonts w:asciiTheme="majorBidi" w:hAnsiTheme="majorBidi" w:cstheme="majorBidi"/>
          <w:b/>
          <w:bCs/>
          <w:i/>
          <w:iCs/>
        </w:rPr>
        <w:t xml:space="preserve"> </w:t>
      </w:r>
    </w:p>
    <w:p w:rsidR="00774F35" w:rsidRPr="00DD7609" w:rsidRDefault="00AA357A" w:rsidP="00774F35">
      <w:pPr>
        <w:spacing w:line="360" w:lineRule="auto"/>
        <w:rPr>
          <w:rFonts w:asciiTheme="majorBidi" w:hAnsiTheme="majorBidi" w:cstheme="majorBidi"/>
        </w:rPr>
      </w:pPr>
      <w:r w:rsidRPr="00DD7609">
        <w:rPr>
          <w:rFonts w:asciiTheme="majorBidi" w:hAnsiTheme="majorBidi" w:cstheme="majorBidi"/>
        </w:rPr>
        <w:t>Les pneumocoques ont développé une résistance par synthèse de nouvelles PLP dont l’affinité est diminuée pour ces molécules. Chez les pneumocoques il existe 6 PLP qui interviennent dans la division et sont la cible d’action des bêtalactamines. Les mécanismes de transformation et de recombinaison ont permis le remplacement de segments de gènes originaux de souches sensibles de pneumocoque par des gènes de PLP d’espèces voisines (</w:t>
      </w:r>
      <w:r w:rsidRPr="00DD7609">
        <w:rPr>
          <w:rFonts w:asciiTheme="majorBidi" w:hAnsiTheme="majorBidi" w:cstheme="majorBidi"/>
          <w:i/>
          <w:iCs/>
        </w:rPr>
        <w:t>S.mitis,S .oralis,S. sanguis</w:t>
      </w:r>
      <w:r w:rsidRPr="00DD7609">
        <w:rPr>
          <w:rFonts w:asciiTheme="majorBidi" w:hAnsiTheme="majorBidi" w:cstheme="majorBidi"/>
        </w:rPr>
        <w:t xml:space="preserve">) aboutissant à une structure en mosaïque. Cette résistance </w:t>
      </w:r>
      <w:r w:rsidR="00774F35" w:rsidRPr="00DD7609">
        <w:rPr>
          <w:rFonts w:asciiTheme="majorBidi" w:hAnsiTheme="majorBidi" w:cstheme="majorBidi"/>
        </w:rPr>
        <w:t xml:space="preserve">est croisée entre les β-lactamines mais à des degrés variables. La détection de ces pneumocoques de sensibilité diminuée à la pénicilline (PNSD) peut se faire à l’aide d’un disque d’oxacilline  ( 1µ selon le CLSI) ou ( 5µ selon le CA-SFM) mais il est  impératif de déterminer les CMI à la pénicilline, l’amoxicilline, le céfotaxime et l’Imipénème ( voir tableau 1). </w:t>
      </w:r>
    </w:p>
    <w:p w:rsidR="00AA357A" w:rsidRPr="00DD7609" w:rsidRDefault="00AA357A" w:rsidP="00AA357A">
      <w:pPr>
        <w:rPr>
          <w:rFonts w:asciiTheme="majorBidi" w:hAnsiTheme="majorBidi" w:cstheme="majorBidi"/>
          <w:b/>
          <w:bCs/>
        </w:rPr>
      </w:pPr>
    </w:p>
    <w:p w:rsidR="002E3934" w:rsidRDefault="000731EA" w:rsidP="00AA357A">
      <w:pPr>
        <w:rPr>
          <w:rFonts w:asciiTheme="majorBidi" w:hAnsiTheme="majorBidi" w:cstheme="majorBidi"/>
          <w:b/>
          <w:bCs/>
        </w:rPr>
      </w:pPr>
      <w:r w:rsidRPr="00DD7609">
        <w:rPr>
          <w:rFonts w:asciiTheme="majorBidi" w:hAnsiTheme="majorBidi" w:cstheme="majorBidi"/>
          <w:b/>
          <w:bCs/>
        </w:rPr>
        <w:t xml:space="preserve">                    </w:t>
      </w:r>
      <w:r w:rsidR="00774F35" w:rsidRPr="00DD7609">
        <w:rPr>
          <w:rFonts w:asciiTheme="majorBidi" w:hAnsiTheme="majorBidi" w:cstheme="majorBidi"/>
          <w:b/>
          <w:bCs/>
        </w:rPr>
        <w:t xml:space="preserve">             </w:t>
      </w:r>
    </w:p>
    <w:p w:rsidR="00077BA5" w:rsidRDefault="00077BA5" w:rsidP="00AA357A">
      <w:pPr>
        <w:rPr>
          <w:rFonts w:asciiTheme="majorBidi" w:hAnsiTheme="majorBidi" w:cstheme="majorBidi"/>
          <w:b/>
          <w:bCs/>
        </w:rPr>
      </w:pPr>
    </w:p>
    <w:p w:rsidR="00077BA5" w:rsidRPr="00DD7609" w:rsidRDefault="00077BA5" w:rsidP="00AA357A">
      <w:pPr>
        <w:rPr>
          <w:rFonts w:asciiTheme="majorBidi" w:hAnsiTheme="majorBidi" w:cstheme="majorBidi"/>
          <w:b/>
          <w:bCs/>
        </w:rPr>
      </w:pPr>
    </w:p>
    <w:p w:rsidR="00AA357A" w:rsidRPr="00DD7609" w:rsidRDefault="00774F35" w:rsidP="00AA357A">
      <w:pPr>
        <w:rPr>
          <w:rFonts w:asciiTheme="majorBidi" w:hAnsiTheme="majorBidi" w:cstheme="majorBidi"/>
          <w:b/>
          <w:bCs/>
        </w:rPr>
      </w:pPr>
      <w:r w:rsidRPr="00DD7609">
        <w:rPr>
          <w:rFonts w:asciiTheme="majorBidi" w:hAnsiTheme="majorBidi" w:cstheme="majorBidi"/>
          <w:b/>
          <w:bCs/>
        </w:rPr>
        <w:lastRenderedPageBreak/>
        <w:t xml:space="preserve">    </w:t>
      </w:r>
      <w:r w:rsidR="002E3934" w:rsidRPr="00DD7609">
        <w:rPr>
          <w:rFonts w:asciiTheme="majorBidi" w:hAnsiTheme="majorBidi" w:cstheme="majorBidi"/>
          <w:b/>
          <w:bCs/>
        </w:rPr>
        <w:t xml:space="preserve">                             </w:t>
      </w:r>
      <w:r w:rsidRPr="00DD7609">
        <w:rPr>
          <w:rFonts w:asciiTheme="majorBidi" w:hAnsiTheme="majorBidi" w:cstheme="majorBidi"/>
          <w:b/>
          <w:bCs/>
        </w:rPr>
        <w:t>Tableau1 :</w:t>
      </w:r>
      <w:r w:rsidR="005C2B27" w:rsidRPr="00DD7609">
        <w:rPr>
          <w:rFonts w:asciiTheme="majorBidi" w:hAnsiTheme="majorBidi" w:cstheme="majorBidi"/>
          <w:b/>
          <w:bCs/>
        </w:rPr>
        <w:t xml:space="preserve"> valeurs critiques des CMI de </w:t>
      </w:r>
      <w:r w:rsidR="005C2B27" w:rsidRPr="00DD7609">
        <w:rPr>
          <w:rFonts w:asciiTheme="majorBidi" w:hAnsiTheme="majorBidi" w:cstheme="majorBidi"/>
          <w:b/>
          <w:bCs/>
          <w:i/>
          <w:iCs/>
        </w:rPr>
        <w:t>S.</w:t>
      </w:r>
      <w:r w:rsidR="000731EA" w:rsidRPr="00DD7609">
        <w:rPr>
          <w:rFonts w:asciiTheme="majorBidi" w:hAnsiTheme="majorBidi" w:cstheme="majorBidi"/>
          <w:b/>
          <w:bCs/>
          <w:i/>
          <w:iCs/>
        </w:rPr>
        <w:t>pneumoniae</w:t>
      </w:r>
    </w:p>
    <w:p w:rsidR="00AA357A" w:rsidRPr="00DD7609" w:rsidRDefault="00AA357A" w:rsidP="00AA357A">
      <w:pPr>
        <w:rPr>
          <w:rFonts w:asciiTheme="majorBidi" w:hAnsiTheme="majorBidi" w:cstheme="majorBidi"/>
        </w:rPr>
      </w:pPr>
      <w:r w:rsidRPr="00DD7609">
        <w:rPr>
          <w:rFonts w:asciiTheme="majorBidi" w:hAnsiTheme="majorBidi" w:cstheme="majorBidi"/>
          <w:noProof/>
          <w:lang w:eastAsia="fr-FR"/>
        </w:rPr>
        <w:drawing>
          <wp:inline distT="0" distB="0" distL="0" distR="0">
            <wp:extent cx="6416040" cy="3185160"/>
            <wp:effectExtent l="0" t="0" r="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415563" cy="3184923"/>
                    </a:xfrm>
                    <a:prstGeom prst="rect">
                      <a:avLst/>
                    </a:prstGeom>
                    <a:noFill/>
                  </pic:spPr>
                </pic:pic>
              </a:graphicData>
            </a:graphic>
          </wp:inline>
        </w:drawing>
      </w:r>
    </w:p>
    <w:p w:rsidR="00AA357A" w:rsidRPr="00DD7609" w:rsidRDefault="00AA357A" w:rsidP="00BC5548">
      <w:pPr>
        <w:rPr>
          <w:rFonts w:asciiTheme="majorBidi" w:hAnsiTheme="majorBidi" w:cstheme="majorBidi"/>
        </w:rPr>
      </w:pPr>
    </w:p>
    <w:p w:rsidR="00AA357A" w:rsidRPr="00DD7609" w:rsidRDefault="00AA357A" w:rsidP="00BC5548">
      <w:pPr>
        <w:rPr>
          <w:rFonts w:asciiTheme="majorBidi" w:hAnsiTheme="majorBidi" w:cstheme="majorBidi"/>
        </w:rPr>
      </w:pPr>
    </w:p>
    <w:p w:rsidR="00AA357A" w:rsidRPr="00DD7609" w:rsidRDefault="00AA357A" w:rsidP="00BC5548">
      <w:pPr>
        <w:rPr>
          <w:rFonts w:asciiTheme="majorBidi" w:hAnsiTheme="majorBidi" w:cstheme="majorBidi"/>
        </w:rPr>
      </w:pPr>
    </w:p>
    <w:p w:rsidR="00AA357A" w:rsidRPr="00DD7609" w:rsidRDefault="00AA357A" w:rsidP="00AA357A">
      <w:pPr>
        <w:rPr>
          <w:rFonts w:asciiTheme="majorBidi" w:hAnsiTheme="majorBidi" w:cstheme="majorBidi"/>
        </w:rPr>
      </w:pPr>
      <w:r w:rsidRPr="00DD7609">
        <w:rPr>
          <w:rFonts w:asciiTheme="majorBidi" w:hAnsiTheme="majorBidi" w:cstheme="majorBidi"/>
          <w:noProof/>
          <w:lang w:eastAsia="fr-FR"/>
        </w:rPr>
        <w:drawing>
          <wp:inline distT="0" distB="0" distL="0" distR="0">
            <wp:extent cx="5760720" cy="3584067"/>
            <wp:effectExtent l="19050" t="0" r="0" b="0"/>
            <wp:docPr id="6" name="Image 6"/>
            <wp:cNvGraphicFramePr/>
            <a:graphic xmlns:a="http://schemas.openxmlformats.org/drawingml/2006/main">
              <a:graphicData uri="http://schemas.openxmlformats.org/drawingml/2006/picture">
                <pic:pic xmlns:pic="http://schemas.openxmlformats.org/drawingml/2006/picture">
                  <pic:nvPicPr>
                    <pic:cNvPr id="271362" name="Picture 2"/>
                    <pic:cNvPicPr>
                      <a:picLocks noChangeAspect="1" noChangeArrowheads="1"/>
                    </pic:cNvPicPr>
                  </pic:nvPicPr>
                  <pic:blipFill>
                    <a:blip r:embed="rId14" cstate="print"/>
                    <a:srcRect/>
                    <a:stretch>
                      <a:fillRect/>
                    </a:stretch>
                  </pic:blipFill>
                  <pic:spPr bwMode="auto">
                    <a:xfrm>
                      <a:off x="0" y="0"/>
                      <a:ext cx="5760720" cy="3584067"/>
                    </a:xfrm>
                    <a:prstGeom prst="rect">
                      <a:avLst/>
                    </a:prstGeom>
                    <a:noFill/>
                    <a:ln w="9525">
                      <a:noFill/>
                      <a:miter lim="800000"/>
                      <a:headEnd/>
                      <a:tailEnd/>
                    </a:ln>
                    <a:effectLst/>
                  </pic:spPr>
                </pic:pic>
              </a:graphicData>
            </a:graphic>
          </wp:inline>
        </w:drawing>
      </w:r>
    </w:p>
    <w:p w:rsidR="000731EA" w:rsidRPr="00DD7609" w:rsidRDefault="000731EA" w:rsidP="000731EA">
      <w:pPr>
        <w:rPr>
          <w:rFonts w:asciiTheme="majorBidi" w:hAnsiTheme="majorBidi" w:cstheme="majorBidi"/>
          <w:b/>
          <w:bCs/>
        </w:rPr>
      </w:pPr>
      <w:r w:rsidRPr="00DD7609">
        <w:rPr>
          <w:rFonts w:asciiTheme="majorBidi" w:hAnsiTheme="majorBidi" w:cstheme="majorBidi"/>
          <w:b/>
          <w:bCs/>
        </w:rPr>
        <w:t xml:space="preserve">                          Figure 4 : résistance du pneumocoque aux  β-lactamines</w:t>
      </w:r>
    </w:p>
    <w:p w:rsidR="00AA357A" w:rsidRPr="00DD7609" w:rsidRDefault="00AA357A" w:rsidP="00AA357A">
      <w:pPr>
        <w:rPr>
          <w:rFonts w:asciiTheme="majorBidi" w:hAnsiTheme="majorBidi" w:cstheme="majorBidi"/>
          <w:b/>
          <w:bCs/>
        </w:rPr>
      </w:pPr>
    </w:p>
    <w:p w:rsidR="00AA357A" w:rsidRPr="00DD7609" w:rsidRDefault="00AA357A" w:rsidP="00AA357A">
      <w:pPr>
        <w:rPr>
          <w:rFonts w:asciiTheme="majorBidi" w:hAnsiTheme="majorBidi" w:cstheme="majorBidi"/>
        </w:rPr>
      </w:pPr>
      <w:r w:rsidRPr="00DD7609">
        <w:rPr>
          <w:rFonts w:asciiTheme="majorBidi" w:hAnsiTheme="majorBidi" w:cstheme="majorBidi"/>
          <w:b/>
          <w:bCs/>
        </w:rPr>
        <w:lastRenderedPageBreak/>
        <w:t>e. les entérocoques :</w:t>
      </w:r>
      <w:r w:rsidRPr="00DD7609">
        <w:rPr>
          <w:rFonts w:asciiTheme="majorBidi" w:hAnsiTheme="majorBidi" w:cstheme="majorBidi"/>
        </w:rPr>
        <w:t xml:space="preserve"> </w:t>
      </w:r>
    </w:p>
    <w:p w:rsidR="00AA357A" w:rsidRPr="00DD7609" w:rsidRDefault="00AA357A" w:rsidP="000731EA">
      <w:pPr>
        <w:spacing w:line="360" w:lineRule="auto"/>
        <w:rPr>
          <w:rFonts w:asciiTheme="majorBidi" w:hAnsiTheme="majorBidi" w:cstheme="majorBidi"/>
        </w:rPr>
      </w:pPr>
      <w:r w:rsidRPr="00DD7609">
        <w:rPr>
          <w:rFonts w:asciiTheme="majorBidi" w:hAnsiTheme="majorBidi" w:cstheme="majorBidi"/>
        </w:rPr>
        <w:t xml:space="preserve">Les entérocoques sont naturellement résistants aux céphalosporines, et peu sensibles aux pénicillines avec des CMI  10 à100 fois plus élevées  par rapport à celles des streptocoques. Cette résistance naturelle des entérocoques est due à la présence de la PLP5 de faible affinité pour les ß-lactamines. La production d’une pénicillinase acquise identique à celle codée par le gène </w:t>
      </w:r>
      <w:r w:rsidRPr="00DD7609">
        <w:rPr>
          <w:rFonts w:asciiTheme="majorBidi" w:hAnsiTheme="majorBidi" w:cstheme="majorBidi"/>
          <w:b/>
          <w:bCs/>
        </w:rPr>
        <w:t>blaz</w:t>
      </w:r>
      <w:r w:rsidRPr="00DD7609">
        <w:rPr>
          <w:rFonts w:asciiTheme="majorBidi" w:hAnsiTheme="majorBidi" w:cstheme="majorBidi"/>
        </w:rPr>
        <w:t xml:space="preserve"> de staphylocoque est décrite chez les souches </w:t>
      </w:r>
      <w:r w:rsidRPr="00DD7609">
        <w:rPr>
          <w:rFonts w:asciiTheme="majorBidi" w:hAnsiTheme="majorBidi" w:cstheme="majorBidi"/>
          <w:i/>
          <w:iCs/>
        </w:rPr>
        <w:t>E.faecalis</w:t>
      </w:r>
      <w:r w:rsidRPr="00DD7609">
        <w:rPr>
          <w:rFonts w:asciiTheme="majorBidi" w:hAnsiTheme="majorBidi" w:cstheme="majorBidi"/>
        </w:rPr>
        <w:t xml:space="preserve"> mais exceptionnellement chez les souches d’</w:t>
      </w:r>
      <w:r w:rsidRPr="00DD7609">
        <w:rPr>
          <w:rFonts w:asciiTheme="majorBidi" w:hAnsiTheme="majorBidi" w:cstheme="majorBidi"/>
          <w:i/>
          <w:iCs/>
        </w:rPr>
        <w:t>E .faecium .</w:t>
      </w:r>
      <w:r w:rsidRPr="00DD7609">
        <w:rPr>
          <w:rFonts w:asciiTheme="majorBidi" w:hAnsiTheme="majorBidi" w:cstheme="majorBidi"/>
        </w:rPr>
        <w:t xml:space="preserve">l’hyperproduction  ou une substitution au niveau de la structure de base suite à des mutations de la PLP5 va aboutir à des niveaux de résistance plus elevés  ( surtout chez </w:t>
      </w:r>
      <w:r w:rsidRPr="00DD7609">
        <w:rPr>
          <w:rFonts w:asciiTheme="majorBidi" w:hAnsiTheme="majorBidi" w:cstheme="majorBidi"/>
          <w:i/>
          <w:iCs/>
        </w:rPr>
        <w:t>E.faecium</w:t>
      </w:r>
      <w:r w:rsidRPr="00DD7609">
        <w:rPr>
          <w:rFonts w:asciiTheme="majorBidi" w:hAnsiTheme="majorBidi" w:cstheme="majorBidi"/>
        </w:rPr>
        <w:t>).</w:t>
      </w:r>
      <w:r w:rsidRPr="00DD7609">
        <w:rPr>
          <w:rFonts w:asciiTheme="majorBidi" w:hAnsiTheme="majorBidi" w:cstheme="majorBidi"/>
          <w:i/>
          <w:iCs/>
        </w:rPr>
        <w:t xml:space="preserve"> </w:t>
      </w:r>
    </w:p>
    <w:p w:rsidR="00AA357A" w:rsidRPr="00DD7609" w:rsidRDefault="00AA357A" w:rsidP="00AA357A">
      <w:pPr>
        <w:rPr>
          <w:rFonts w:asciiTheme="majorBidi" w:hAnsiTheme="majorBidi" w:cstheme="majorBidi"/>
        </w:rPr>
      </w:pPr>
      <w:r w:rsidRPr="00DD7609">
        <w:rPr>
          <w:rFonts w:asciiTheme="majorBidi" w:hAnsiTheme="majorBidi" w:cstheme="majorBidi"/>
          <w:b/>
          <w:bCs/>
        </w:rPr>
        <w:t>2. Les aminosides :</w:t>
      </w:r>
      <w:r w:rsidRPr="00DD7609">
        <w:rPr>
          <w:rFonts w:asciiTheme="majorBidi" w:hAnsiTheme="majorBidi" w:cstheme="majorBidi"/>
        </w:rPr>
        <w:t xml:space="preserve"> </w:t>
      </w:r>
    </w:p>
    <w:p w:rsidR="00AA357A" w:rsidRPr="00DD7609" w:rsidRDefault="00AA357A" w:rsidP="006D0759">
      <w:pPr>
        <w:spacing w:line="360" w:lineRule="auto"/>
        <w:rPr>
          <w:rFonts w:asciiTheme="majorBidi" w:hAnsiTheme="majorBidi" w:cstheme="majorBidi"/>
        </w:rPr>
      </w:pPr>
      <w:r w:rsidRPr="00DD7609">
        <w:rPr>
          <w:rFonts w:asciiTheme="majorBidi" w:hAnsiTheme="majorBidi" w:cstheme="majorBidi"/>
        </w:rPr>
        <w:t xml:space="preserve">Tous les streptocoques et les entérocoques sont naturellement résistants aux aminosides par défaut de pénétrations de ces derniers à l’intérieur de la  bactérie. Cette résistance est dite de  bas niveau parce que l’association d’une ß-lactamine avec un aminoside  est synergique. Contrairement, la résistance de haut est due à des enzymes modificatrices mendiée par des plasmides  et dont la synergie entre les deux familles d’antibiotiques suscitées est abolie. La recherche du haut niveau de résistance peut  être déterminée à l’aide de disques fortement chargés  selon le CA – SFM  (Gn500 µg, Sn500 µg, et Kn 1000 µg) ou le CLSI (Gn120 µg,  Sn300 µg).Les dernières recommandations du CLSI préconise, devant une infection grave, de déterminer la CMI à la gentamicine. Il faut signaler que les techniques de biologie molécules sont devenues un outil important dans la détection </w:t>
      </w:r>
      <w:r w:rsidR="000731EA" w:rsidRPr="00DD7609">
        <w:rPr>
          <w:rFonts w:asciiTheme="majorBidi" w:hAnsiTheme="majorBidi" w:cstheme="majorBidi"/>
        </w:rPr>
        <w:t>des résistances</w:t>
      </w:r>
      <w:r w:rsidRPr="00DD7609">
        <w:rPr>
          <w:rFonts w:asciiTheme="majorBidi" w:hAnsiTheme="majorBidi" w:cstheme="majorBidi"/>
        </w:rPr>
        <w:t xml:space="preserve"> par la mise en évidences des gènes correspondants.      </w:t>
      </w:r>
    </w:p>
    <w:p w:rsidR="00AA357A" w:rsidRPr="00DD7609" w:rsidRDefault="000731EA" w:rsidP="00AA357A">
      <w:pPr>
        <w:rPr>
          <w:rFonts w:asciiTheme="majorBidi" w:hAnsiTheme="majorBidi" w:cstheme="majorBidi"/>
        </w:rPr>
      </w:pPr>
      <w:r w:rsidRPr="00DD7609">
        <w:rPr>
          <w:rFonts w:asciiTheme="majorBidi" w:hAnsiTheme="majorBidi" w:cstheme="majorBidi"/>
          <w:b/>
          <w:bCs/>
        </w:rPr>
        <w:t>3. Les</w:t>
      </w:r>
      <w:r w:rsidR="00AA357A" w:rsidRPr="00DD7609">
        <w:rPr>
          <w:rFonts w:asciiTheme="majorBidi" w:hAnsiTheme="majorBidi" w:cstheme="majorBidi"/>
          <w:b/>
          <w:bCs/>
        </w:rPr>
        <w:t xml:space="preserve"> glycopeptides :</w:t>
      </w:r>
      <w:r w:rsidR="00AA357A" w:rsidRPr="00DD7609">
        <w:rPr>
          <w:rFonts w:asciiTheme="majorBidi" w:hAnsiTheme="majorBidi" w:cstheme="majorBidi"/>
        </w:rPr>
        <w:t xml:space="preserve"> </w:t>
      </w:r>
    </w:p>
    <w:p w:rsidR="00AA357A" w:rsidRPr="00DD7609" w:rsidRDefault="00AA357A" w:rsidP="000731EA">
      <w:pPr>
        <w:spacing w:line="360" w:lineRule="auto"/>
        <w:rPr>
          <w:rFonts w:asciiTheme="majorBidi" w:hAnsiTheme="majorBidi" w:cstheme="majorBidi"/>
        </w:rPr>
      </w:pPr>
      <w:r w:rsidRPr="00DD7609">
        <w:rPr>
          <w:rFonts w:asciiTheme="majorBidi" w:hAnsiTheme="majorBidi" w:cstheme="majorBidi"/>
        </w:rPr>
        <w:t>Les glycopetides sont des antibiotiques majeurs utilisés en cas d’allergie aux</w:t>
      </w:r>
      <w:r w:rsidRPr="00DD7609">
        <w:rPr>
          <w:rFonts w:asciiTheme="majorBidi" w:hAnsiTheme="majorBidi" w:cstheme="majorBidi"/>
          <w:b/>
          <w:bCs/>
        </w:rPr>
        <w:t xml:space="preserve"> </w:t>
      </w:r>
      <w:r w:rsidRPr="00DD7609">
        <w:rPr>
          <w:rFonts w:asciiTheme="majorBidi" w:hAnsiTheme="majorBidi" w:cstheme="majorBidi"/>
        </w:rPr>
        <w:t xml:space="preserve">ß-lactamines ou pour le traitement des infections à staphylocoque ou à entérocoques résistants aux ß-lactamines. Chez les streptocoques la résistance acquise aux glycopeptides est exceptionnelle puisqu’elle n’a été rapportée que chez une souche de </w:t>
      </w:r>
      <w:r w:rsidRPr="00DD7609">
        <w:rPr>
          <w:rFonts w:asciiTheme="majorBidi" w:hAnsiTheme="majorBidi" w:cstheme="majorBidi"/>
          <w:i/>
          <w:iCs/>
        </w:rPr>
        <w:t>S.bovis</w:t>
      </w:r>
      <w:r w:rsidRPr="00DD7609">
        <w:rPr>
          <w:rFonts w:asciiTheme="majorBidi" w:hAnsiTheme="majorBidi" w:cstheme="majorBidi"/>
        </w:rPr>
        <w:t xml:space="preserve"> qui hébergeait le gène </w:t>
      </w:r>
      <w:r w:rsidRPr="00DD7609">
        <w:rPr>
          <w:rFonts w:asciiTheme="majorBidi" w:hAnsiTheme="majorBidi" w:cstheme="majorBidi"/>
          <w:i/>
          <w:iCs/>
        </w:rPr>
        <w:t xml:space="preserve">VanB.     </w:t>
      </w:r>
      <w:r w:rsidRPr="00DD7609">
        <w:rPr>
          <w:rFonts w:asciiTheme="majorBidi" w:hAnsiTheme="majorBidi" w:cstheme="majorBidi"/>
        </w:rPr>
        <w:t xml:space="preserve">la constatations d’une résistance aux glycopeptides chez une bactérie supposée être un streptocoque doit conduire à réexaminer l’identification. Il s'agit souvent d’une bactérie appartenant au genres </w:t>
      </w:r>
      <w:r w:rsidRPr="00DD7609">
        <w:rPr>
          <w:rFonts w:asciiTheme="majorBidi" w:hAnsiTheme="majorBidi" w:cstheme="majorBidi"/>
          <w:i/>
          <w:iCs/>
        </w:rPr>
        <w:t xml:space="preserve">Pediococus, Leuconostoc, Lactobacillus. </w:t>
      </w:r>
      <w:r w:rsidRPr="00DD7609">
        <w:rPr>
          <w:rFonts w:asciiTheme="majorBidi" w:hAnsiTheme="majorBidi" w:cstheme="majorBidi"/>
        </w:rPr>
        <w:t xml:space="preserve">Chez les entérocoques la résistance acquise aux glycopeptides est détectée pour la première fois en 1988.Actuellement le nombre de  souches résistantes dans plusieurs pays du monde ne cesse de croitre  avec apparition de  nouveaux phénotype de résistance. la CMI permet de déterminer le niveau de résistance aux glycopeptides alors que  le gène de la ligase permet de determiner le phénotype. </w:t>
      </w:r>
    </w:p>
    <w:p w:rsidR="000731EA" w:rsidRPr="00DD7609" w:rsidRDefault="000731EA" w:rsidP="000731EA">
      <w:pPr>
        <w:spacing w:line="360" w:lineRule="auto"/>
        <w:rPr>
          <w:rFonts w:asciiTheme="majorBidi" w:hAnsiTheme="majorBidi" w:cstheme="majorBidi"/>
          <w:b/>
          <w:bCs/>
        </w:rPr>
      </w:pPr>
    </w:p>
    <w:p w:rsidR="00077BA5" w:rsidRDefault="000731EA" w:rsidP="000731EA">
      <w:pPr>
        <w:spacing w:line="360" w:lineRule="auto"/>
        <w:rPr>
          <w:rFonts w:asciiTheme="majorBidi" w:hAnsiTheme="majorBidi" w:cstheme="majorBidi"/>
          <w:b/>
          <w:bCs/>
        </w:rPr>
      </w:pPr>
      <w:r w:rsidRPr="00DD7609">
        <w:rPr>
          <w:rFonts w:asciiTheme="majorBidi" w:hAnsiTheme="majorBidi" w:cstheme="majorBidi"/>
          <w:b/>
          <w:bCs/>
        </w:rPr>
        <w:t xml:space="preserve">       </w:t>
      </w:r>
    </w:p>
    <w:p w:rsidR="000731EA" w:rsidRPr="00DD7609" w:rsidRDefault="000731EA" w:rsidP="000731EA">
      <w:pPr>
        <w:spacing w:line="360" w:lineRule="auto"/>
        <w:rPr>
          <w:rFonts w:asciiTheme="majorBidi" w:hAnsiTheme="majorBidi" w:cstheme="majorBidi"/>
          <w:b/>
          <w:bCs/>
        </w:rPr>
      </w:pPr>
      <w:r w:rsidRPr="00DD7609">
        <w:rPr>
          <w:rFonts w:asciiTheme="majorBidi" w:hAnsiTheme="majorBidi" w:cstheme="majorBidi"/>
          <w:b/>
          <w:bCs/>
        </w:rPr>
        <w:lastRenderedPageBreak/>
        <w:t xml:space="preserve">  Tableau 2 : phénotypes de résistance aux glycopeptides chez les entérocoques</w:t>
      </w:r>
    </w:p>
    <w:p w:rsidR="00AA357A" w:rsidRPr="00DD7609" w:rsidRDefault="00AA357A" w:rsidP="00AA357A">
      <w:pPr>
        <w:rPr>
          <w:rFonts w:asciiTheme="majorBidi" w:hAnsiTheme="majorBidi" w:cstheme="majorBidi"/>
        </w:rPr>
      </w:pPr>
      <w:r w:rsidRPr="00DD7609">
        <w:rPr>
          <w:rFonts w:asciiTheme="majorBidi" w:hAnsiTheme="majorBidi" w:cstheme="majorBidi"/>
          <w:noProof/>
          <w:lang w:eastAsia="fr-FR"/>
        </w:rPr>
        <w:drawing>
          <wp:inline distT="0" distB="0" distL="0" distR="0">
            <wp:extent cx="5943600" cy="3063240"/>
            <wp:effectExtent l="0" t="0" r="0" b="0"/>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5946755" cy="3064866"/>
                    </a:xfrm>
                    <a:prstGeom prst="rect">
                      <a:avLst/>
                    </a:prstGeom>
                    <a:noFill/>
                  </pic:spPr>
                </pic:pic>
              </a:graphicData>
            </a:graphic>
          </wp:inline>
        </w:drawing>
      </w:r>
    </w:p>
    <w:p w:rsidR="00AA357A" w:rsidRPr="00DD7609" w:rsidRDefault="00AA357A" w:rsidP="00AA357A">
      <w:pPr>
        <w:rPr>
          <w:rFonts w:asciiTheme="majorBidi" w:hAnsiTheme="majorBidi" w:cstheme="majorBidi"/>
        </w:rPr>
      </w:pPr>
    </w:p>
    <w:p w:rsidR="00AA357A" w:rsidRPr="00DD7609" w:rsidRDefault="00AA357A" w:rsidP="00AA357A">
      <w:pPr>
        <w:rPr>
          <w:rFonts w:asciiTheme="majorBidi" w:hAnsiTheme="majorBidi" w:cstheme="majorBidi"/>
        </w:rPr>
      </w:pPr>
    </w:p>
    <w:p w:rsidR="00AA357A" w:rsidRPr="00DD7609" w:rsidRDefault="00AA357A" w:rsidP="00AA357A">
      <w:pPr>
        <w:rPr>
          <w:rFonts w:asciiTheme="majorBidi" w:hAnsiTheme="majorBidi" w:cstheme="majorBidi"/>
        </w:rPr>
      </w:pPr>
      <w:r w:rsidRPr="00DD7609">
        <w:rPr>
          <w:rFonts w:asciiTheme="majorBidi" w:hAnsiTheme="majorBidi" w:cstheme="majorBidi"/>
          <w:noProof/>
          <w:lang w:eastAsia="fr-FR"/>
        </w:rPr>
        <w:drawing>
          <wp:inline distT="0" distB="0" distL="0" distR="0">
            <wp:extent cx="5760720" cy="3193935"/>
            <wp:effectExtent l="19050" t="0" r="0" b="0"/>
            <wp:docPr id="8" name="Image 7" descr="C:\Documents and Settings\admin\My Documents\DSC01115.JPG"/>
            <wp:cNvGraphicFramePr/>
            <a:graphic xmlns:a="http://schemas.openxmlformats.org/drawingml/2006/main">
              <a:graphicData uri="http://schemas.openxmlformats.org/drawingml/2006/picture">
                <pic:pic xmlns:pic="http://schemas.openxmlformats.org/drawingml/2006/picture">
                  <pic:nvPicPr>
                    <pic:cNvPr id="2" name="Image 1" descr="C:\Documents and Settings\admin\My Documents\DSC01115.JPG"/>
                    <pic:cNvPicPr/>
                  </pic:nvPicPr>
                  <pic:blipFill>
                    <a:blip r:embed="rId16" cstate="print"/>
                    <a:srcRect/>
                    <a:stretch>
                      <a:fillRect/>
                    </a:stretch>
                  </pic:blipFill>
                  <pic:spPr bwMode="auto">
                    <a:xfrm>
                      <a:off x="0" y="0"/>
                      <a:ext cx="5760720" cy="3193935"/>
                    </a:xfrm>
                    <a:prstGeom prst="rect">
                      <a:avLst/>
                    </a:prstGeom>
                    <a:noFill/>
                    <a:ln w="9525">
                      <a:noFill/>
                      <a:miter lim="800000"/>
                      <a:headEnd/>
                      <a:tailEnd/>
                    </a:ln>
                  </pic:spPr>
                </pic:pic>
              </a:graphicData>
            </a:graphic>
          </wp:inline>
        </w:drawing>
      </w:r>
    </w:p>
    <w:p w:rsidR="000731EA" w:rsidRPr="00DD7609" w:rsidRDefault="000731EA" w:rsidP="000731EA">
      <w:pPr>
        <w:rPr>
          <w:rFonts w:asciiTheme="majorBidi" w:hAnsiTheme="majorBidi" w:cstheme="majorBidi"/>
        </w:rPr>
      </w:pPr>
      <w:r w:rsidRPr="00DD7609">
        <w:rPr>
          <w:rFonts w:asciiTheme="majorBidi" w:hAnsiTheme="majorBidi" w:cstheme="majorBidi"/>
          <w:b/>
          <w:bCs/>
        </w:rPr>
        <w:t xml:space="preserve">            Image </w:t>
      </w:r>
      <w:r w:rsidR="002E3934" w:rsidRPr="00DD7609">
        <w:rPr>
          <w:rFonts w:asciiTheme="majorBidi" w:hAnsiTheme="majorBidi" w:cstheme="majorBidi"/>
          <w:b/>
          <w:bCs/>
        </w:rPr>
        <w:t>2</w:t>
      </w:r>
      <w:r w:rsidRPr="00DD7609">
        <w:rPr>
          <w:rFonts w:asciiTheme="majorBidi" w:hAnsiTheme="majorBidi" w:cstheme="majorBidi"/>
          <w:b/>
          <w:bCs/>
        </w:rPr>
        <w:t> :</w:t>
      </w:r>
      <w:r w:rsidR="00AA357A" w:rsidRPr="00DD7609">
        <w:rPr>
          <w:rFonts w:asciiTheme="majorBidi" w:hAnsiTheme="majorBidi" w:cstheme="majorBidi"/>
        </w:rPr>
        <w:t xml:space="preserve">CMI d’un ERV  isolé au  CHUC </w:t>
      </w:r>
      <w:r w:rsidRPr="00DD7609">
        <w:rPr>
          <w:rFonts w:asciiTheme="majorBidi" w:hAnsiTheme="majorBidi" w:cstheme="majorBidi"/>
        </w:rPr>
        <w:t xml:space="preserve">technique E-test (CMI&gt;256µg/ml) </w:t>
      </w:r>
    </w:p>
    <w:p w:rsidR="00AA357A" w:rsidRPr="00DD7609" w:rsidRDefault="00AA357A" w:rsidP="00AA357A">
      <w:pPr>
        <w:rPr>
          <w:rFonts w:asciiTheme="majorBidi" w:hAnsiTheme="majorBidi" w:cstheme="majorBidi"/>
        </w:rPr>
      </w:pPr>
    </w:p>
    <w:p w:rsidR="00AA357A" w:rsidRPr="00DD7609" w:rsidRDefault="00AA357A" w:rsidP="00AA357A">
      <w:pPr>
        <w:rPr>
          <w:rFonts w:asciiTheme="majorBidi" w:hAnsiTheme="majorBidi" w:cstheme="majorBidi"/>
        </w:rPr>
      </w:pPr>
    </w:p>
    <w:p w:rsidR="00AA357A" w:rsidRDefault="00AA357A" w:rsidP="00AA357A"/>
    <w:sectPr w:rsidR="00AA357A" w:rsidSect="00F25F3C">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FD5" w:rsidRDefault="00EB6FD5" w:rsidP="008A27F5">
      <w:pPr>
        <w:spacing w:after="0" w:line="240" w:lineRule="auto"/>
      </w:pPr>
      <w:r>
        <w:separator/>
      </w:r>
    </w:p>
  </w:endnote>
  <w:endnote w:type="continuationSeparator" w:id="1">
    <w:p w:rsidR="00EB6FD5" w:rsidRDefault="00EB6FD5" w:rsidP="008A27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6907"/>
      <w:docPartObj>
        <w:docPartGallery w:val="Page Numbers (Bottom of Page)"/>
        <w:docPartUnique/>
      </w:docPartObj>
    </w:sdtPr>
    <w:sdtContent>
      <w:p w:rsidR="008A27F5" w:rsidRDefault="009B5E82">
        <w:pPr>
          <w:pStyle w:val="Pieddepage"/>
          <w:jc w:val="center"/>
        </w:pPr>
        <w:fldSimple w:instr=" PAGE   \* MERGEFORMAT ">
          <w:r w:rsidR="0091092A">
            <w:rPr>
              <w:noProof/>
            </w:rPr>
            <w:t>1</w:t>
          </w:r>
        </w:fldSimple>
      </w:p>
    </w:sdtContent>
  </w:sdt>
  <w:p w:rsidR="008A27F5" w:rsidRDefault="008A27F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FD5" w:rsidRDefault="00EB6FD5" w:rsidP="008A27F5">
      <w:pPr>
        <w:spacing w:after="0" w:line="240" w:lineRule="auto"/>
      </w:pPr>
      <w:r>
        <w:separator/>
      </w:r>
    </w:p>
  </w:footnote>
  <w:footnote w:type="continuationSeparator" w:id="1">
    <w:p w:rsidR="00EB6FD5" w:rsidRDefault="00EB6FD5" w:rsidP="008A27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451B6"/>
    <w:multiLevelType w:val="hybridMultilevel"/>
    <w:tmpl w:val="F918A1F2"/>
    <w:lvl w:ilvl="0" w:tplc="4D8E9370">
      <w:start w:val="1"/>
      <w:numFmt w:val="bullet"/>
      <w:lvlText w:val="•"/>
      <w:lvlJc w:val="left"/>
      <w:pPr>
        <w:tabs>
          <w:tab w:val="num" w:pos="720"/>
        </w:tabs>
        <w:ind w:left="720" w:hanging="360"/>
      </w:pPr>
      <w:rPr>
        <w:rFonts w:ascii="Times New Roman" w:hAnsi="Times New Roman" w:hint="default"/>
      </w:rPr>
    </w:lvl>
    <w:lvl w:ilvl="1" w:tplc="BB649FF6" w:tentative="1">
      <w:start w:val="1"/>
      <w:numFmt w:val="bullet"/>
      <w:lvlText w:val="•"/>
      <w:lvlJc w:val="left"/>
      <w:pPr>
        <w:tabs>
          <w:tab w:val="num" w:pos="1440"/>
        </w:tabs>
        <w:ind w:left="1440" w:hanging="360"/>
      </w:pPr>
      <w:rPr>
        <w:rFonts w:ascii="Times New Roman" w:hAnsi="Times New Roman" w:hint="default"/>
      </w:rPr>
    </w:lvl>
    <w:lvl w:ilvl="2" w:tplc="12C0A56C" w:tentative="1">
      <w:start w:val="1"/>
      <w:numFmt w:val="bullet"/>
      <w:lvlText w:val="•"/>
      <w:lvlJc w:val="left"/>
      <w:pPr>
        <w:tabs>
          <w:tab w:val="num" w:pos="2160"/>
        </w:tabs>
        <w:ind w:left="2160" w:hanging="360"/>
      </w:pPr>
      <w:rPr>
        <w:rFonts w:ascii="Times New Roman" w:hAnsi="Times New Roman" w:hint="default"/>
      </w:rPr>
    </w:lvl>
    <w:lvl w:ilvl="3" w:tplc="D2D253B6" w:tentative="1">
      <w:start w:val="1"/>
      <w:numFmt w:val="bullet"/>
      <w:lvlText w:val="•"/>
      <w:lvlJc w:val="left"/>
      <w:pPr>
        <w:tabs>
          <w:tab w:val="num" w:pos="2880"/>
        </w:tabs>
        <w:ind w:left="2880" w:hanging="360"/>
      </w:pPr>
      <w:rPr>
        <w:rFonts w:ascii="Times New Roman" w:hAnsi="Times New Roman" w:hint="default"/>
      </w:rPr>
    </w:lvl>
    <w:lvl w:ilvl="4" w:tplc="E086F39E" w:tentative="1">
      <w:start w:val="1"/>
      <w:numFmt w:val="bullet"/>
      <w:lvlText w:val="•"/>
      <w:lvlJc w:val="left"/>
      <w:pPr>
        <w:tabs>
          <w:tab w:val="num" w:pos="3600"/>
        </w:tabs>
        <w:ind w:left="3600" w:hanging="360"/>
      </w:pPr>
      <w:rPr>
        <w:rFonts w:ascii="Times New Roman" w:hAnsi="Times New Roman" w:hint="default"/>
      </w:rPr>
    </w:lvl>
    <w:lvl w:ilvl="5" w:tplc="7E0C0DDC" w:tentative="1">
      <w:start w:val="1"/>
      <w:numFmt w:val="bullet"/>
      <w:lvlText w:val="•"/>
      <w:lvlJc w:val="left"/>
      <w:pPr>
        <w:tabs>
          <w:tab w:val="num" w:pos="4320"/>
        </w:tabs>
        <w:ind w:left="4320" w:hanging="360"/>
      </w:pPr>
      <w:rPr>
        <w:rFonts w:ascii="Times New Roman" w:hAnsi="Times New Roman" w:hint="default"/>
      </w:rPr>
    </w:lvl>
    <w:lvl w:ilvl="6" w:tplc="212E2DEC" w:tentative="1">
      <w:start w:val="1"/>
      <w:numFmt w:val="bullet"/>
      <w:lvlText w:val="•"/>
      <w:lvlJc w:val="left"/>
      <w:pPr>
        <w:tabs>
          <w:tab w:val="num" w:pos="5040"/>
        </w:tabs>
        <w:ind w:left="5040" w:hanging="360"/>
      </w:pPr>
      <w:rPr>
        <w:rFonts w:ascii="Times New Roman" w:hAnsi="Times New Roman" w:hint="default"/>
      </w:rPr>
    </w:lvl>
    <w:lvl w:ilvl="7" w:tplc="0DEC9D84" w:tentative="1">
      <w:start w:val="1"/>
      <w:numFmt w:val="bullet"/>
      <w:lvlText w:val="•"/>
      <w:lvlJc w:val="left"/>
      <w:pPr>
        <w:tabs>
          <w:tab w:val="num" w:pos="5760"/>
        </w:tabs>
        <w:ind w:left="5760" w:hanging="360"/>
      </w:pPr>
      <w:rPr>
        <w:rFonts w:ascii="Times New Roman" w:hAnsi="Times New Roman" w:hint="default"/>
      </w:rPr>
    </w:lvl>
    <w:lvl w:ilvl="8" w:tplc="8078008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FA26D85"/>
    <w:multiLevelType w:val="hybridMultilevel"/>
    <w:tmpl w:val="B6126D7E"/>
    <w:lvl w:ilvl="0" w:tplc="1D187A58">
      <w:start w:val="1"/>
      <w:numFmt w:val="bullet"/>
      <w:lvlText w:val="•"/>
      <w:lvlJc w:val="left"/>
      <w:pPr>
        <w:tabs>
          <w:tab w:val="num" w:pos="720"/>
        </w:tabs>
        <w:ind w:left="720" w:hanging="360"/>
      </w:pPr>
      <w:rPr>
        <w:rFonts w:ascii="Times New Roman" w:hAnsi="Times New Roman" w:hint="default"/>
      </w:rPr>
    </w:lvl>
    <w:lvl w:ilvl="1" w:tplc="02CCA938" w:tentative="1">
      <w:start w:val="1"/>
      <w:numFmt w:val="bullet"/>
      <w:lvlText w:val="•"/>
      <w:lvlJc w:val="left"/>
      <w:pPr>
        <w:tabs>
          <w:tab w:val="num" w:pos="1440"/>
        </w:tabs>
        <w:ind w:left="1440" w:hanging="360"/>
      </w:pPr>
      <w:rPr>
        <w:rFonts w:ascii="Times New Roman" w:hAnsi="Times New Roman" w:hint="default"/>
      </w:rPr>
    </w:lvl>
    <w:lvl w:ilvl="2" w:tplc="497C7A8C" w:tentative="1">
      <w:start w:val="1"/>
      <w:numFmt w:val="bullet"/>
      <w:lvlText w:val="•"/>
      <w:lvlJc w:val="left"/>
      <w:pPr>
        <w:tabs>
          <w:tab w:val="num" w:pos="2160"/>
        </w:tabs>
        <w:ind w:left="2160" w:hanging="360"/>
      </w:pPr>
      <w:rPr>
        <w:rFonts w:ascii="Times New Roman" w:hAnsi="Times New Roman" w:hint="default"/>
      </w:rPr>
    </w:lvl>
    <w:lvl w:ilvl="3" w:tplc="AEC8A03E" w:tentative="1">
      <w:start w:val="1"/>
      <w:numFmt w:val="bullet"/>
      <w:lvlText w:val="•"/>
      <w:lvlJc w:val="left"/>
      <w:pPr>
        <w:tabs>
          <w:tab w:val="num" w:pos="2880"/>
        </w:tabs>
        <w:ind w:left="2880" w:hanging="360"/>
      </w:pPr>
      <w:rPr>
        <w:rFonts w:ascii="Times New Roman" w:hAnsi="Times New Roman" w:hint="default"/>
      </w:rPr>
    </w:lvl>
    <w:lvl w:ilvl="4" w:tplc="0D549DB6" w:tentative="1">
      <w:start w:val="1"/>
      <w:numFmt w:val="bullet"/>
      <w:lvlText w:val="•"/>
      <w:lvlJc w:val="left"/>
      <w:pPr>
        <w:tabs>
          <w:tab w:val="num" w:pos="3600"/>
        </w:tabs>
        <w:ind w:left="3600" w:hanging="360"/>
      </w:pPr>
      <w:rPr>
        <w:rFonts w:ascii="Times New Roman" w:hAnsi="Times New Roman" w:hint="default"/>
      </w:rPr>
    </w:lvl>
    <w:lvl w:ilvl="5" w:tplc="FDCE7546" w:tentative="1">
      <w:start w:val="1"/>
      <w:numFmt w:val="bullet"/>
      <w:lvlText w:val="•"/>
      <w:lvlJc w:val="left"/>
      <w:pPr>
        <w:tabs>
          <w:tab w:val="num" w:pos="4320"/>
        </w:tabs>
        <w:ind w:left="4320" w:hanging="360"/>
      </w:pPr>
      <w:rPr>
        <w:rFonts w:ascii="Times New Roman" w:hAnsi="Times New Roman" w:hint="default"/>
      </w:rPr>
    </w:lvl>
    <w:lvl w:ilvl="6" w:tplc="7CB0DE58" w:tentative="1">
      <w:start w:val="1"/>
      <w:numFmt w:val="bullet"/>
      <w:lvlText w:val="•"/>
      <w:lvlJc w:val="left"/>
      <w:pPr>
        <w:tabs>
          <w:tab w:val="num" w:pos="5040"/>
        </w:tabs>
        <w:ind w:left="5040" w:hanging="360"/>
      </w:pPr>
      <w:rPr>
        <w:rFonts w:ascii="Times New Roman" w:hAnsi="Times New Roman" w:hint="default"/>
      </w:rPr>
    </w:lvl>
    <w:lvl w:ilvl="7" w:tplc="7C568594" w:tentative="1">
      <w:start w:val="1"/>
      <w:numFmt w:val="bullet"/>
      <w:lvlText w:val="•"/>
      <w:lvlJc w:val="left"/>
      <w:pPr>
        <w:tabs>
          <w:tab w:val="num" w:pos="5760"/>
        </w:tabs>
        <w:ind w:left="5760" w:hanging="360"/>
      </w:pPr>
      <w:rPr>
        <w:rFonts w:ascii="Times New Roman" w:hAnsi="Times New Roman" w:hint="default"/>
      </w:rPr>
    </w:lvl>
    <w:lvl w:ilvl="8" w:tplc="0CC0840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0622624"/>
    <w:multiLevelType w:val="hybridMultilevel"/>
    <w:tmpl w:val="C5305B7C"/>
    <w:lvl w:ilvl="0" w:tplc="3BC45F4E">
      <w:start w:val="1"/>
      <w:numFmt w:val="bullet"/>
      <w:lvlText w:val="•"/>
      <w:lvlJc w:val="left"/>
      <w:pPr>
        <w:tabs>
          <w:tab w:val="num" w:pos="720"/>
        </w:tabs>
        <w:ind w:left="720" w:hanging="360"/>
      </w:pPr>
      <w:rPr>
        <w:rFonts w:ascii="Times New Roman" w:hAnsi="Times New Roman" w:hint="default"/>
      </w:rPr>
    </w:lvl>
    <w:lvl w:ilvl="1" w:tplc="86888404" w:tentative="1">
      <w:start w:val="1"/>
      <w:numFmt w:val="bullet"/>
      <w:lvlText w:val="•"/>
      <w:lvlJc w:val="left"/>
      <w:pPr>
        <w:tabs>
          <w:tab w:val="num" w:pos="1440"/>
        </w:tabs>
        <w:ind w:left="1440" w:hanging="360"/>
      </w:pPr>
      <w:rPr>
        <w:rFonts w:ascii="Times New Roman" w:hAnsi="Times New Roman" w:hint="default"/>
      </w:rPr>
    </w:lvl>
    <w:lvl w:ilvl="2" w:tplc="34B8C9FC" w:tentative="1">
      <w:start w:val="1"/>
      <w:numFmt w:val="bullet"/>
      <w:lvlText w:val="•"/>
      <w:lvlJc w:val="left"/>
      <w:pPr>
        <w:tabs>
          <w:tab w:val="num" w:pos="2160"/>
        </w:tabs>
        <w:ind w:left="2160" w:hanging="360"/>
      </w:pPr>
      <w:rPr>
        <w:rFonts w:ascii="Times New Roman" w:hAnsi="Times New Roman" w:hint="default"/>
      </w:rPr>
    </w:lvl>
    <w:lvl w:ilvl="3" w:tplc="74F8DE72" w:tentative="1">
      <w:start w:val="1"/>
      <w:numFmt w:val="bullet"/>
      <w:lvlText w:val="•"/>
      <w:lvlJc w:val="left"/>
      <w:pPr>
        <w:tabs>
          <w:tab w:val="num" w:pos="2880"/>
        </w:tabs>
        <w:ind w:left="2880" w:hanging="360"/>
      </w:pPr>
      <w:rPr>
        <w:rFonts w:ascii="Times New Roman" w:hAnsi="Times New Roman" w:hint="default"/>
      </w:rPr>
    </w:lvl>
    <w:lvl w:ilvl="4" w:tplc="786A1A80" w:tentative="1">
      <w:start w:val="1"/>
      <w:numFmt w:val="bullet"/>
      <w:lvlText w:val="•"/>
      <w:lvlJc w:val="left"/>
      <w:pPr>
        <w:tabs>
          <w:tab w:val="num" w:pos="3600"/>
        </w:tabs>
        <w:ind w:left="3600" w:hanging="360"/>
      </w:pPr>
      <w:rPr>
        <w:rFonts w:ascii="Times New Roman" w:hAnsi="Times New Roman" w:hint="default"/>
      </w:rPr>
    </w:lvl>
    <w:lvl w:ilvl="5" w:tplc="0444FCF2" w:tentative="1">
      <w:start w:val="1"/>
      <w:numFmt w:val="bullet"/>
      <w:lvlText w:val="•"/>
      <w:lvlJc w:val="left"/>
      <w:pPr>
        <w:tabs>
          <w:tab w:val="num" w:pos="4320"/>
        </w:tabs>
        <w:ind w:left="4320" w:hanging="360"/>
      </w:pPr>
      <w:rPr>
        <w:rFonts w:ascii="Times New Roman" w:hAnsi="Times New Roman" w:hint="default"/>
      </w:rPr>
    </w:lvl>
    <w:lvl w:ilvl="6" w:tplc="54D031AA" w:tentative="1">
      <w:start w:val="1"/>
      <w:numFmt w:val="bullet"/>
      <w:lvlText w:val="•"/>
      <w:lvlJc w:val="left"/>
      <w:pPr>
        <w:tabs>
          <w:tab w:val="num" w:pos="5040"/>
        </w:tabs>
        <w:ind w:left="5040" w:hanging="360"/>
      </w:pPr>
      <w:rPr>
        <w:rFonts w:ascii="Times New Roman" w:hAnsi="Times New Roman" w:hint="default"/>
      </w:rPr>
    </w:lvl>
    <w:lvl w:ilvl="7" w:tplc="C8004C92" w:tentative="1">
      <w:start w:val="1"/>
      <w:numFmt w:val="bullet"/>
      <w:lvlText w:val="•"/>
      <w:lvlJc w:val="left"/>
      <w:pPr>
        <w:tabs>
          <w:tab w:val="num" w:pos="5760"/>
        </w:tabs>
        <w:ind w:left="5760" w:hanging="360"/>
      </w:pPr>
      <w:rPr>
        <w:rFonts w:ascii="Times New Roman" w:hAnsi="Times New Roman" w:hint="default"/>
      </w:rPr>
    </w:lvl>
    <w:lvl w:ilvl="8" w:tplc="09D0E70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06F31E3"/>
    <w:multiLevelType w:val="hybridMultilevel"/>
    <w:tmpl w:val="FD78AD98"/>
    <w:lvl w:ilvl="0" w:tplc="1AAE0312">
      <w:start w:val="1"/>
      <w:numFmt w:val="bullet"/>
      <w:lvlText w:val="•"/>
      <w:lvlJc w:val="left"/>
      <w:pPr>
        <w:tabs>
          <w:tab w:val="num" w:pos="720"/>
        </w:tabs>
        <w:ind w:left="720" w:hanging="360"/>
      </w:pPr>
      <w:rPr>
        <w:rFonts w:ascii="Times New Roman" w:hAnsi="Times New Roman" w:hint="default"/>
      </w:rPr>
    </w:lvl>
    <w:lvl w:ilvl="1" w:tplc="3C365B90" w:tentative="1">
      <w:start w:val="1"/>
      <w:numFmt w:val="bullet"/>
      <w:lvlText w:val="•"/>
      <w:lvlJc w:val="left"/>
      <w:pPr>
        <w:tabs>
          <w:tab w:val="num" w:pos="1440"/>
        </w:tabs>
        <w:ind w:left="1440" w:hanging="360"/>
      </w:pPr>
      <w:rPr>
        <w:rFonts w:ascii="Times New Roman" w:hAnsi="Times New Roman" w:hint="default"/>
      </w:rPr>
    </w:lvl>
    <w:lvl w:ilvl="2" w:tplc="FEFE128A" w:tentative="1">
      <w:start w:val="1"/>
      <w:numFmt w:val="bullet"/>
      <w:lvlText w:val="•"/>
      <w:lvlJc w:val="left"/>
      <w:pPr>
        <w:tabs>
          <w:tab w:val="num" w:pos="2160"/>
        </w:tabs>
        <w:ind w:left="2160" w:hanging="360"/>
      </w:pPr>
      <w:rPr>
        <w:rFonts w:ascii="Times New Roman" w:hAnsi="Times New Roman" w:hint="default"/>
      </w:rPr>
    </w:lvl>
    <w:lvl w:ilvl="3" w:tplc="9DC65B4C" w:tentative="1">
      <w:start w:val="1"/>
      <w:numFmt w:val="bullet"/>
      <w:lvlText w:val="•"/>
      <w:lvlJc w:val="left"/>
      <w:pPr>
        <w:tabs>
          <w:tab w:val="num" w:pos="2880"/>
        </w:tabs>
        <w:ind w:left="2880" w:hanging="360"/>
      </w:pPr>
      <w:rPr>
        <w:rFonts w:ascii="Times New Roman" w:hAnsi="Times New Roman" w:hint="default"/>
      </w:rPr>
    </w:lvl>
    <w:lvl w:ilvl="4" w:tplc="0162647C" w:tentative="1">
      <w:start w:val="1"/>
      <w:numFmt w:val="bullet"/>
      <w:lvlText w:val="•"/>
      <w:lvlJc w:val="left"/>
      <w:pPr>
        <w:tabs>
          <w:tab w:val="num" w:pos="3600"/>
        </w:tabs>
        <w:ind w:left="3600" w:hanging="360"/>
      </w:pPr>
      <w:rPr>
        <w:rFonts w:ascii="Times New Roman" w:hAnsi="Times New Roman" w:hint="default"/>
      </w:rPr>
    </w:lvl>
    <w:lvl w:ilvl="5" w:tplc="83561290" w:tentative="1">
      <w:start w:val="1"/>
      <w:numFmt w:val="bullet"/>
      <w:lvlText w:val="•"/>
      <w:lvlJc w:val="left"/>
      <w:pPr>
        <w:tabs>
          <w:tab w:val="num" w:pos="4320"/>
        </w:tabs>
        <w:ind w:left="4320" w:hanging="360"/>
      </w:pPr>
      <w:rPr>
        <w:rFonts w:ascii="Times New Roman" w:hAnsi="Times New Roman" w:hint="default"/>
      </w:rPr>
    </w:lvl>
    <w:lvl w:ilvl="6" w:tplc="7D6867E4" w:tentative="1">
      <w:start w:val="1"/>
      <w:numFmt w:val="bullet"/>
      <w:lvlText w:val="•"/>
      <w:lvlJc w:val="left"/>
      <w:pPr>
        <w:tabs>
          <w:tab w:val="num" w:pos="5040"/>
        </w:tabs>
        <w:ind w:left="5040" w:hanging="360"/>
      </w:pPr>
      <w:rPr>
        <w:rFonts w:ascii="Times New Roman" w:hAnsi="Times New Roman" w:hint="default"/>
      </w:rPr>
    </w:lvl>
    <w:lvl w:ilvl="7" w:tplc="08C27B12" w:tentative="1">
      <w:start w:val="1"/>
      <w:numFmt w:val="bullet"/>
      <w:lvlText w:val="•"/>
      <w:lvlJc w:val="left"/>
      <w:pPr>
        <w:tabs>
          <w:tab w:val="num" w:pos="5760"/>
        </w:tabs>
        <w:ind w:left="5760" w:hanging="360"/>
      </w:pPr>
      <w:rPr>
        <w:rFonts w:ascii="Times New Roman" w:hAnsi="Times New Roman" w:hint="default"/>
      </w:rPr>
    </w:lvl>
    <w:lvl w:ilvl="8" w:tplc="CE4CE428" w:tentative="1">
      <w:start w:val="1"/>
      <w:numFmt w:val="bullet"/>
      <w:lvlText w:val="•"/>
      <w:lvlJc w:val="left"/>
      <w:pPr>
        <w:tabs>
          <w:tab w:val="num" w:pos="6480"/>
        </w:tabs>
        <w:ind w:left="6480" w:hanging="360"/>
      </w:pPr>
      <w:rPr>
        <w:rFonts w:ascii="Times New Roman" w:hAnsi="Times New Roman" w:hint="default"/>
      </w:rPr>
    </w:lvl>
  </w:abstractNum>
  <w:abstractNum w:abstractNumId="4">
    <w:nsid w:val="1A130FA2"/>
    <w:multiLevelType w:val="hybridMultilevel"/>
    <w:tmpl w:val="1EF067D8"/>
    <w:lvl w:ilvl="0" w:tplc="3FA89A6E">
      <w:start w:val="1"/>
      <w:numFmt w:val="bullet"/>
      <w:lvlText w:val=""/>
      <w:lvlJc w:val="left"/>
      <w:pPr>
        <w:tabs>
          <w:tab w:val="num" w:pos="720"/>
        </w:tabs>
        <w:ind w:left="720" w:hanging="360"/>
      </w:pPr>
      <w:rPr>
        <w:rFonts w:ascii="Wingdings" w:hAnsi="Wingdings" w:hint="default"/>
      </w:rPr>
    </w:lvl>
    <w:lvl w:ilvl="1" w:tplc="E7543CBA" w:tentative="1">
      <w:start w:val="1"/>
      <w:numFmt w:val="bullet"/>
      <w:lvlText w:val=""/>
      <w:lvlJc w:val="left"/>
      <w:pPr>
        <w:tabs>
          <w:tab w:val="num" w:pos="1440"/>
        </w:tabs>
        <w:ind w:left="1440" w:hanging="360"/>
      </w:pPr>
      <w:rPr>
        <w:rFonts w:ascii="Wingdings" w:hAnsi="Wingdings" w:hint="default"/>
      </w:rPr>
    </w:lvl>
    <w:lvl w:ilvl="2" w:tplc="32208576" w:tentative="1">
      <w:start w:val="1"/>
      <w:numFmt w:val="bullet"/>
      <w:lvlText w:val=""/>
      <w:lvlJc w:val="left"/>
      <w:pPr>
        <w:tabs>
          <w:tab w:val="num" w:pos="2160"/>
        </w:tabs>
        <w:ind w:left="2160" w:hanging="360"/>
      </w:pPr>
      <w:rPr>
        <w:rFonts w:ascii="Wingdings" w:hAnsi="Wingdings" w:hint="default"/>
      </w:rPr>
    </w:lvl>
    <w:lvl w:ilvl="3" w:tplc="9944598A" w:tentative="1">
      <w:start w:val="1"/>
      <w:numFmt w:val="bullet"/>
      <w:lvlText w:val=""/>
      <w:lvlJc w:val="left"/>
      <w:pPr>
        <w:tabs>
          <w:tab w:val="num" w:pos="2880"/>
        </w:tabs>
        <w:ind w:left="2880" w:hanging="360"/>
      </w:pPr>
      <w:rPr>
        <w:rFonts w:ascii="Wingdings" w:hAnsi="Wingdings" w:hint="default"/>
      </w:rPr>
    </w:lvl>
    <w:lvl w:ilvl="4" w:tplc="7ABAB620" w:tentative="1">
      <w:start w:val="1"/>
      <w:numFmt w:val="bullet"/>
      <w:lvlText w:val=""/>
      <w:lvlJc w:val="left"/>
      <w:pPr>
        <w:tabs>
          <w:tab w:val="num" w:pos="3600"/>
        </w:tabs>
        <w:ind w:left="3600" w:hanging="360"/>
      </w:pPr>
      <w:rPr>
        <w:rFonts w:ascii="Wingdings" w:hAnsi="Wingdings" w:hint="default"/>
      </w:rPr>
    </w:lvl>
    <w:lvl w:ilvl="5" w:tplc="85B28066" w:tentative="1">
      <w:start w:val="1"/>
      <w:numFmt w:val="bullet"/>
      <w:lvlText w:val=""/>
      <w:lvlJc w:val="left"/>
      <w:pPr>
        <w:tabs>
          <w:tab w:val="num" w:pos="4320"/>
        </w:tabs>
        <w:ind w:left="4320" w:hanging="360"/>
      </w:pPr>
      <w:rPr>
        <w:rFonts w:ascii="Wingdings" w:hAnsi="Wingdings" w:hint="default"/>
      </w:rPr>
    </w:lvl>
    <w:lvl w:ilvl="6" w:tplc="6E3EAC62" w:tentative="1">
      <w:start w:val="1"/>
      <w:numFmt w:val="bullet"/>
      <w:lvlText w:val=""/>
      <w:lvlJc w:val="left"/>
      <w:pPr>
        <w:tabs>
          <w:tab w:val="num" w:pos="5040"/>
        </w:tabs>
        <w:ind w:left="5040" w:hanging="360"/>
      </w:pPr>
      <w:rPr>
        <w:rFonts w:ascii="Wingdings" w:hAnsi="Wingdings" w:hint="default"/>
      </w:rPr>
    </w:lvl>
    <w:lvl w:ilvl="7" w:tplc="D2F0CCF6" w:tentative="1">
      <w:start w:val="1"/>
      <w:numFmt w:val="bullet"/>
      <w:lvlText w:val=""/>
      <w:lvlJc w:val="left"/>
      <w:pPr>
        <w:tabs>
          <w:tab w:val="num" w:pos="5760"/>
        </w:tabs>
        <w:ind w:left="5760" w:hanging="360"/>
      </w:pPr>
      <w:rPr>
        <w:rFonts w:ascii="Wingdings" w:hAnsi="Wingdings" w:hint="default"/>
      </w:rPr>
    </w:lvl>
    <w:lvl w:ilvl="8" w:tplc="7166EB48" w:tentative="1">
      <w:start w:val="1"/>
      <w:numFmt w:val="bullet"/>
      <w:lvlText w:val=""/>
      <w:lvlJc w:val="left"/>
      <w:pPr>
        <w:tabs>
          <w:tab w:val="num" w:pos="6480"/>
        </w:tabs>
        <w:ind w:left="6480" w:hanging="360"/>
      </w:pPr>
      <w:rPr>
        <w:rFonts w:ascii="Wingdings" w:hAnsi="Wingdings" w:hint="default"/>
      </w:rPr>
    </w:lvl>
  </w:abstractNum>
  <w:abstractNum w:abstractNumId="5">
    <w:nsid w:val="1E8C1B88"/>
    <w:multiLevelType w:val="hybridMultilevel"/>
    <w:tmpl w:val="B0647766"/>
    <w:lvl w:ilvl="0" w:tplc="FBCA40F2">
      <w:start w:val="1"/>
      <w:numFmt w:val="bullet"/>
      <w:lvlText w:val="•"/>
      <w:lvlJc w:val="left"/>
      <w:pPr>
        <w:tabs>
          <w:tab w:val="num" w:pos="720"/>
        </w:tabs>
        <w:ind w:left="720" w:hanging="360"/>
      </w:pPr>
      <w:rPr>
        <w:rFonts w:ascii="Times New Roman" w:hAnsi="Times New Roman" w:hint="default"/>
      </w:rPr>
    </w:lvl>
    <w:lvl w:ilvl="1" w:tplc="E1A29C00" w:tentative="1">
      <w:start w:val="1"/>
      <w:numFmt w:val="bullet"/>
      <w:lvlText w:val="•"/>
      <w:lvlJc w:val="left"/>
      <w:pPr>
        <w:tabs>
          <w:tab w:val="num" w:pos="1440"/>
        </w:tabs>
        <w:ind w:left="1440" w:hanging="360"/>
      </w:pPr>
      <w:rPr>
        <w:rFonts w:ascii="Times New Roman" w:hAnsi="Times New Roman" w:hint="default"/>
      </w:rPr>
    </w:lvl>
    <w:lvl w:ilvl="2" w:tplc="25FEDB6C" w:tentative="1">
      <w:start w:val="1"/>
      <w:numFmt w:val="bullet"/>
      <w:lvlText w:val="•"/>
      <w:lvlJc w:val="left"/>
      <w:pPr>
        <w:tabs>
          <w:tab w:val="num" w:pos="2160"/>
        </w:tabs>
        <w:ind w:left="2160" w:hanging="360"/>
      </w:pPr>
      <w:rPr>
        <w:rFonts w:ascii="Times New Roman" w:hAnsi="Times New Roman" w:hint="default"/>
      </w:rPr>
    </w:lvl>
    <w:lvl w:ilvl="3" w:tplc="5FF0DC62" w:tentative="1">
      <w:start w:val="1"/>
      <w:numFmt w:val="bullet"/>
      <w:lvlText w:val="•"/>
      <w:lvlJc w:val="left"/>
      <w:pPr>
        <w:tabs>
          <w:tab w:val="num" w:pos="2880"/>
        </w:tabs>
        <w:ind w:left="2880" w:hanging="360"/>
      </w:pPr>
      <w:rPr>
        <w:rFonts w:ascii="Times New Roman" w:hAnsi="Times New Roman" w:hint="default"/>
      </w:rPr>
    </w:lvl>
    <w:lvl w:ilvl="4" w:tplc="57025EC4" w:tentative="1">
      <w:start w:val="1"/>
      <w:numFmt w:val="bullet"/>
      <w:lvlText w:val="•"/>
      <w:lvlJc w:val="left"/>
      <w:pPr>
        <w:tabs>
          <w:tab w:val="num" w:pos="3600"/>
        </w:tabs>
        <w:ind w:left="3600" w:hanging="360"/>
      </w:pPr>
      <w:rPr>
        <w:rFonts w:ascii="Times New Roman" w:hAnsi="Times New Roman" w:hint="default"/>
      </w:rPr>
    </w:lvl>
    <w:lvl w:ilvl="5" w:tplc="FDF653F2" w:tentative="1">
      <w:start w:val="1"/>
      <w:numFmt w:val="bullet"/>
      <w:lvlText w:val="•"/>
      <w:lvlJc w:val="left"/>
      <w:pPr>
        <w:tabs>
          <w:tab w:val="num" w:pos="4320"/>
        </w:tabs>
        <w:ind w:left="4320" w:hanging="360"/>
      </w:pPr>
      <w:rPr>
        <w:rFonts w:ascii="Times New Roman" w:hAnsi="Times New Roman" w:hint="default"/>
      </w:rPr>
    </w:lvl>
    <w:lvl w:ilvl="6" w:tplc="CD5A708C" w:tentative="1">
      <w:start w:val="1"/>
      <w:numFmt w:val="bullet"/>
      <w:lvlText w:val="•"/>
      <w:lvlJc w:val="left"/>
      <w:pPr>
        <w:tabs>
          <w:tab w:val="num" w:pos="5040"/>
        </w:tabs>
        <w:ind w:left="5040" w:hanging="360"/>
      </w:pPr>
      <w:rPr>
        <w:rFonts w:ascii="Times New Roman" w:hAnsi="Times New Roman" w:hint="default"/>
      </w:rPr>
    </w:lvl>
    <w:lvl w:ilvl="7" w:tplc="1DC8F9CA" w:tentative="1">
      <w:start w:val="1"/>
      <w:numFmt w:val="bullet"/>
      <w:lvlText w:val="•"/>
      <w:lvlJc w:val="left"/>
      <w:pPr>
        <w:tabs>
          <w:tab w:val="num" w:pos="5760"/>
        </w:tabs>
        <w:ind w:left="5760" w:hanging="360"/>
      </w:pPr>
      <w:rPr>
        <w:rFonts w:ascii="Times New Roman" w:hAnsi="Times New Roman" w:hint="default"/>
      </w:rPr>
    </w:lvl>
    <w:lvl w:ilvl="8" w:tplc="7708D1EE" w:tentative="1">
      <w:start w:val="1"/>
      <w:numFmt w:val="bullet"/>
      <w:lvlText w:val="•"/>
      <w:lvlJc w:val="left"/>
      <w:pPr>
        <w:tabs>
          <w:tab w:val="num" w:pos="6480"/>
        </w:tabs>
        <w:ind w:left="6480" w:hanging="360"/>
      </w:pPr>
      <w:rPr>
        <w:rFonts w:ascii="Times New Roman" w:hAnsi="Times New Roman" w:hint="default"/>
      </w:rPr>
    </w:lvl>
  </w:abstractNum>
  <w:abstractNum w:abstractNumId="6">
    <w:nsid w:val="20A8786F"/>
    <w:multiLevelType w:val="hybridMultilevel"/>
    <w:tmpl w:val="30161FE4"/>
    <w:lvl w:ilvl="0" w:tplc="D57ED5F4">
      <w:start w:val="1"/>
      <w:numFmt w:val="bullet"/>
      <w:lvlText w:val=""/>
      <w:lvlJc w:val="left"/>
      <w:pPr>
        <w:tabs>
          <w:tab w:val="num" w:pos="720"/>
        </w:tabs>
        <w:ind w:left="720" w:hanging="360"/>
      </w:pPr>
      <w:rPr>
        <w:rFonts w:ascii="Wingdings" w:hAnsi="Wingdings" w:hint="default"/>
      </w:rPr>
    </w:lvl>
    <w:lvl w:ilvl="1" w:tplc="6F102878" w:tentative="1">
      <w:start w:val="1"/>
      <w:numFmt w:val="bullet"/>
      <w:lvlText w:val=""/>
      <w:lvlJc w:val="left"/>
      <w:pPr>
        <w:tabs>
          <w:tab w:val="num" w:pos="1440"/>
        </w:tabs>
        <w:ind w:left="1440" w:hanging="360"/>
      </w:pPr>
      <w:rPr>
        <w:rFonts w:ascii="Wingdings" w:hAnsi="Wingdings" w:hint="default"/>
      </w:rPr>
    </w:lvl>
    <w:lvl w:ilvl="2" w:tplc="E654B6C4" w:tentative="1">
      <w:start w:val="1"/>
      <w:numFmt w:val="bullet"/>
      <w:lvlText w:val=""/>
      <w:lvlJc w:val="left"/>
      <w:pPr>
        <w:tabs>
          <w:tab w:val="num" w:pos="2160"/>
        </w:tabs>
        <w:ind w:left="2160" w:hanging="360"/>
      </w:pPr>
      <w:rPr>
        <w:rFonts w:ascii="Wingdings" w:hAnsi="Wingdings" w:hint="default"/>
      </w:rPr>
    </w:lvl>
    <w:lvl w:ilvl="3" w:tplc="2A7E8562" w:tentative="1">
      <w:start w:val="1"/>
      <w:numFmt w:val="bullet"/>
      <w:lvlText w:val=""/>
      <w:lvlJc w:val="left"/>
      <w:pPr>
        <w:tabs>
          <w:tab w:val="num" w:pos="2880"/>
        </w:tabs>
        <w:ind w:left="2880" w:hanging="360"/>
      </w:pPr>
      <w:rPr>
        <w:rFonts w:ascii="Wingdings" w:hAnsi="Wingdings" w:hint="default"/>
      </w:rPr>
    </w:lvl>
    <w:lvl w:ilvl="4" w:tplc="8B0CF642" w:tentative="1">
      <w:start w:val="1"/>
      <w:numFmt w:val="bullet"/>
      <w:lvlText w:val=""/>
      <w:lvlJc w:val="left"/>
      <w:pPr>
        <w:tabs>
          <w:tab w:val="num" w:pos="3600"/>
        </w:tabs>
        <w:ind w:left="3600" w:hanging="360"/>
      </w:pPr>
      <w:rPr>
        <w:rFonts w:ascii="Wingdings" w:hAnsi="Wingdings" w:hint="default"/>
      </w:rPr>
    </w:lvl>
    <w:lvl w:ilvl="5" w:tplc="CF86FBA4" w:tentative="1">
      <w:start w:val="1"/>
      <w:numFmt w:val="bullet"/>
      <w:lvlText w:val=""/>
      <w:lvlJc w:val="left"/>
      <w:pPr>
        <w:tabs>
          <w:tab w:val="num" w:pos="4320"/>
        </w:tabs>
        <w:ind w:left="4320" w:hanging="360"/>
      </w:pPr>
      <w:rPr>
        <w:rFonts w:ascii="Wingdings" w:hAnsi="Wingdings" w:hint="default"/>
      </w:rPr>
    </w:lvl>
    <w:lvl w:ilvl="6" w:tplc="692AD062" w:tentative="1">
      <w:start w:val="1"/>
      <w:numFmt w:val="bullet"/>
      <w:lvlText w:val=""/>
      <w:lvlJc w:val="left"/>
      <w:pPr>
        <w:tabs>
          <w:tab w:val="num" w:pos="5040"/>
        </w:tabs>
        <w:ind w:left="5040" w:hanging="360"/>
      </w:pPr>
      <w:rPr>
        <w:rFonts w:ascii="Wingdings" w:hAnsi="Wingdings" w:hint="default"/>
      </w:rPr>
    </w:lvl>
    <w:lvl w:ilvl="7" w:tplc="F530E484" w:tentative="1">
      <w:start w:val="1"/>
      <w:numFmt w:val="bullet"/>
      <w:lvlText w:val=""/>
      <w:lvlJc w:val="left"/>
      <w:pPr>
        <w:tabs>
          <w:tab w:val="num" w:pos="5760"/>
        </w:tabs>
        <w:ind w:left="5760" w:hanging="360"/>
      </w:pPr>
      <w:rPr>
        <w:rFonts w:ascii="Wingdings" w:hAnsi="Wingdings" w:hint="default"/>
      </w:rPr>
    </w:lvl>
    <w:lvl w:ilvl="8" w:tplc="513255B0" w:tentative="1">
      <w:start w:val="1"/>
      <w:numFmt w:val="bullet"/>
      <w:lvlText w:val=""/>
      <w:lvlJc w:val="left"/>
      <w:pPr>
        <w:tabs>
          <w:tab w:val="num" w:pos="6480"/>
        </w:tabs>
        <w:ind w:left="6480" w:hanging="360"/>
      </w:pPr>
      <w:rPr>
        <w:rFonts w:ascii="Wingdings" w:hAnsi="Wingdings" w:hint="default"/>
      </w:rPr>
    </w:lvl>
  </w:abstractNum>
  <w:abstractNum w:abstractNumId="7">
    <w:nsid w:val="2E8317D7"/>
    <w:multiLevelType w:val="hybridMultilevel"/>
    <w:tmpl w:val="75A008AE"/>
    <w:lvl w:ilvl="0" w:tplc="6E5AF186">
      <w:start w:val="1"/>
      <w:numFmt w:val="decimal"/>
      <w:lvlText w:val="%1."/>
      <w:lvlJc w:val="left"/>
      <w:pPr>
        <w:tabs>
          <w:tab w:val="num" w:pos="720"/>
        </w:tabs>
        <w:ind w:left="720" w:hanging="360"/>
      </w:pPr>
    </w:lvl>
    <w:lvl w:ilvl="1" w:tplc="6990529A" w:tentative="1">
      <w:start w:val="1"/>
      <w:numFmt w:val="decimal"/>
      <w:lvlText w:val="%2."/>
      <w:lvlJc w:val="left"/>
      <w:pPr>
        <w:tabs>
          <w:tab w:val="num" w:pos="1440"/>
        </w:tabs>
        <w:ind w:left="1440" w:hanging="360"/>
      </w:pPr>
    </w:lvl>
    <w:lvl w:ilvl="2" w:tplc="6EDED706" w:tentative="1">
      <w:start w:val="1"/>
      <w:numFmt w:val="decimal"/>
      <w:lvlText w:val="%3."/>
      <w:lvlJc w:val="left"/>
      <w:pPr>
        <w:tabs>
          <w:tab w:val="num" w:pos="2160"/>
        </w:tabs>
        <w:ind w:left="2160" w:hanging="360"/>
      </w:pPr>
    </w:lvl>
    <w:lvl w:ilvl="3" w:tplc="9686260A" w:tentative="1">
      <w:start w:val="1"/>
      <w:numFmt w:val="decimal"/>
      <w:lvlText w:val="%4."/>
      <w:lvlJc w:val="left"/>
      <w:pPr>
        <w:tabs>
          <w:tab w:val="num" w:pos="2880"/>
        </w:tabs>
        <w:ind w:left="2880" w:hanging="360"/>
      </w:pPr>
    </w:lvl>
    <w:lvl w:ilvl="4" w:tplc="994A4F0E" w:tentative="1">
      <w:start w:val="1"/>
      <w:numFmt w:val="decimal"/>
      <w:lvlText w:val="%5."/>
      <w:lvlJc w:val="left"/>
      <w:pPr>
        <w:tabs>
          <w:tab w:val="num" w:pos="3600"/>
        </w:tabs>
        <w:ind w:left="3600" w:hanging="360"/>
      </w:pPr>
    </w:lvl>
    <w:lvl w:ilvl="5" w:tplc="6316CA98" w:tentative="1">
      <w:start w:val="1"/>
      <w:numFmt w:val="decimal"/>
      <w:lvlText w:val="%6."/>
      <w:lvlJc w:val="left"/>
      <w:pPr>
        <w:tabs>
          <w:tab w:val="num" w:pos="4320"/>
        </w:tabs>
        <w:ind w:left="4320" w:hanging="360"/>
      </w:pPr>
    </w:lvl>
    <w:lvl w:ilvl="6" w:tplc="B65A2306" w:tentative="1">
      <w:start w:val="1"/>
      <w:numFmt w:val="decimal"/>
      <w:lvlText w:val="%7."/>
      <w:lvlJc w:val="left"/>
      <w:pPr>
        <w:tabs>
          <w:tab w:val="num" w:pos="5040"/>
        </w:tabs>
        <w:ind w:left="5040" w:hanging="360"/>
      </w:pPr>
    </w:lvl>
    <w:lvl w:ilvl="7" w:tplc="10AC102E" w:tentative="1">
      <w:start w:val="1"/>
      <w:numFmt w:val="decimal"/>
      <w:lvlText w:val="%8."/>
      <w:lvlJc w:val="left"/>
      <w:pPr>
        <w:tabs>
          <w:tab w:val="num" w:pos="5760"/>
        </w:tabs>
        <w:ind w:left="5760" w:hanging="360"/>
      </w:pPr>
    </w:lvl>
    <w:lvl w:ilvl="8" w:tplc="188AD782" w:tentative="1">
      <w:start w:val="1"/>
      <w:numFmt w:val="decimal"/>
      <w:lvlText w:val="%9."/>
      <w:lvlJc w:val="left"/>
      <w:pPr>
        <w:tabs>
          <w:tab w:val="num" w:pos="6480"/>
        </w:tabs>
        <w:ind w:left="6480" w:hanging="360"/>
      </w:pPr>
    </w:lvl>
  </w:abstractNum>
  <w:abstractNum w:abstractNumId="8">
    <w:nsid w:val="30457269"/>
    <w:multiLevelType w:val="hybridMultilevel"/>
    <w:tmpl w:val="10CCDDDA"/>
    <w:lvl w:ilvl="0" w:tplc="92288BAA">
      <w:start w:val="1"/>
      <w:numFmt w:val="bullet"/>
      <w:lvlText w:val=""/>
      <w:lvlJc w:val="left"/>
      <w:pPr>
        <w:tabs>
          <w:tab w:val="num" w:pos="720"/>
        </w:tabs>
        <w:ind w:left="720" w:hanging="360"/>
      </w:pPr>
      <w:rPr>
        <w:rFonts w:ascii="Wingdings" w:hAnsi="Wingdings" w:hint="default"/>
      </w:rPr>
    </w:lvl>
    <w:lvl w:ilvl="1" w:tplc="98348046" w:tentative="1">
      <w:start w:val="1"/>
      <w:numFmt w:val="bullet"/>
      <w:lvlText w:val=""/>
      <w:lvlJc w:val="left"/>
      <w:pPr>
        <w:tabs>
          <w:tab w:val="num" w:pos="1440"/>
        </w:tabs>
        <w:ind w:left="1440" w:hanging="360"/>
      </w:pPr>
      <w:rPr>
        <w:rFonts w:ascii="Wingdings" w:hAnsi="Wingdings" w:hint="default"/>
      </w:rPr>
    </w:lvl>
    <w:lvl w:ilvl="2" w:tplc="984ADA84" w:tentative="1">
      <w:start w:val="1"/>
      <w:numFmt w:val="bullet"/>
      <w:lvlText w:val=""/>
      <w:lvlJc w:val="left"/>
      <w:pPr>
        <w:tabs>
          <w:tab w:val="num" w:pos="2160"/>
        </w:tabs>
        <w:ind w:left="2160" w:hanging="360"/>
      </w:pPr>
      <w:rPr>
        <w:rFonts w:ascii="Wingdings" w:hAnsi="Wingdings" w:hint="default"/>
      </w:rPr>
    </w:lvl>
    <w:lvl w:ilvl="3" w:tplc="7542035C" w:tentative="1">
      <w:start w:val="1"/>
      <w:numFmt w:val="bullet"/>
      <w:lvlText w:val=""/>
      <w:lvlJc w:val="left"/>
      <w:pPr>
        <w:tabs>
          <w:tab w:val="num" w:pos="2880"/>
        </w:tabs>
        <w:ind w:left="2880" w:hanging="360"/>
      </w:pPr>
      <w:rPr>
        <w:rFonts w:ascii="Wingdings" w:hAnsi="Wingdings" w:hint="default"/>
      </w:rPr>
    </w:lvl>
    <w:lvl w:ilvl="4" w:tplc="3EE0A35C" w:tentative="1">
      <w:start w:val="1"/>
      <w:numFmt w:val="bullet"/>
      <w:lvlText w:val=""/>
      <w:lvlJc w:val="left"/>
      <w:pPr>
        <w:tabs>
          <w:tab w:val="num" w:pos="3600"/>
        </w:tabs>
        <w:ind w:left="3600" w:hanging="360"/>
      </w:pPr>
      <w:rPr>
        <w:rFonts w:ascii="Wingdings" w:hAnsi="Wingdings" w:hint="default"/>
      </w:rPr>
    </w:lvl>
    <w:lvl w:ilvl="5" w:tplc="ACAA7318" w:tentative="1">
      <w:start w:val="1"/>
      <w:numFmt w:val="bullet"/>
      <w:lvlText w:val=""/>
      <w:lvlJc w:val="left"/>
      <w:pPr>
        <w:tabs>
          <w:tab w:val="num" w:pos="4320"/>
        </w:tabs>
        <w:ind w:left="4320" w:hanging="360"/>
      </w:pPr>
      <w:rPr>
        <w:rFonts w:ascii="Wingdings" w:hAnsi="Wingdings" w:hint="default"/>
      </w:rPr>
    </w:lvl>
    <w:lvl w:ilvl="6" w:tplc="BCE0987E" w:tentative="1">
      <w:start w:val="1"/>
      <w:numFmt w:val="bullet"/>
      <w:lvlText w:val=""/>
      <w:lvlJc w:val="left"/>
      <w:pPr>
        <w:tabs>
          <w:tab w:val="num" w:pos="5040"/>
        </w:tabs>
        <w:ind w:left="5040" w:hanging="360"/>
      </w:pPr>
      <w:rPr>
        <w:rFonts w:ascii="Wingdings" w:hAnsi="Wingdings" w:hint="default"/>
      </w:rPr>
    </w:lvl>
    <w:lvl w:ilvl="7" w:tplc="A5CACD0E" w:tentative="1">
      <w:start w:val="1"/>
      <w:numFmt w:val="bullet"/>
      <w:lvlText w:val=""/>
      <w:lvlJc w:val="left"/>
      <w:pPr>
        <w:tabs>
          <w:tab w:val="num" w:pos="5760"/>
        </w:tabs>
        <w:ind w:left="5760" w:hanging="360"/>
      </w:pPr>
      <w:rPr>
        <w:rFonts w:ascii="Wingdings" w:hAnsi="Wingdings" w:hint="default"/>
      </w:rPr>
    </w:lvl>
    <w:lvl w:ilvl="8" w:tplc="21F05F48" w:tentative="1">
      <w:start w:val="1"/>
      <w:numFmt w:val="bullet"/>
      <w:lvlText w:val=""/>
      <w:lvlJc w:val="left"/>
      <w:pPr>
        <w:tabs>
          <w:tab w:val="num" w:pos="6480"/>
        </w:tabs>
        <w:ind w:left="6480" w:hanging="360"/>
      </w:pPr>
      <w:rPr>
        <w:rFonts w:ascii="Wingdings" w:hAnsi="Wingdings" w:hint="default"/>
      </w:rPr>
    </w:lvl>
  </w:abstractNum>
  <w:abstractNum w:abstractNumId="9">
    <w:nsid w:val="30847B4C"/>
    <w:multiLevelType w:val="hybridMultilevel"/>
    <w:tmpl w:val="C0422C96"/>
    <w:lvl w:ilvl="0" w:tplc="040C0009">
      <w:start w:val="1"/>
      <w:numFmt w:val="bullet"/>
      <w:lvlText w:val=""/>
      <w:lvlJc w:val="left"/>
      <w:pPr>
        <w:ind w:left="804" w:hanging="360"/>
      </w:pPr>
      <w:rPr>
        <w:rFonts w:ascii="Wingdings" w:hAnsi="Wingdings" w:hint="default"/>
      </w:rPr>
    </w:lvl>
    <w:lvl w:ilvl="1" w:tplc="040C0003" w:tentative="1">
      <w:start w:val="1"/>
      <w:numFmt w:val="bullet"/>
      <w:lvlText w:val="o"/>
      <w:lvlJc w:val="left"/>
      <w:pPr>
        <w:ind w:left="1524" w:hanging="360"/>
      </w:pPr>
      <w:rPr>
        <w:rFonts w:ascii="Courier New" w:hAnsi="Courier New" w:cs="Courier New" w:hint="default"/>
      </w:rPr>
    </w:lvl>
    <w:lvl w:ilvl="2" w:tplc="040C0005" w:tentative="1">
      <w:start w:val="1"/>
      <w:numFmt w:val="bullet"/>
      <w:lvlText w:val=""/>
      <w:lvlJc w:val="left"/>
      <w:pPr>
        <w:ind w:left="2244" w:hanging="360"/>
      </w:pPr>
      <w:rPr>
        <w:rFonts w:ascii="Wingdings" w:hAnsi="Wingdings" w:hint="default"/>
      </w:rPr>
    </w:lvl>
    <w:lvl w:ilvl="3" w:tplc="040C0001" w:tentative="1">
      <w:start w:val="1"/>
      <w:numFmt w:val="bullet"/>
      <w:lvlText w:val=""/>
      <w:lvlJc w:val="left"/>
      <w:pPr>
        <w:ind w:left="2964" w:hanging="360"/>
      </w:pPr>
      <w:rPr>
        <w:rFonts w:ascii="Symbol" w:hAnsi="Symbol" w:hint="default"/>
      </w:rPr>
    </w:lvl>
    <w:lvl w:ilvl="4" w:tplc="040C0003" w:tentative="1">
      <w:start w:val="1"/>
      <w:numFmt w:val="bullet"/>
      <w:lvlText w:val="o"/>
      <w:lvlJc w:val="left"/>
      <w:pPr>
        <w:ind w:left="3684" w:hanging="360"/>
      </w:pPr>
      <w:rPr>
        <w:rFonts w:ascii="Courier New" w:hAnsi="Courier New" w:cs="Courier New" w:hint="default"/>
      </w:rPr>
    </w:lvl>
    <w:lvl w:ilvl="5" w:tplc="040C0005" w:tentative="1">
      <w:start w:val="1"/>
      <w:numFmt w:val="bullet"/>
      <w:lvlText w:val=""/>
      <w:lvlJc w:val="left"/>
      <w:pPr>
        <w:ind w:left="4404" w:hanging="360"/>
      </w:pPr>
      <w:rPr>
        <w:rFonts w:ascii="Wingdings" w:hAnsi="Wingdings" w:hint="default"/>
      </w:rPr>
    </w:lvl>
    <w:lvl w:ilvl="6" w:tplc="040C0001" w:tentative="1">
      <w:start w:val="1"/>
      <w:numFmt w:val="bullet"/>
      <w:lvlText w:val=""/>
      <w:lvlJc w:val="left"/>
      <w:pPr>
        <w:ind w:left="5124" w:hanging="360"/>
      </w:pPr>
      <w:rPr>
        <w:rFonts w:ascii="Symbol" w:hAnsi="Symbol" w:hint="default"/>
      </w:rPr>
    </w:lvl>
    <w:lvl w:ilvl="7" w:tplc="040C0003" w:tentative="1">
      <w:start w:val="1"/>
      <w:numFmt w:val="bullet"/>
      <w:lvlText w:val="o"/>
      <w:lvlJc w:val="left"/>
      <w:pPr>
        <w:ind w:left="5844" w:hanging="360"/>
      </w:pPr>
      <w:rPr>
        <w:rFonts w:ascii="Courier New" w:hAnsi="Courier New" w:cs="Courier New" w:hint="default"/>
      </w:rPr>
    </w:lvl>
    <w:lvl w:ilvl="8" w:tplc="040C0005" w:tentative="1">
      <w:start w:val="1"/>
      <w:numFmt w:val="bullet"/>
      <w:lvlText w:val=""/>
      <w:lvlJc w:val="left"/>
      <w:pPr>
        <w:ind w:left="6564" w:hanging="360"/>
      </w:pPr>
      <w:rPr>
        <w:rFonts w:ascii="Wingdings" w:hAnsi="Wingdings" w:hint="default"/>
      </w:rPr>
    </w:lvl>
  </w:abstractNum>
  <w:abstractNum w:abstractNumId="10">
    <w:nsid w:val="5B965DC0"/>
    <w:multiLevelType w:val="hybridMultilevel"/>
    <w:tmpl w:val="D76E15A0"/>
    <w:lvl w:ilvl="0" w:tplc="03E6F8B8">
      <w:start w:val="1"/>
      <w:numFmt w:val="bullet"/>
      <w:lvlText w:val=""/>
      <w:lvlJc w:val="left"/>
      <w:pPr>
        <w:tabs>
          <w:tab w:val="num" w:pos="720"/>
        </w:tabs>
        <w:ind w:left="720" w:hanging="360"/>
      </w:pPr>
      <w:rPr>
        <w:rFonts w:ascii="Wingdings" w:hAnsi="Wingdings" w:hint="default"/>
      </w:rPr>
    </w:lvl>
    <w:lvl w:ilvl="1" w:tplc="4B461DBC" w:tentative="1">
      <w:start w:val="1"/>
      <w:numFmt w:val="bullet"/>
      <w:lvlText w:val=""/>
      <w:lvlJc w:val="left"/>
      <w:pPr>
        <w:tabs>
          <w:tab w:val="num" w:pos="1440"/>
        </w:tabs>
        <w:ind w:left="1440" w:hanging="360"/>
      </w:pPr>
      <w:rPr>
        <w:rFonts w:ascii="Wingdings" w:hAnsi="Wingdings" w:hint="default"/>
      </w:rPr>
    </w:lvl>
    <w:lvl w:ilvl="2" w:tplc="0CBC0048" w:tentative="1">
      <w:start w:val="1"/>
      <w:numFmt w:val="bullet"/>
      <w:lvlText w:val=""/>
      <w:lvlJc w:val="left"/>
      <w:pPr>
        <w:tabs>
          <w:tab w:val="num" w:pos="2160"/>
        </w:tabs>
        <w:ind w:left="2160" w:hanging="360"/>
      </w:pPr>
      <w:rPr>
        <w:rFonts w:ascii="Wingdings" w:hAnsi="Wingdings" w:hint="default"/>
      </w:rPr>
    </w:lvl>
    <w:lvl w:ilvl="3" w:tplc="34B68F58" w:tentative="1">
      <w:start w:val="1"/>
      <w:numFmt w:val="bullet"/>
      <w:lvlText w:val=""/>
      <w:lvlJc w:val="left"/>
      <w:pPr>
        <w:tabs>
          <w:tab w:val="num" w:pos="2880"/>
        </w:tabs>
        <w:ind w:left="2880" w:hanging="360"/>
      </w:pPr>
      <w:rPr>
        <w:rFonts w:ascii="Wingdings" w:hAnsi="Wingdings" w:hint="default"/>
      </w:rPr>
    </w:lvl>
    <w:lvl w:ilvl="4" w:tplc="C0424504" w:tentative="1">
      <w:start w:val="1"/>
      <w:numFmt w:val="bullet"/>
      <w:lvlText w:val=""/>
      <w:lvlJc w:val="left"/>
      <w:pPr>
        <w:tabs>
          <w:tab w:val="num" w:pos="3600"/>
        </w:tabs>
        <w:ind w:left="3600" w:hanging="360"/>
      </w:pPr>
      <w:rPr>
        <w:rFonts w:ascii="Wingdings" w:hAnsi="Wingdings" w:hint="default"/>
      </w:rPr>
    </w:lvl>
    <w:lvl w:ilvl="5" w:tplc="00947E38" w:tentative="1">
      <w:start w:val="1"/>
      <w:numFmt w:val="bullet"/>
      <w:lvlText w:val=""/>
      <w:lvlJc w:val="left"/>
      <w:pPr>
        <w:tabs>
          <w:tab w:val="num" w:pos="4320"/>
        </w:tabs>
        <w:ind w:left="4320" w:hanging="360"/>
      </w:pPr>
      <w:rPr>
        <w:rFonts w:ascii="Wingdings" w:hAnsi="Wingdings" w:hint="default"/>
      </w:rPr>
    </w:lvl>
    <w:lvl w:ilvl="6" w:tplc="B9D49EF6" w:tentative="1">
      <w:start w:val="1"/>
      <w:numFmt w:val="bullet"/>
      <w:lvlText w:val=""/>
      <w:lvlJc w:val="left"/>
      <w:pPr>
        <w:tabs>
          <w:tab w:val="num" w:pos="5040"/>
        </w:tabs>
        <w:ind w:left="5040" w:hanging="360"/>
      </w:pPr>
      <w:rPr>
        <w:rFonts w:ascii="Wingdings" w:hAnsi="Wingdings" w:hint="default"/>
      </w:rPr>
    </w:lvl>
    <w:lvl w:ilvl="7" w:tplc="B7D868CC" w:tentative="1">
      <w:start w:val="1"/>
      <w:numFmt w:val="bullet"/>
      <w:lvlText w:val=""/>
      <w:lvlJc w:val="left"/>
      <w:pPr>
        <w:tabs>
          <w:tab w:val="num" w:pos="5760"/>
        </w:tabs>
        <w:ind w:left="5760" w:hanging="360"/>
      </w:pPr>
      <w:rPr>
        <w:rFonts w:ascii="Wingdings" w:hAnsi="Wingdings" w:hint="default"/>
      </w:rPr>
    </w:lvl>
    <w:lvl w:ilvl="8" w:tplc="CA70A0E0" w:tentative="1">
      <w:start w:val="1"/>
      <w:numFmt w:val="bullet"/>
      <w:lvlText w:val=""/>
      <w:lvlJc w:val="left"/>
      <w:pPr>
        <w:tabs>
          <w:tab w:val="num" w:pos="6480"/>
        </w:tabs>
        <w:ind w:left="6480" w:hanging="360"/>
      </w:pPr>
      <w:rPr>
        <w:rFonts w:ascii="Wingdings" w:hAnsi="Wingdings" w:hint="default"/>
      </w:rPr>
    </w:lvl>
  </w:abstractNum>
  <w:abstractNum w:abstractNumId="11">
    <w:nsid w:val="616F1838"/>
    <w:multiLevelType w:val="hybridMultilevel"/>
    <w:tmpl w:val="C1A6780A"/>
    <w:lvl w:ilvl="0" w:tplc="76F8A32E">
      <w:start w:val="1"/>
      <w:numFmt w:val="bullet"/>
      <w:lvlText w:val="•"/>
      <w:lvlJc w:val="left"/>
      <w:pPr>
        <w:tabs>
          <w:tab w:val="num" w:pos="720"/>
        </w:tabs>
        <w:ind w:left="720" w:hanging="360"/>
      </w:pPr>
      <w:rPr>
        <w:rFonts w:ascii="Times New Roman" w:hAnsi="Times New Roman" w:hint="default"/>
      </w:rPr>
    </w:lvl>
    <w:lvl w:ilvl="1" w:tplc="84A8CA7A" w:tentative="1">
      <w:start w:val="1"/>
      <w:numFmt w:val="bullet"/>
      <w:lvlText w:val="•"/>
      <w:lvlJc w:val="left"/>
      <w:pPr>
        <w:tabs>
          <w:tab w:val="num" w:pos="1440"/>
        </w:tabs>
        <w:ind w:left="1440" w:hanging="360"/>
      </w:pPr>
      <w:rPr>
        <w:rFonts w:ascii="Times New Roman" w:hAnsi="Times New Roman" w:hint="default"/>
      </w:rPr>
    </w:lvl>
    <w:lvl w:ilvl="2" w:tplc="360027F0" w:tentative="1">
      <w:start w:val="1"/>
      <w:numFmt w:val="bullet"/>
      <w:lvlText w:val="•"/>
      <w:lvlJc w:val="left"/>
      <w:pPr>
        <w:tabs>
          <w:tab w:val="num" w:pos="2160"/>
        </w:tabs>
        <w:ind w:left="2160" w:hanging="360"/>
      </w:pPr>
      <w:rPr>
        <w:rFonts w:ascii="Times New Roman" w:hAnsi="Times New Roman" w:hint="default"/>
      </w:rPr>
    </w:lvl>
    <w:lvl w:ilvl="3" w:tplc="95988432" w:tentative="1">
      <w:start w:val="1"/>
      <w:numFmt w:val="bullet"/>
      <w:lvlText w:val="•"/>
      <w:lvlJc w:val="left"/>
      <w:pPr>
        <w:tabs>
          <w:tab w:val="num" w:pos="2880"/>
        </w:tabs>
        <w:ind w:left="2880" w:hanging="360"/>
      </w:pPr>
      <w:rPr>
        <w:rFonts w:ascii="Times New Roman" w:hAnsi="Times New Roman" w:hint="default"/>
      </w:rPr>
    </w:lvl>
    <w:lvl w:ilvl="4" w:tplc="E676F80C" w:tentative="1">
      <w:start w:val="1"/>
      <w:numFmt w:val="bullet"/>
      <w:lvlText w:val="•"/>
      <w:lvlJc w:val="left"/>
      <w:pPr>
        <w:tabs>
          <w:tab w:val="num" w:pos="3600"/>
        </w:tabs>
        <w:ind w:left="3600" w:hanging="360"/>
      </w:pPr>
      <w:rPr>
        <w:rFonts w:ascii="Times New Roman" w:hAnsi="Times New Roman" w:hint="default"/>
      </w:rPr>
    </w:lvl>
    <w:lvl w:ilvl="5" w:tplc="6E7E76DC" w:tentative="1">
      <w:start w:val="1"/>
      <w:numFmt w:val="bullet"/>
      <w:lvlText w:val="•"/>
      <w:lvlJc w:val="left"/>
      <w:pPr>
        <w:tabs>
          <w:tab w:val="num" w:pos="4320"/>
        </w:tabs>
        <w:ind w:left="4320" w:hanging="360"/>
      </w:pPr>
      <w:rPr>
        <w:rFonts w:ascii="Times New Roman" w:hAnsi="Times New Roman" w:hint="default"/>
      </w:rPr>
    </w:lvl>
    <w:lvl w:ilvl="6" w:tplc="67C2F6A2" w:tentative="1">
      <w:start w:val="1"/>
      <w:numFmt w:val="bullet"/>
      <w:lvlText w:val="•"/>
      <w:lvlJc w:val="left"/>
      <w:pPr>
        <w:tabs>
          <w:tab w:val="num" w:pos="5040"/>
        </w:tabs>
        <w:ind w:left="5040" w:hanging="360"/>
      </w:pPr>
      <w:rPr>
        <w:rFonts w:ascii="Times New Roman" w:hAnsi="Times New Roman" w:hint="default"/>
      </w:rPr>
    </w:lvl>
    <w:lvl w:ilvl="7" w:tplc="41EED04C" w:tentative="1">
      <w:start w:val="1"/>
      <w:numFmt w:val="bullet"/>
      <w:lvlText w:val="•"/>
      <w:lvlJc w:val="left"/>
      <w:pPr>
        <w:tabs>
          <w:tab w:val="num" w:pos="5760"/>
        </w:tabs>
        <w:ind w:left="5760" w:hanging="360"/>
      </w:pPr>
      <w:rPr>
        <w:rFonts w:ascii="Times New Roman" w:hAnsi="Times New Roman" w:hint="default"/>
      </w:rPr>
    </w:lvl>
    <w:lvl w:ilvl="8" w:tplc="78F4AE8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1B52912"/>
    <w:multiLevelType w:val="hybridMultilevel"/>
    <w:tmpl w:val="BAF006B0"/>
    <w:lvl w:ilvl="0" w:tplc="07A22C18">
      <w:start w:val="1"/>
      <w:numFmt w:val="bullet"/>
      <w:lvlText w:val="•"/>
      <w:lvlJc w:val="left"/>
      <w:pPr>
        <w:tabs>
          <w:tab w:val="num" w:pos="720"/>
        </w:tabs>
        <w:ind w:left="720" w:hanging="360"/>
      </w:pPr>
      <w:rPr>
        <w:rFonts w:ascii="Times New Roman" w:hAnsi="Times New Roman" w:hint="default"/>
      </w:rPr>
    </w:lvl>
    <w:lvl w:ilvl="1" w:tplc="E6B09988" w:tentative="1">
      <w:start w:val="1"/>
      <w:numFmt w:val="bullet"/>
      <w:lvlText w:val="•"/>
      <w:lvlJc w:val="left"/>
      <w:pPr>
        <w:tabs>
          <w:tab w:val="num" w:pos="1440"/>
        </w:tabs>
        <w:ind w:left="1440" w:hanging="360"/>
      </w:pPr>
      <w:rPr>
        <w:rFonts w:ascii="Times New Roman" w:hAnsi="Times New Roman" w:hint="default"/>
      </w:rPr>
    </w:lvl>
    <w:lvl w:ilvl="2" w:tplc="76E01474" w:tentative="1">
      <w:start w:val="1"/>
      <w:numFmt w:val="bullet"/>
      <w:lvlText w:val="•"/>
      <w:lvlJc w:val="left"/>
      <w:pPr>
        <w:tabs>
          <w:tab w:val="num" w:pos="2160"/>
        </w:tabs>
        <w:ind w:left="2160" w:hanging="360"/>
      </w:pPr>
      <w:rPr>
        <w:rFonts w:ascii="Times New Roman" w:hAnsi="Times New Roman" w:hint="default"/>
      </w:rPr>
    </w:lvl>
    <w:lvl w:ilvl="3" w:tplc="0B9248C0" w:tentative="1">
      <w:start w:val="1"/>
      <w:numFmt w:val="bullet"/>
      <w:lvlText w:val="•"/>
      <w:lvlJc w:val="left"/>
      <w:pPr>
        <w:tabs>
          <w:tab w:val="num" w:pos="2880"/>
        </w:tabs>
        <w:ind w:left="2880" w:hanging="360"/>
      </w:pPr>
      <w:rPr>
        <w:rFonts w:ascii="Times New Roman" w:hAnsi="Times New Roman" w:hint="default"/>
      </w:rPr>
    </w:lvl>
    <w:lvl w:ilvl="4" w:tplc="42227354" w:tentative="1">
      <w:start w:val="1"/>
      <w:numFmt w:val="bullet"/>
      <w:lvlText w:val="•"/>
      <w:lvlJc w:val="left"/>
      <w:pPr>
        <w:tabs>
          <w:tab w:val="num" w:pos="3600"/>
        </w:tabs>
        <w:ind w:left="3600" w:hanging="360"/>
      </w:pPr>
      <w:rPr>
        <w:rFonts w:ascii="Times New Roman" w:hAnsi="Times New Roman" w:hint="default"/>
      </w:rPr>
    </w:lvl>
    <w:lvl w:ilvl="5" w:tplc="0220CE1A" w:tentative="1">
      <w:start w:val="1"/>
      <w:numFmt w:val="bullet"/>
      <w:lvlText w:val="•"/>
      <w:lvlJc w:val="left"/>
      <w:pPr>
        <w:tabs>
          <w:tab w:val="num" w:pos="4320"/>
        </w:tabs>
        <w:ind w:left="4320" w:hanging="360"/>
      </w:pPr>
      <w:rPr>
        <w:rFonts w:ascii="Times New Roman" w:hAnsi="Times New Roman" w:hint="default"/>
      </w:rPr>
    </w:lvl>
    <w:lvl w:ilvl="6" w:tplc="644AD036" w:tentative="1">
      <w:start w:val="1"/>
      <w:numFmt w:val="bullet"/>
      <w:lvlText w:val="•"/>
      <w:lvlJc w:val="left"/>
      <w:pPr>
        <w:tabs>
          <w:tab w:val="num" w:pos="5040"/>
        </w:tabs>
        <w:ind w:left="5040" w:hanging="360"/>
      </w:pPr>
      <w:rPr>
        <w:rFonts w:ascii="Times New Roman" w:hAnsi="Times New Roman" w:hint="default"/>
      </w:rPr>
    </w:lvl>
    <w:lvl w:ilvl="7" w:tplc="3618A50E" w:tentative="1">
      <w:start w:val="1"/>
      <w:numFmt w:val="bullet"/>
      <w:lvlText w:val="•"/>
      <w:lvlJc w:val="left"/>
      <w:pPr>
        <w:tabs>
          <w:tab w:val="num" w:pos="5760"/>
        </w:tabs>
        <w:ind w:left="5760" w:hanging="360"/>
      </w:pPr>
      <w:rPr>
        <w:rFonts w:ascii="Times New Roman" w:hAnsi="Times New Roman" w:hint="default"/>
      </w:rPr>
    </w:lvl>
    <w:lvl w:ilvl="8" w:tplc="A12228DE"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1"/>
  </w:num>
  <w:num w:numId="3">
    <w:abstractNumId w:val="6"/>
  </w:num>
  <w:num w:numId="4">
    <w:abstractNumId w:val="10"/>
  </w:num>
  <w:num w:numId="5">
    <w:abstractNumId w:val="8"/>
  </w:num>
  <w:num w:numId="6">
    <w:abstractNumId w:val="1"/>
  </w:num>
  <w:num w:numId="7">
    <w:abstractNumId w:val="3"/>
  </w:num>
  <w:num w:numId="8">
    <w:abstractNumId w:val="0"/>
  </w:num>
  <w:num w:numId="9">
    <w:abstractNumId w:val="2"/>
  </w:num>
  <w:num w:numId="10">
    <w:abstractNumId w:val="7"/>
  </w:num>
  <w:num w:numId="11">
    <w:abstractNumId w:val="12"/>
  </w:num>
  <w:num w:numId="12">
    <w:abstractNumId w:val="5"/>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C5548"/>
    <w:rsid w:val="000731EA"/>
    <w:rsid w:val="00077BA5"/>
    <w:rsid w:val="002E3934"/>
    <w:rsid w:val="0048160E"/>
    <w:rsid w:val="00572BCF"/>
    <w:rsid w:val="005C2B27"/>
    <w:rsid w:val="00655D44"/>
    <w:rsid w:val="006D0759"/>
    <w:rsid w:val="00774F35"/>
    <w:rsid w:val="00777513"/>
    <w:rsid w:val="007D333E"/>
    <w:rsid w:val="008A27F5"/>
    <w:rsid w:val="009065E4"/>
    <w:rsid w:val="0091092A"/>
    <w:rsid w:val="00915295"/>
    <w:rsid w:val="009B5E82"/>
    <w:rsid w:val="009E1F06"/>
    <w:rsid w:val="00AA357A"/>
    <w:rsid w:val="00AF4631"/>
    <w:rsid w:val="00B546D0"/>
    <w:rsid w:val="00BC4D7E"/>
    <w:rsid w:val="00BC5548"/>
    <w:rsid w:val="00C95C4D"/>
    <w:rsid w:val="00D432E0"/>
    <w:rsid w:val="00DD7609"/>
    <w:rsid w:val="00E525A6"/>
    <w:rsid w:val="00EA3D04"/>
    <w:rsid w:val="00EB6FD5"/>
    <w:rsid w:val="00F25F3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F3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C554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C55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5548"/>
    <w:rPr>
      <w:rFonts w:ascii="Tahoma" w:hAnsi="Tahoma" w:cs="Tahoma"/>
      <w:sz w:val="16"/>
      <w:szCs w:val="16"/>
    </w:rPr>
  </w:style>
  <w:style w:type="paragraph" w:styleId="En-tte">
    <w:name w:val="header"/>
    <w:basedOn w:val="Normal"/>
    <w:link w:val="En-tteCar"/>
    <w:uiPriority w:val="99"/>
    <w:semiHidden/>
    <w:unhideWhenUsed/>
    <w:rsid w:val="008A27F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A27F5"/>
  </w:style>
  <w:style w:type="paragraph" w:styleId="Pieddepage">
    <w:name w:val="footer"/>
    <w:basedOn w:val="Normal"/>
    <w:link w:val="PieddepageCar"/>
    <w:uiPriority w:val="99"/>
    <w:unhideWhenUsed/>
    <w:rsid w:val="008A27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27F5"/>
  </w:style>
  <w:style w:type="paragraph" w:styleId="Paragraphedeliste">
    <w:name w:val="List Paragraph"/>
    <w:basedOn w:val="Normal"/>
    <w:uiPriority w:val="34"/>
    <w:qFormat/>
    <w:rsid w:val="000731EA"/>
    <w:pPr>
      <w:ind w:left="720"/>
      <w:contextualSpacing/>
    </w:pPr>
  </w:style>
</w:styles>
</file>

<file path=word/webSettings.xml><?xml version="1.0" encoding="utf-8"?>
<w:webSettings xmlns:r="http://schemas.openxmlformats.org/officeDocument/2006/relationships" xmlns:w="http://schemas.openxmlformats.org/wordprocessingml/2006/main">
  <w:divs>
    <w:div w:id="36205145">
      <w:bodyDiv w:val="1"/>
      <w:marLeft w:val="0"/>
      <w:marRight w:val="0"/>
      <w:marTop w:val="0"/>
      <w:marBottom w:val="0"/>
      <w:divBdr>
        <w:top w:val="none" w:sz="0" w:space="0" w:color="auto"/>
        <w:left w:val="none" w:sz="0" w:space="0" w:color="auto"/>
        <w:bottom w:val="none" w:sz="0" w:space="0" w:color="auto"/>
        <w:right w:val="none" w:sz="0" w:space="0" w:color="auto"/>
      </w:divBdr>
    </w:div>
    <w:div w:id="194123878">
      <w:bodyDiv w:val="1"/>
      <w:marLeft w:val="0"/>
      <w:marRight w:val="0"/>
      <w:marTop w:val="0"/>
      <w:marBottom w:val="0"/>
      <w:divBdr>
        <w:top w:val="none" w:sz="0" w:space="0" w:color="auto"/>
        <w:left w:val="none" w:sz="0" w:space="0" w:color="auto"/>
        <w:bottom w:val="none" w:sz="0" w:space="0" w:color="auto"/>
        <w:right w:val="none" w:sz="0" w:space="0" w:color="auto"/>
      </w:divBdr>
    </w:div>
    <w:div w:id="195391480">
      <w:bodyDiv w:val="1"/>
      <w:marLeft w:val="0"/>
      <w:marRight w:val="0"/>
      <w:marTop w:val="0"/>
      <w:marBottom w:val="0"/>
      <w:divBdr>
        <w:top w:val="none" w:sz="0" w:space="0" w:color="auto"/>
        <w:left w:val="none" w:sz="0" w:space="0" w:color="auto"/>
        <w:bottom w:val="none" w:sz="0" w:space="0" w:color="auto"/>
        <w:right w:val="none" w:sz="0" w:space="0" w:color="auto"/>
      </w:divBdr>
    </w:div>
    <w:div w:id="254100283">
      <w:bodyDiv w:val="1"/>
      <w:marLeft w:val="0"/>
      <w:marRight w:val="0"/>
      <w:marTop w:val="0"/>
      <w:marBottom w:val="0"/>
      <w:divBdr>
        <w:top w:val="none" w:sz="0" w:space="0" w:color="auto"/>
        <w:left w:val="none" w:sz="0" w:space="0" w:color="auto"/>
        <w:bottom w:val="none" w:sz="0" w:space="0" w:color="auto"/>
        <w:right w:val="none" w:sz="0" w:space="0" w:color="auto"/>
      </w:divBdr>
    </w:div>
    <w:div w:id="363332498">
      <w:bodyDiv w:val="1"/>
      <w:marLeft w:val="0"/>
      <w:marRight w:val="0"/>
      <w:marTop w:val="0"/>
      <w:marBottom w:val="0"/>
      <w:divBdr>
        <w:top w:val="none" w:sz="0" w:space="0" w:color="auto"/>
        <w:left w:val="none" w:sz="0" w:space="0" w:color="auto"/>
        <w:bottom w:val="none" w:sz="0" w:space="0" w:color="auto"/>
        <w:right w:val="none" w:sz="0" w:space="0" w:color="auto"/>
      </w:divBdr>
      <w:divsChild>
        <w:div w:id="241918729">
          <w:marLeft w:val="360"/>
          <w:marRight w:val="0"/>
          <w:marTop w:val="58"/>
          <w:marBottom w:val="0"/>
          <w:divBdr>
            <w:top w:val="none" w:sz="0" w:space="0" w:color="auto"/>
            <w:left w:val="none" w:sz="0" w:space="0" w:color="auto"/>
            <w:bottom w:val="none" w:sz="0" w:space="0" w:color="auto"/>
            <w:right w:val="none" w:sz="0" w:space="0" w:color="auto"/>
          </w:divBdr>
        </w:div>
      </w:divsChild>
    </w:div>
    <w:div w:id="365183339">
      <w:bodyDiv w:val="1"/>
      <w:marLeft w:val="0"/>
      <w:marRight w:val="0"/>
      <w:marTop w:val="0"/>
      <w:marBottom w:val="0"/>
      <w:divBdr>
        <w:top w:val="none" w:sz="0" w:space="0" w:color="auto"/>
        <w:left w:val="none" w:sz="0" w:space="0" w:color="auto"/>
        <w:bottom w:val="none" w:sz="0" w:space="0" w:color="auto"/>
        <w:right w:val="none" w:sz="0" w:space="0" w:color="auto"/>
      </w:divBdr>
    </w:div>
    <w:div w:id="439565264">
      <w:bodyDiv w:val="1"/>
      <w:marLeft w:val="0"/>
      <w:marRight w:val="0"/>
      <w:marTop w:val="0"/>
      <w:marBottom w:val="0"/>
      <w:divBdr>
        <w:top w:val="none" w:sz="0" w:space="0" w:color="auto"/>
        <w:left w:val="none" w:sz="0" w:space="0" w:color="auto"/>
        <w:bottom w:val="none" w:sz="0" w:space="0" w:color="auto"/>
        <w:right w:val="none" w:sz="0" w:space="0" w:color="auto"/>
      </w:divBdr>
    </w:div>
    <w:div w:id="458768037">
      <w:bodyDiv w:val="1"/>
      <w:marLeft w:val="0"/>
      <w:marRight w:val="0"/>
      <w:marTop w:val="0"/>
      <w:marBottom w:val="0"/>
      <w:divBdr>
        <w:top w:val="none" w:sz="0" w:space="0" w:color="auto"/>
        <w:left w:val="none" w:sz="0" w:space="0" w:color="auto"/>
        <w:bottom w:val="none" w:sz="0" w:space="0" w:color="auto"/>
        <w:right w:val="none" w:sz="0" w:space="0" w:color="auto"/>
      </w:divBdr>
    </w:div>
    <w:div w:id="486215982">
      <w:bodyDiv w:val="1"/>
      <w:marLeft w:val="0"/>
      <w:marRight w:val="0"/>
      <w:marTop w:val="0"/>
      <w:marBottom w:val="0"/>
      <w:divBdr>
        <w:top w:val="none" w:sz="0" w:space="0" w:color="auto"/>
        <w:left w:val="none" w:sz="0" w:space="0" w:color="auto"/>
        <w:bottom w:val="none" w:sz="0" w:space="0" w:color="auto"/>
        <w:right w:val="none" w:sz="0" w:space="0" w:color="auto"/>
      </w:divBdr>
    </w:div>
    <w:div w:id="673604160">
      <w:bodyDiv w:val="1"/>
      <w:marLeft w:val="0"/>
      <w:marRight w:val="0"/>
      <w:marTop w:val="0"/>
      <w:marBottom w:val="0"/>
      <w:divBdr>
        <w:top w:val="none" w:sz="0" w:space="0" w:color="auto"/>
        <w:left w:val="none" w:sz="0" w:space="0" w:color="auto"/>
        <w:bottom w:val="none" w:sz="0" w:space="0" w:color="auto"/>
        <w:right w:val="none" w:sz="0" w:space="0" w:color="auto"/>
      </w:divBdr>
    </w:div>
    <w:div w:id="695813863">
      <w:bodyDiv w:val="1"/>
      <w:marLeft w:val="0"/>
      <w:marRight w:val="0"/>
      <w:marTop w:val="0"/>
      <w:marBottom w:val="0"/>
      <w:divBdr>
        <w:top w:val="none" w:sz="0" w:space="0" w:color="auto"/>
        <w:left w:val="none" w:sz="0" w:space="0" w:color="auto"/>
        <w:bottom w:val="none" w:sz="0" w:space="0" w:color="auto"/>
        <w:right w:val="none" w:sz="0" w:space="0" w:color="auto"/>
      </w:divBdr>
    </w:div>
    <w:div w:id="697773558">
      <w:bodyDiv w:val="1"/>
      <w:marLeft w:val="0"/>
      <w:marRight w:val="0"/>
      <w:marTop w:val="0"/>
      <w:marBottom w:val="0"/>
      <w:divBdr>
        <w:top w:val="none" w:sz="0" w:space="0" w:color="auto"/>
        <w:left w:val="none" w:sz="0" w:space="0" w:color="auto"/>
        <w:bottom w:val="none" w:sz="0" w:space="0" w:color="auto"/>
        <w:right w:val="none" w:sz="0" w:space="0" w:color="auto"/>
      </w:divBdr>
      <w:divsChild>
        <w:div w:id="309096670">
          <w:marLeft w:val="547"/>
          <w:marRight w:val="0"/>
          <w:marTop w:val="0"/>
          <w:marBottom w:val="0"/>
          <w:divBdr>
            <w:top w:val="none" w:sz="0" w:space="0" w:color="auto"/>
            <w:left w:val="none" w:sz="0" w:space="0" w:color="auto"/>
            <w:bottom w:val="none" w:sz="0" w:space="0" w:color="auto"/>
            <w:right w:val="none" w:sz="0" w:space="0" w:color="auto"/>
          </w:divBdr>
        </w:div>
      </w:divsChild>
    </w:div>
    <w:div w:id="738289002">
      <w:bodyDiv w:val="1"/>
      <w:marLeft w:val="0"/>
      <w:marRight w:val="0"/>
      <w:marTop w:val="0"/>
      <w:marBottom w:val="0"/>
      <w:divBdr>
        <w:top w:val="none" w:sz="0" w:space="0" w:color="auto"/>
        <w:left w:val="none" w:sz="0" w:space="0" w:color="auto"/>
        <w:bottom w:val="none" w:sz="0" w:space="0" w:color="auto"/>
        <w:right w:val="none" w:sz="0" w:space="0" w:color="auto"/>
      </w:divBdr>
    </w:div>
    <w:div w:id="739207538">
      <w:bodyDiv w:val="1"/>
      <w:marLeft w:val="0"/>
      <w:marRight w:val="0"/>
      <w:marTop w:val="0"/>
      <w:marBottom w:val="0"/>
      <w:divBdr>
        <w:top w:val="none" w:sz="0" w:space="0" w:color="auto"/>
        <w:left w:val="none" w:sz="0" w:space="0" w:color="auto"/>
        <w:bottom w:val="none" w:sz="0" w:space="0" w:color="auto"/>
        <w:right w:val="none" w:sz="0" w:space="0" w:color="auto"/>
      </w:divBdr>
      <w:divsChild>
        <w:div w:id="295109694">
          <w:marLeft w:val="360"/>
          <w:marRight w:val="0"/>
          <w:marTop w:val="58"/>
          <w:marBottom w:val="0"/>
          <w:divBdr>
            <w:top w:val="none" w:sz="0" w:space="0" w:color="auto"/>
            <w:left w:val="none" w:sz="0" w:space="0" w:color="auto"/>
            <w:bottom w:val="none" w:sz="0" w:space="0" w:color="auto"/>
            <w:right w:val="none" w:sz="0" w:space="0" w:color="auto"/>
          </w:divBdr>
        </w:div>
      </w:divsChild>
    </w:div>
    <w:div w:id="866912094">
      <w:bodyDiv w:val="1"/>
      <w:marLeft w:val="0"/>
      <w:marRight w:val="0"/>
      <w:marTop w:val="0"/>
      <w:marBottom w:val="0"/>
      <w:divBdr>
        <w:top w:val="none" w:sz="0" w:space="0" w:color="auto"/>
        <w:left w:val="none" w:sz="0" w:space="0" w:color="auto"/>
        <w:bottom w:val="none" w:sz="0" w:space="0" w:color="auto"/>
        <w:right w:val="none" w:sz="0" w:space="0" w:color="auto"/>
      </w:divBdr>
      <w:divsChild>
        <w:div w:id="1172572508">
          <w:marLeft w:val="547"/>
          <w:marRight w:val="0"/>
          <w:marTop w:val="67"/>
          <w:marBottom w:val="0"/>
          <w:divBdr>
            <w:top w:val="none" w:sz="0" w:space="0" w:color="auto"/>
            <w:left w:val="none" w:sz="0" w:space="0" w:color="auto"/>
            <w:bottom w:val="none" w:sz="0" w:space="0" w:color="auto"/>
            <w:right w:val="none" w:sz="0" w:space="0" w:color="auto"/>
          </w:divBdr>
        </w:div>
        <w:div w:id="751394706">
          <w:marLeft w:val="547"/>
          <w:marRight w:val="0"/>
          <w:marTop w:val="67"/>
          <w:marBottom w:val="0"/>
          <w:divBdr>
            <w:top w:val="none" w:sz="0" w:space="0" w:color="auto"/>
            <w:left w:val="none" w:sz="0" w:space="0" w:color="auto"/>
            <w:bottom w:val="none" w:sz="0" w:space="0" w:color="auto"/>
            <w:right w:val="none" w:sz="0" w:space="0" w:color="auto"/>
          </w:divBdr>
        </w:div>
        <w:div w:id="1228495041">
          <w:marLeft w:val="547"/>
          <w:marRight w:val="0"/>
          <w:marTop w:val="67"/>
          <w:marBottom w:val="0"/>
          <w:divBdr>
            <w:top w:val="none" w:sz="0" w:space="0" w:color="auto"/>
            <w:left w:val="none" w:sz="0" w:space="0" w:color="auto"/>
            <w:bottom w:val="none" w:sz="0" w:space="0" w:color="auto"/>
            <w:right w:val="none" w:sz="0" w:space="0" w:color="auto"/>
          </w:divBdr>
        </w:div>
        <w:div w:id="711614605">
          <w:marLeft w:val="547"/>
          <w:marRight w:val="0"/>
          <w:marTop w:val="67"/>
          <w:marBottom w:val="0"/>
          <w:divBdr>
            <w:top w:val="none" w:sz="0" w:space="0" w:color="auto"/>
            <w:left w:val="none" w:sz="0" w:space="0" w:color="auto"/>
            <w:bottom w:val="none" w:sz="0" w:space="0" w:color="auto"/>
            <w:right w:val="none" w:sz="0" w:space="0" w:color="auto"/>
          </w:divBdr>
        </w:div>
      </w:divsChild>
    </w:div>
    <w:div w:id="885021199">
      <w:bodyDiv w:val="1"/>
      <w:marLeft w:val="0"/>
      <w:marRight w:val="0"/>
      <w:marTop w:val="0"/>
      <w:marBottom w:val="0"/>
      <w:divBdr>
        <w:top w:val="none" w:sz="0" w:space="0" w:color="auto"/>
        <w:left w:val="none" w:sz="0" w:space="0" w:color="auto"/>
        <w:bottom w:val="none" w:sz="0" w:space="0" w:color="auto"/>
        <w:right w:val="none" w:sz="0" w:space="0" w:color="auto"/>
      </w:divBdr>
    </w:div>
    <w:div w:id="968166727">
      <w:bodyDiv w:val="1"/>
      <w:marLeft w:val="0"/>
      <w:marRight w:val="0"/>
      <w:marTop w:val="0"/>
      <w:marBottom w:val="0"/>
      <w:divBdr>
        <w:top w:val="none" w:sz="0" w:space="0" w:color="auto"/>
        <w:left w:val="none" w:sz="0" w:space="0" w:color="auto"/>
        <w:bottom w:val="none" w:sz="0" w:space="0" w:color="auto"/>
        <w:right w:val="none" w:sz="0" w:space="0" w:color="auto"/>
      </w:divBdr>
    </w:div>
    <w:div w:id="983971775">
      <w:bodyDiv w:val="1"/>
      <w:marLeft w:val="0"/>
      <w:marRight w:val="0"/>
      <w:marTop w:val="0"/>
      <w:marBottom w:val="0"/>
      <w:divBdr>
        <w:top w:val="none" w:sz="0" w:space="0" w:color="auto"/>
        <w:left w:val="none" w:sz="0" w:space="0" w:color="auto"/>
        <w:bottom w:val="none" w:sz="0" w:space="0" w:color="auto"/>
        <w:right w:val="none" w:sz="0" w:space="0" w:color="auto"/>
      </w:divBdr>
    </w:div>
    <w:div w:id="1077442769">
      <w:bodyDiv w:val="1"/>
      <w:marLeft w:val="0"/>
      <w:marRight w:val="0"/>
      <w:marTop w:val="0"/>
      <w:marBottom w:val="0"/>
      <w:divBdr>
        <w:top w:val="none" w:sz="0" w:space="0" w:color="auto"/>
        <w:left w:val="none" w:sz="0" w:space="0" w:color="auto"/>
        <w:bottom w:val="none" w:sz="0" w:space="0" w:color="auto"/>
        <w:right w:val="none" w:sz="0" w:space="0" w:color="auto"/>
      </w:divBdr>
    </w:div>
    <w:div w:id="1191604509">
      <w:bodyDiv w:val="1"/>
      <w:marLeft w:val="0"/>
      <w:marRight w:val="0"/>
      <w:marTop w:val="0"/>
      <w:marBottom w:val="0"/>
      <w:divBdr>
        <w:top w:val="none" w:sz="0" w:space="0" w:color="auto"/>
        <w:left w:val="none" w:sz="0" w:space="0" w:color="auto"/>
        <w:bottom w:val="none" w:sz="0" w:space="0" w:color="auto"/>
        <w:right w:val="none" w:sz="0" w:space="0" w:color="auto"/>
      </w:divBdr>
    </w:div>
    <w:div w:id="1234043619">
      <w:bodyDiv w:val="1"/>
      <w:marLeft w:val="0"/>
      <w:marRight w:val="0"/>
      <w:marTop w:val="0"/>
      <w:marBottom w:val="0"/>
      <w:divBdr>
        <w:top w:val="none" w:sz="0" w:space="0" w:color="auto"/>
        <w:left w:val="none" w:sz="0" w:space="0" w:color="auto"/>
        <w:bottom w:val="none" w:sz="0" w:space="0" w:color="auto"/>
        <w:right w:val="none" w:sz="0" w:space="0" w:color="auto"/>
      </w:divBdr>
    </w:div>
    <w:div w:id="1266231661">
      <w:bodyDiv w:val="1"/>
      <w:marLeft w:val="0"/>
      <w:marRight w:val="0"/>
      <w:marTop w:val="0"/>
      <w:marBottom w:val="0"/>
      <w:divBdr>
        <w:top w:val="none" w:sz="0" w:space="0" w:color="auto"/>
        <w:left w:val="none" w:sz="0" w:space="0" w:color="auto"/>
        <w:bottom w:val="none" w:sz="0" w:space="0" w:color="auto"/>
        <w:right w:val="none" w:sz="0" w:space="0" w:color="auto"/>
      </w:divBdr>
    </w:div>
    <w:div w:id="1355763449">
      <w:bodyDiv w:val="1"/>
      <w:marLeft w:val="0"/>
      <w:marRight w:val="0"/>
      <w:marTop w:val="0"/>
      <w:marBottom w:val="0"/>
      <w:divBdr>
        <w:top w:val="none" w:sz="0" w:space="0" w:color="auto"/>
        <w:left w:val="none" w:sz="0" w:space="0" w:color="auto"/>
        <w:bottom w:val="none" w:sz="0" w:space="0" w:color="auto"/>
        <w:right w:val="none" w:sz="0" w:space="0" w:color="auto"/>
      </w:divBdr>
    </w:div>
    <w:div w:id="1366906655">
      <w:bodyDiv w:val="1"/>
      <w:marLeft w:val="0"/>
      <w:marRight w:val="0"/>
      <w:marTop w:val="0"/>
      <w:marBottom w:val="0"/>
      <w:divBdr>
        <w:top w:val="none" w:sz="0" w:space="0" w:color="auto"/>
        <w:left w:val="none" w:sz="0" w:space="0" w:color="auto"/>
        <w:bottom w:val="none" w:sz="0" w:space="0" w:color="auto"/>
        <w:right w:val="none" w:sz="0" w:space="0" w:color="auto"/>
      </w:divBdr>
    </w:div>
    <w:div w:id="1381979072">
      <w:bodyDiv w:val="1"/>
      <w:marLeft w:val="0"/>
      <w:marRight w:val="0"/>
      <w:marTop w:val="0"/>
      <w:marBottom w:val="0"/>
      <w:divBdr>
        <w:top w:val="none" w:sz="0" w:space="0" w:color="auto"/>
        <w:left w:val="none" w:sz="0" w:space="0" w:color="auto"/>
        <w:bottom w:val="none" w:sz="0" w:space="0" w:color="auto"/>
        <w:right w:val="none" w:sz="0" w:space="0" w:color="auto"/>
      </w:divBdr>
    </w:div>
    <w:div w:id="1702240183">
      <w:bodyDiv w:val="1"/>
      <w:marLeft w:val="0"/>
      <w:marRight w:val="0"/>
      <w:marTop w:val="0"/>
      <w:marBottom w:val="0"/>
      <w:divBdr>
        <w:top w:val="none" w:sz="0" w:space="0" w:color="auto"/>
        <w:left w:val="none" w:sz="0" w:space="0" w:color="auto"/>
        <w:bottom w:val="none" w:sz="0" w:space="0" w:color="auto"/>
        <w:right w:val="none" w:sz="0" w:space="0" w:color="auto"/>
      </w:divBdr>
    </w:div>
    <w:div w:id="1735081426">
      <w:bodyDiv w:val="1"/>
      <w:marLeft w:val="0"/>
      <w:marRight w:val="0"/>
      <w:marTop w:val="0"/>
      <w:marBottom w:val="0"/>
      <w:divBdr>
        <w:top w:val="none" w:sz="0" w:space="0" w:color="auto"/>
        <w:left w:val="none" w:sz="0" w:space="0" w:color="auto"/>
        <w:bottom w:val="none" w:sz="0" w:space="0" w:color="auto"/>
        <w:right w:val="none" w:sz="0" w:space="0" w:color="auto"/>
      </w:divBdr>
    </w:div>
    <w:div w:id="1752463838">
      <w:bodyDiv w:val="1"/>
      <w:marLeft w:val="0"/>
      <w:marRight w:val="0"/>
      <w:marTop w:val="0"/>
      <w:marBottom w:val="0"/>
      <w:divBdr>
        <w:top w:val="none" w:sz="0" w:space="0" w:color="auto"/>
        <w:left w:val="none" w:sz="0" w:space="0" w:color="auto"/>
        <w:bottom w:val="none" w:sz="0" w:space="0" w:color="auto"/>
        <w:right w:val="none" w:sz="0" w:space="0" w:color="auto"/>
      </w:divBdr>
    </w:div>
    <w:div w:id="1816871485">
      <w:bodyDiv w:val="1"/>
      <w:marLeft w:val="0"/>
      <w:marRight w:val="0"/>
      <w:marTop w:val="0"/>
      <w:marBottom w:val="0"/>
      <w:divBdr>
        <w:top w:val="none" w:sz="0" w:space="0" w:color="auto"/>
        <w:left w:val="none" w:sz="0" w:space="0" w:color="auto"/>
        <w:bottom w:val="none" w:sz="0" w:space="0" w:color="auto"/>
        <w:right w:val="none" w:sz="0" w:space="0" w:color="auto"/>
      </w:divBdr>
    </w:div>
    <w:div w:id="1821143874">
      <w:bodyDiv w:val="1"/>
      <w:marLeft w:val="0"/>
      <w:marRight w:val="0"/>
      <w:marTop w:val="0"/>
      <w:marBottom w:val="0"/>
      <w:divBdr>
        <w:top w:val="none" w:sz="0" w:space="0" w:color="auto"/>
        <w:left w:val="none" w:sz="0" w:space="0" w:color="auto"/>
        <w:bottom w:val="none" w:sz="0" w:space="0" w:color="auto"/>
        <w:right w:val="none" w:sz="0" w:space="0" w:color="auto"/>
      </w:divBdr>
    </w:div>
    <w:div w:id="1839802521">
      <w:bodyDiv w:val="1"/>
      <w:marLeft w:val="0"/>
      <w:marRight w:val="0"/>
      <w:marTop w:val="0"/>
      <w:marBottom w:val="0"/>
      <w:divBdr>
        <w:top w:val="none" w:sz="0" w:space="0" w:color="auto"/>
        <w:left w:val="none" w:sz="0" w:space="0" w:color="auto"/>
        <w:bottom w:val="none" w:sz="0" w:space="0" w:color="auto"/>
        <w:right w:val="none" w:sz="0" w:space="0" w:color="auto"/>
      </w:divBdr>
    </w:div>
    <w:div w:id="1849179240">
      <w:bodyDiv w:val="1"/>
      <w:marLeft w:val="0"/>
      <w:marRight w:val="0"/>
      <w:marTop w:val="0"/>
      <w:marBottom w:val="0"/>
      <w:divBdr>
        <w:top w:val="none" w:sz="0" w:space="0" w:color="auto"/>
        <w:left w:val="none" w:sz="0" w:space="0" w:color="auto"/>
        <w:bottom w:val="none" w:sz="0" w:space="0" w:color="auto"/>
        <w:right w:val="none" w:sz="0" w:space="0" w:color="auto"/>
      </w:divBdr>
    </w:div>
    <w:div w:id="1874612886">
      <w:bodyDiv w:val="1"/>
      <w:marLeft w:val="0"/>
      <w:marRight w:val="0"/>
      <w:marTop w:val="0"/>
      <w:marBottom w:val="0"/>
      <w:divBdr>
        <w:top w:val="none" w:sz="0" w:space="0" w:color="auto"/>
        <w:left w:val="none" w:sz="0" w:space="0" w:color="auto"/>
        <w:bottom w:val="none" w:sz="0" w:space="0" w:color="auto"/>
        <w:right w:val="none" w:sz="0" w:space="0" w:color="auto"/>
      </w:divBdr>
    </w:div>
    <w:div w:id="210988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BB71B-BEEB-4868-9D5B-BBA0DACF5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3149</Words>
  <Characters>17324</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2021-06-28T08:44:00Z</dcterms:created>
  <dcterms:modified xsi:type="dcterms:W3CDTF">2021-11-25T09:14:00Z</dcterms:modified>
</cp:coreProperties>
</file>