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50C" w:rsidRPr="00262AB8" w:rsidRDefault="000171FB" w:rsidP="000171FB">
      <w:pPr>
        <w:pStyle w:val="Titre1"/>
        <w:spacing w:before="0"/>
        <w:rPr>
          <w:rStyle w:val="Rfrenceintense"/>
          <w:b/>
          <w:bCs/>
          <w:smallCaps w:val="0"/>
          <w:color w:val="892D4D" w:themeColor="accent1" w:themeShade="BF"/>
          <w:spacing w:val="0"/>
          <w:u w:val="none"/>
        </w:rPr>
      </w:pPr>
      <w:r>
        <w:rPr>
          <w:noProof/>
          <w:lang w:eastAsia="fr-FR"/>
        </w:rPr>
        <w:drawing>
          <wp:inline distT="0" distB="0" distL="0" distR="0">
            <wp:extent cx="661916" cy="661916"/>
            <wp:effectExtent l="19050" t="0" r="4834" b="0"/>
            <wp:docPr id="16" name="Image 2" descr="C:\Users\COMPAQ\Desktop\parasites sanguicoles\1519886003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Desktop\parasites sanguicoles\151988600390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58" cy="66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Rfrenceintense"/>
          <w:b/>
          <w:bCs/>
          <w:smallCaps w:val="0"/>
          <w:color w:val="892D4D" w:themeColor="accent1" w:themeShade="BF"/>
          <w:spacing w:val="0"/>
          <w:u w:val="none"/>
        </w:rPr>
        <w:t xml:space="preserve">       </w:t>
      </w:r>
      <w:r w:rsidR="00413A10" w:rsidRPr="000171FB">
        <w:rPr>
          <w:rStyle w:val="Rfrenceintense"/>
          <w:b/>
          <w:bCs/>
          <w:smallCaps w:val="0"/>
          <w:color w:val="892D4D" w:themeColor="accent1" w:themeShade="BF"/>
          <w:spacing w:val="0"/>
          <w:sz w:val="36"/>
          <w:u w:val="none"/>
        </w:rPr>
        <w:t>LA RECHERCHE DES PARASITES SANGUICOLES</w:t>
      </w:r>
    </w:p>
    <w:p w:rsidR="00413A10" w:rsidRPr="00262AB8" w:rsidRDefault="00413A10" w:rsidP="00942453">
      <w:pPr>
        <w:pStyle w:val="Titre2"/>
        <w:numPr>
          <w:ilvl w:val="0"/>
          <w:numId w:val="4"/>
        </w:numPr>
        <w:rPr>
          <w:rStyle w:val="Rfrenceintense"/>
          <w:b/>
          <w:bCs/>
          <w:smallCaps w:val="0"/>
          <w:color w:val="B83D68" w:themeColor="accent1"/>
          <w:spacing w:val="0"/>
          <w:sz w:val="24"/>
          <w:u w:val="none"/>
        </w:rPr>
      </w:pPr>
      <w:r w:rsidRPr="00262AB8">
        <w:rPr>
          <w:rStyle w:val="Rfrenceintense"/>
          <w:b/>
          <w:bCs/>
          <w:smallCaps w:val="0"/>
          <w:color w:val="B83D68" w:themeColor="accent1"/>
          <w:spacing w:val="0"/>
          <w:sz w:val="24"/>
          <w:u w:val="none"/>
        </w:rPr>
        <w:t>Introduction :</w:t>
      </w:r>
    </w:p>
    <w:p w:rsidR="00413A10" w:rsidRPr="00262AB8" w:rsidRDefault="00413A10" w:rsidP="00A556C2">
      <w:pPr>
        <w:jc w:val="both"/>
        <w:rPr>
          <w:sz w:val="20"/>
        </w:rPr>
      </w:pPr>
      <w:r w:rsidRPr="00262AB8">
        <w:rPr>
          <w:sz w:val="20"/>
        </w:rPr>
        <w:t xml:space="preserve">Le sang </w:t>
      </w:r>
      <w:r w:rsidR="00BB6AB9" w:rsidRPr="00262AB8">
        <w:rPr>
          <w:sz w:val="20"/>
        </w:rPr>
        <w:t xml:space="preserve">et les organes </w:t>
      </w:r>
      <w:r w:rsidR="00B74574" w:rsidRPr="00262AB8">
        <w:rPr>
          <w:sz w:val="20"/>
        </w:rPr>
        <w:t>hématopoïétiques</w:t>
      </w:r>
      <w:r w:rsidR="00BB6AB9" w:rsidRPr="00262AB8">
        <w:rPr>
          <w:sz w:val="20"/>
        </w:rPr>
        <w:t xml:space="preserve"> </w:t>
      </w:r>
      <w:r w:rsidRPr="00262AB8">
        <w:rPr>
          <w:sz w:val="20"/>
        </w:rPr>
        <w:t>peu</w:t>
      </w:r>
      <w:r w:rsidR="00BB6AB9" w:rsidRPr="00262AB8">
        <w:rPr>
          <w:sz w:val="20"/>
        </w:rPr>
        <w:t>vent</w:t>
      </w:r>
      <w:r w:rsidRPr="00262AB8">
        <w:rPr>
          <w:sz w:val="20"/>
        </w:rPr>
        <w:t xml:space="preserve"> être envahi</w:t>
      </w:r>
      <w:r w:rsidR="00BB6AB9" w:rsidRPr="00262AB8">
        <w:rPr>
          <w:sz w:val="20"/>
        </w:rPr>
        <w:t>s</w:t>
      </w:r>
      <w:r w:rsidRPr="00262AB8">
        <w:rPr>
          <w:sz w:val="20"/>
        </w:rPr>
        <w:t xml:space="preserve"> par des parasites sous forme intracellulaire (</w:t>
      </w:r>
      <w:r w:rsidRPr="00262AB8">
        <w:rPr>
          <w:i/>
          <w:sz w:val="20"/>
        </w:rPr>
        <w:t>Plasmodium</w:t>
      </w:r>
      <w:r w:rsidR="00BB6AB9" w:rsidRPr="00262AB8">
        <w:rPr>
          <w:i/>
          <w:sz w:val="20"/>
        </w:rPr>
        <w:t>, Leishmania</w:t>
      </w:r>
      <w:r w:rsidRPr="00262AB8">
        <w:rPr>
          <w:sz w:val="20"/>
        </w:rPr>
        <w:t>) ou extracellulaire (</w:t>
      </w:r>
      <w:r w:rsidRPr="00262AB8">
        <w:rPr>
          <w:i/>
          <w:sz w:val="20"/>
        </w:rPr>
        <w:t>Trypanosoma</w:t>
      </w:r>
      <w:r w:rsidRPr="00262AB8">
        <w:rPr>
          <w:sz w:val="20"/>
        </w:rPr>
        <w:t>, microfilaires). Ces parasites passe</w:t>
      </w:r>
      <w:r w:rsidR="00A556C2" w:rsidRPr="00262AB8">
        <w:rPr>
          <w:sz w:val="20"/>
        </w:rPr>
        <w:t>nt une partie (</w:t>
      </w:r>
      <w:r w:rsidRPr="00262AB8">
        <w:rPr>
          <w:sz w:val="20"/>
        </w:rPr>
        <w:t>microfilaires) ou la totalité de leur vie dans le sang de l’homme, où ils vont devoir être identifiés et quantifiés.</w:t>
      </w:r>
    </w:p>
    <w:p w:rsidR="00413A10" w:rsidRPr="00262AB8" w:rsidRDefault="00413A10" w:rsidP="0040074C">
      <w:pPr>
        <w:spacing w:after="0"/>
        <w:jc w:val="both"/>
        <w:rPr>
          <w:sz w:val="20"/>
        </w:rPr>
      </w:pPr>
      <w:r w:rsidRPr="00262AB8">
        <w:rPr>
          <w:sz w:val="20"/>
        </w:rPr>
        <w:t>Les techniques à mettre en œuvre sont :</w:t>
      </w:r>
    </w:p>
    <w:p w:rsidR="00413A10" w:rsidRPr="00262AB8" w:rsidRDefault="00413A10" w:rsidP="0040074C">
      <w:pPr>
        <w:pStyle w:val="Paragraphedeliste"/>
        <w:numPr>
          <w:ilvl w:val="0"/>
          <w:numId w:val="1"/>
        </w:numPr>
        <w:spacing w:after="0"/>
        <w:jc w:val="both"/>
        <w:rPr>
          <w:sz w:val="20"/>
        </w:rPr>
      </w:pPr>
      <w:r w:rsidRPr="00E074A8">
        <w:rPr>
          <w:b/>
          <w:sz w:val="20"/>
        </w:rPr>
        <w:t xml:space="preserve">L’état frais </w:t>
      </w:r>
      <w:r w:rsidRPr="00262AB8">
        <w:rPr>
          <w:sz w:val="20"/>
        </w:rPr>
        <w:t xml:space="preserve">pour la recherche des </w:t>
      </w:r>
      <w:r w:rsidRPr="00E074A8">
        <w:rPr>
          <w:b/>
          <w:sz w:val="20"/>
        </w:rPr>
        <w:t>parasites extracellulaires</w:t>
      </w:r>
      <w:r w:rsidRPr="00262AB8">
        <w:rPr>
          <w:sz w:val="20"/>
        </w:rPr>
        <w:t>.</w:t>
      </w:r>
    </w:p>
    <w:p w:rsidR="00413A10" w:rsidRPr="00E074A8" w:rsidRDefault="00032DE4" w:rsidP="0040074C">
      <w:pPr>
        <w:pStyle w:val="Paragraphedeliste"/>
        <w:numPr>
          <w:ilvl w:val="0"/>
          <w:numId w:val="1"/>
        </w:numPr>
        <w:spacing w:after="0"/>
        <w:jc w:val="both"/>
        <w:rPr>
          <w:b/>
          <w:sz w:val="20"/>
        </w:rPr>
      </w:pPr>
      <w:r w:rsidRPr="00E074A8">
        <w:rPr>
          <w:b/>
          <w:sz w:val="20"/>
        </w:rPr>
        <w:t>Frottis sanguin et goutte épaisse.</w:t>
      </w:r>
    </w:p>
    <w:p w:rsidR="00032DE4" w:rsidRPr="00262AB8" w:rsidRDefault="00032DE4" w:rsidP="0040074C">
      <w:pPr>
        <w:pStyle w:val="Paragraphedeliste"/>
        <w:numPr>
          <w:ilvl w:val="0"/>
          <w:numId w:val="1"/>
        </w:numPr>
        <w:spacing w:after="0"/>
        <w:jc w:val="both"/>
        <w:rPr>
          <w:sz w:val="20"/>
        </w:rPr>
      </w:pPr>
      <w:r w:rsidRPr="00262AB8">
        <w:rPr>
          <w:sz w:val="20"/>
        </w:rPr>
        <w:t>Test de dépistage rapide.</w:t>
      </w:r>
    </w:p>
    <w:p w:rsidR="00E074A8" w:rsidRPr="00E074A8" w:rsidRDefault="00E074A8" w:rsidP="0040074C">
      <w:pPr>
        <w:pStyle w:val="Paragraphedeliste"/>
        <w:numPr>
          <w:ilvl w:val="0"/>
          <w:numId w:val="1"/>
        </w:numPr>
        <w:spacing w:after="0"/>
        <w:jc w:val="both"/>
        <w:rPr>
          <w:b/>
          <w:sz w:val="20"/>
        </w:rPr>
      </w:pPr>
      <w:r w:rsidRPr="00E074A8">
        <w:rPr>
          <w:b/>
          <w:sz w:val="20"/>
        </w:rPr>
        <w:t>Techniques de concentration : leucoconcentration.</w:t>
      </w:r>
    </w:p>
    <w:p w:rsidR="00032DE4" w:rsidRPr="00262AB8" w:rsidRDefault="00032DE4" w:rsidP="0040074C">
      <w:pPr>
        <w:pStyle w:val="Paragraphedeliste"/>
        <w:numPr>
          <w:ilvl w:val="0"/>
          <w:numId w:val="1"/>
        </w:numPr>
        <w:spacing w:after="0"/>
        <w:jc w:val="both"/>
        <w:rPr>
          <w:sz w:val="20"/>
        </w:rPr>
      </w:pPr>
      <w:r w:rsidRPr="00262AB8">
        <w:rPr>
          <w:sz w:val="20"/>
        </w:rPr>
        <w:t>Technique complémentaire : filtration, culture, inoculation à l’animal.</w:t>
      </w:r>
    </w:p>
    <w:p w:rsidR="00032DE4" w:rsidRPr="00262AB8" w:rsidRDefault="00032DE4" w:rsidP="0040074C">
      <w:pPr>
        <w:pStyle w:val="Paragraphedeliste"/>
        <w:numPr>
          <w:ilvl w:val="0"/>
          <w:numId w:val="1"/>
        </w:numPr>
        <w:spacing w:after="0"/>
        <w:jc w:val="both"/>
        <w:rPr>
          <w:sz w:val="20"/>
        </w:rPr>
      </w:pPr>
      <w:r w:rsidRPr="00262AB8">
        <w:rPr>
          <w:sz w:val="20"/>
        </w:rPr>
        <w:t>Technique de biologie moléculaire.</w:t>
      </w:r>
    </w:p>
    <w:p w:rsidR="00032DE4" w:rsidRPr="00262AB8" w:rsidRDefault="00032DE4" w:rsidP="0040074C">
      <w:pPr>
        <w:pStyle w:val="Paragraphedeliste"/>
        <w:numPr>
          <w:ilvl w:val="0"/>
          <w:numId w:val="1"/>
        </w:numPr>
        <w:spacing w:after="0"/>
        <w:jc w:val="both"/>
        <w:rPr>
          <w:sz w:val="20"/>
        </w:rPr>
      </w:pPr>
      <w:r w:rsidRPr="00262AB8">
        <w:rPr>
          <w:sz w:val="20"/>
        </w:rPr>
        <w:t>Technique indirect sérologique en cas de pauciparasitisme par dosage des anticorps ou des antigènes circulants.</w:t>
      </w:r>
    </w:p>
    <w:p w:rsidR="00032DE4" w:rsidRPr="00262AB8" w:rsidRDefault="00032DE4" w:rsidP="0040074C">
      <w:pPr>
        <w:spacing w:after="0"/>
        <w:jc w:val="both"/>
        <w:rPr>
          <w:sz w:val="20"/>
        </w:rPr>
      </w:pPr>
      <w:r w:rsidRPr="00262AB8">
        <w:rPr>
          <w:sz w:val="20"/>
        </w:rPr>
        <w:t>Parmi les principaux parasites sanguicoles humains, on doit chercher :</w:t>
      </w:r>
    </w:p>
    <w:p w:rsidR="00032DE4" w:rsidRPr="00262AB8" w:rsidRDefault="00BB6AB9" w:rsidP="00A556C2">
      <w:pPr>
        <w:pStyle w:val="Paragraphedeliste"/>
        <w:numPr>
          <w:ilvl w:val="0"/>
          <w:numId w:val="2"/>
        </w:numPr>
        <w:jc w:val="both"/>
        <w:rPr>
          <w:sz w:val="20"/>
        </w:rPr>
      </w:pPr>
      <w:r w:rsidRPr="00262AB8">
        <w:rPr>
          <w:sz w:val="20"/>
        </w:rPr>
        <w:t xml:space="preserve">Souvent </w:t>
      </w:r>
      <w:r w:rsidRPr="00E074A8">
        <w:rPr>
          <w:b/>
          <w:sz w:val="20"/>
          <w:u w:val="single"/>
        </w:rPr>
        <w:t>des protozoaires :</w:t>
      </w:r>
      <w:r w:rsidRPr="00262AB8">
        <w:rPr>
          <w:sz w:val="20"/>
        </w:rPr>
        <w:t xml:space="preserve"> </w:t>
      </w:r>
    </w:p>
    <w:p w:rsidR="00BB6AB9" w:rsidRDefault="00BB6AB9" w:rsidP="00A556C2">
      <w:pPr>
        <w:pStyle w:val="Paragraphedeliste"/>
        <w:numPr>
          <w:ilvl w:val="1"/>
          <w:numId w:val="2"/>
        </w:numPr>
        <w:jc w:val="both"/>
        <w:rPr>
          <w:sz w:val="20"/>
        </w:rPr>
      </w:pPr>
      <w:r w:rsidRPr="00262AB8">
        <w:rPr>
          <w:b/>
          <w:i/>
          <w:sz w:val="20"/>
        </w:rPr>
        <w:t>Plasmodium</w:t>
      </w:r>
      <w:r w:rsidRPr="00262AB8">
        <w:rPr>
          <w:sz w:val="20"/>
        </w:rPr>
        <w:t xml:space="preserve"> (</w:t>
      </w:r>
      <w:r w:rsidRPr="00262AB8">
        <w:rPr>
          <w:i/>
          <w:sz w:val="20"/>
        </w:rPr>
        <w:t xml:space="preserve">P. falciparum, P. vivax, P. ovale, P. malarie </w:t>
      </w:r>
      <w:r w:rsidRPr="00262AB8">
        <w:rPr>
          <w:sz w:val="20"/>
        </w:rPr>
        <w:t>et</w:t>
      </w:r>
      <w:r w:rsidRPr="00262AB8">
        <w:rPr>
          <w:i/>
          <w:sz w:val="20"/>
        </w:rPr>
        <w:t xml:space="preserve"> P. knowlesi</w:t>
      </w:r>
      <w:r w:rsidRPr="00262AB8">
        <w:rPr>
          <w:sz w:val="20"/>
        </w:rPr>
        <w:t>) agent du paludisme.</w:t>
      </w:r>
    </w:p>
    <w:p w:rsidR="005267B7" w:rsidRPr="00262AB8" w:rsidRDefault="005267B7" w:rsidP="00A556C2">
      <w:pPr>
        <w:pStyle w:val="Paragraphedeliste"/>
        <w:numPr>
          <w:ilvl w:val="1"/>
          <w:numId w:val="2"/>
        </w:numPr>
        <w:jc w:val="both"/>
        <w:rPr>
          <w:sz w:val="20"/>
        </w:rPr>
      </w:pPr>
      <w:r>
        <w:rPr>
          <w:i/>
          <w:sz w:val="20"/>
        </w:rPr>
        <w:t>Babesia (B. microti, B. divergens) agent de babésioses.</w:t>
      </w:r>
    </w:p>
    <w:p w:rsidR="00BB6AB9" w:rsidRPr="00262AB8" w:rsidRDefault="00BB6AB9" w:rsidP="00A556C2">
      <w:pPr>
        <w:pStyle w:val="Paragraphedeliste"/>
        <w:numPr>
          <w:ilvl w:val="1"/>
          <w:numId w:val="2"/>
        </w:numPr>
        <w:jc w:val="both"/>
        <w:rPr>
          <w:sz w:val="20"/>
        </w:rPr>
      </w:pPr>
      <w:r w:rsidRPr="00262AB8">
        <w:rPr>
          <w:b/>
          <w:i/>
          <w:sz w:val="20"/>
        </w:rPr>
        <w:t>Trypanosoma </w:t>
      </w:r>
      <w:r w:rsidRPr="00262AB8">
        <w:rPr>
          <w:i/>
          <w:sz w:val="20"/>
        </w:rPr>
        <w:t xml:space="preserve">: T. brucei </w:t>
      </w:r>
      <w:r w:rsidRPr="00262AB8">
        <w:rPr>
          <w:sz w:val="20"/>
        </w:rPr>
        <w:t xml:space="preserve">agent de trypanosomose africaine, </w:t>
      </w:r>
      <w:r w:rsidRPr="00262AB8">
        <w:rPr>
          <w:i/>
          <w:sz w:val="20"/>
        </w:rPr>
        <w:t xml:space="preserve">T. cruzi </w:t>
      </w:r>
      <w:r w:rsidRPr="00262AB8">
        <w:rPr>
          <w:sz w:val="20"/>
        </w:rPr>
        <w:t>agent de trypanosomose américaine.</w:t>
      </w:r>
    </w:p>
    <w:p w:rsidR="00BB6AB9" w:rsidRPr="00262AB8" w:rsidRDefault="00061153" w:rsidP="00A556C2">
      <w:pPr>
        <w:pStyle w:val="Paragraphedeliste"/>
        <w:numPr>
          <w:ilvl w:val="1"/>
          <w:numId w:val="2"/>
        </w:numPr>
        <w:jc w:val="both"/>
        <w:rPr>
          <w:sz w:val="20"/>
        </w:rPr>
      </w:pPr>
      <w:r w:rsidRPr="00262AB8">
        <w:rPr>
          <w:i/>
          <w:sz w:val="20"/>
        </w:rPr>
        <w:t xml:space="preserve">Leishmania sp. </w:t>
      </w:r>
      <w:r w:rsidRPr="00262AB8">
        <w:rPr>
          <w:sz w:val="20"/>
        </w:rPr>
        <w:t>Agent de leishmaniose viscérale.</w:t>
      </w:r>
    </w:p>
    <w:p w:rsidR="00061153" w:rsidRPr="00262AB8" w:rsidRDefault="00061153" w:rsidP="00A556C2">
      <w:pPr>
        <w:pStyle w:val="Paragraphedeliste"/>
        <w:numPr>
          <w:ilvl w:val="1"/>
          <w:numId w:val="2"/>
        </w:numPr>
        <w:jc w:val="both"/>
        <w:rPr>
          <w:sz w:val="20"/>
        </w:rPr>
      </w:pPr>
      <w:r w:rsidRPr="00262AB8">
        <w:rPr>
          <w:i/>
          <w:sz w:val="20"/>
        </w:rPr>
        <w:t xml:space="preserve">Toxoplasma gondii </w:t>
      </w:r>
      <w:r w:rsidRPr="00262AB8">
        <w:rPr>
          <w:sz w:val="20"/>
        </w:rPr>
        <w:t>agent de toxoplasmose.</w:t>
      </w:r>
    </w:p>
    <w:p w:rsidR="00061153" w:rsidRPr="00262AB8" w:rsidRDefault="00061153" w:rsidP="00A556C2">
      <w:pPr>
        <w:pStyle w:val="Paragraphedeliste"/>
        <w:numPr>
          <w:ilvl w:val="0"/>
          <w:numId w:val="2"/>
        </w:numPr>
        <w:jc w:val="both"/>
        <w:rPr>
          <w:sz w:val="20"/>
        </w:rPr>
      </w:pPr>
      <w:r w:rsidRPr="00262AB8">
        <w:rPr>
          <w:sz w:val="20"/>
        </w:rPr>
        <w:t xml:space="preserve">Mais aussi des nématodes ; les </w:t>
      </w:r>
      <w:r w:rsidRPr="00E074A8">
        <w:rPr>
          <w:b/>
          <w:sz w:val="20"/>
          <w:u w:val="single"/>
        </w:rPr>
        <w:t>microfilaires :</w:t>
      </w:r>
    </w:p>
    <w:p w:rsidR="00061153" w:rsidRPr="00262AB8" w:rsidRDefault="00061153" w:rsidP="00A556C2">
      <w:pPr>
        <w:pStyle w:val="Paragraphedeliste"/>
        <w:numPr>
          <w:ilvl w:val="1"/>
          <w:numId w:val="2"/>
        </w:numPr>
        <w:jc w:val="both"/>
        <w:rPr>
          <w:sz w:val="20"/>
        </w:rPr>
      </w:pPr>
      <w:r w:rsidRPr="00262AB8">
        <w:rPr>
          <w:b/>
          <w:i/>
          <w:sz w:val="20"/>
        </w:rPr>
        <w:t xml:space="preserve">Wuchereria bancrofti, Brugia malayi </w:t>
      </w:r>
      <w:r w:rsidRPr="00262AB8">
        <w:rPr>
          <w:sz w:val="20"/>
        </w:rPr>
        <w:t>et</w:t>
      </w:r>
      <w:r w:rsidRPr="00262AB8">
        <w:rPr>
          <w:b/>
          <w:i/>
          <w:sz w:val="20"/>
        </w:rPr>
        <w:t xml:space="preserve"> Brugia timori</w:t>
      </w:r>
      <w:r w:rsidRPr="00262AB8">
        <w:rPr>
          <w:b/>
          <w:sz w:val="20"/>
        </w:rPr>
        <w:t xml:space="preserve"> </w:t>
      </w:r>
      <w:r w:rsidRPr="00262AB8">
        <w:rPr>
          <w:sz w:val="20"/>
        </w:rPr>
        <w:t>agent de filarioses lymphatiques.</w:t>
      </w:r>
    </w:p>
    <w:p w:rsidR="00061153" w:rsidRPr="00262AB8" w:rsidRDefault="00061153" w:rsidP="00A556C2">
      <w:pPr>
        <w:pStyle w:val="Paragraphedeliste"/>
        <w:numPr>
          <w:ilvl w:val="1"/>
          <w:numId w:val="2"/>
        </w:numPr>
        <w:jc w:val="both"/>
        <w:rPr>
          <w:sz w:val="20"/>
        </w:rPr>
      </w:pPr>
      <w:r w:rsidRPr="00262AB8">
        <w:rPr>
          <w:b/>
          <w:i/>
          <w:sz w:val="20"/>
        </w:rPr>
        <w:t>Loa loa</w:t>
      </w:r>
      <w:r w:rsidRPr="00262AB8">
        <w:rPr>
          <w:b/>
          <w:sz w:val="20"/>
        </w:rPr>
        <w:t xml:space="preserve"> </w:t>
      </w:r>
      <w:r w:rsidRPr="00262AB8">
        <w:rPr>
          <w:sz w:val="20"/>
        </w:rPr>
        <w:t>agent de loase.</w:t>
      </w:r>
    </w:p>
    <w:p w:rsidR="00A556C2" w:rsidRPr="00262AB8" w:rsidRDefault="00A556C2" w:rsidP="00E074A8">
      <w:pPr>
        <w:pStyle w:val="Titre3"/>
        <w:numPr>
          <w:ilvl w:val="0"/>
          <w:numId w:val="3"/>
        </w:numPr>
        <w:rPr>
          <w:sz w:val="20"/>
        </w:rPr>
      </w:pPr>
      <w:r w:rsidRPr="00E074A8">
        <w:rPr>
          <w:sz w:val="24"/>
        </w:rPr>
        <w:t xml:space="preserve">Prélèvement : </w:t>
      </w:r>
    </w:p>
    <w:p w:rsidR="00E074A8" w:rsidRPr="00E074A8" w:rsidRDefault="00E074A8" w:rsidP="00E074A8">
      <w:pPr>
        <w:spacing w:after="0"/>
        <w:rPr>
          <w:sz w:val="20"/>
        </w:rPr>
      </w:pPr>
      <w:r w:rsidRPr="00E074A8">
        <w:rPr>
          <w:sz w:val="20"/>
        </w:rPr>
        <w:t>Le prélèvement de sang est effectué :</w:t>
      </w:r>
    </w:p>
    <w:p w:rsidR="00E074A8" w:rsidRPr="00E074A8" w:rsidRDefault="00E074A8" w:rsidP="00942453">
      <w:pPr>
        <w:pStyle w:val="Paragraphedeliste"/>
        <w:numPr>
          <w:ilvl w:val="0"/>
          <w:numId w:val="16"/>
        </w:numPr>
        <w:rPr>
          <w:sz w:val="20"/>
        </w:rPr>
      </w:pPr>
      <w:r w:rsidRPr="00E074A8">
        <w:rPr>
          <w:sz w:val="20"/>
        </w:rPr>
        <w:t>Soit au doigt du patient (face latérale de l’annulaire),</w:t>
      </w:r>
    </w:p>
    <w:p w:rsidR="00E074A8" w:rsidRPr="00E074A8" w:rsidRDefault="00E074A8" w:rsidP="00942453">
      <w:pPr>
        <w:pStyle w:val="Paragraphedeliste"/>
        <w:numPr>
          <w:ilvl w:val="0"/>
          <w:numId w:val="16"/>
        </w:numPr>
        <w:spacing w:after="0"/>
        <w:rPr>
          <w:sz w:val="20"/>
        </w:rPr>
      </w:pPr>
      <w:r w:rsidRPr="00E074A8">
        <w:rPr>
          <w:sz w:val="20"/>
        </w:rPr>
        <w:t>Soit par ponction veineuse sous anticoagulant (EDTA) sauf pour sérologie (tube sec).</w:t>
      </w:r>
    </w:p>
    <w:p w:rsidR="005E2C38" w:rsidRDefault="005E2C38" w:rsidP="005E2C38">
      <w:pPr>
        <w:pStyle w:val="Paragraphedeliste"/>
        <w:spacing w:after="0"/>
        <w:ind w:left="360"/>
        <w:jc w:val="center"/>
        <w:rPr>
          <w:sz w:val="18"/>
        </w:rPr>
      </w:pPr>
      <w:r w:rsidRPr="00E074A8">
        <w:rPr>
          <w:noProof/>
          <w:sz w:val="18"/>
          <w:lang w:eastAsia="fr-FR"/>
        </w:rPr>
        <w:drawing>
          <wp:inline distT="0" distB="0" distL="0" distR="0">
            <wp:extent cx="1518425" cy="936624"/>
            <wp:effectExtent l="19050" t="19050" r="24625" b="15876"/>
            <wp:docPr id="3" name="Image 3" descr="C:\Users\COMPAQ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Q\Desktop\unna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63" t="1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885" cy="9369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4A8">
        <w:rPr>
          <w:noProof/>
          <w:sz w:val="18"/>
          <w:lang w:eastAsia="fr-FR"/>
        </w:rPr>
        <w:drawing>
          <wp:inline distT="0" distB="0" distL="0" distR="0">
            <wp:extent cx="1797875" cy="933086"/>
            <wp:effectExtent l="19050" t="19050" r="11875" b="19414"/>
            <wp:docPr id="2" name="Image 2" descr="C:\Users\COMPAQ\Desktop\cover-r4x3w1000-57e17ced28993-prise-de-s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Desktop\cover-r4x3w1000-57e17ced28993-prise-de-sa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60" t="5380" r="18144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74" cy="93313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4A8" w:rsidRDefault="00E074A8" w:rsidP="00E074A8">
      <w:pPr>
        <w:tabs>
          <w:tab w:val="num" w:pos="360"/>
        </w:tabs>
        <w:spacing w:after="0"/>
        <w:rPr>
          <w:sz w:val="20"/>
        </w:rPr>
      </w:pPr>
      <w:r>
        <w:rPr>
          <w:sz w:val="20"/>
        </w:rPr>
        <w:t>Le moment du prélèvement dépend du parasite recherché :</w:t>
      </w:r>
    </w:p>
    <w:p w:rsidR="00E074A8" w:rsidRDefault="00E074A8" w:rsidP="00942453">
      <w:pPr>
        <w:pStyle w:val="Paragraphedeliste"/>
        <w:numPr>
          <w:ilvl w:val="0"/>
          <w:numId w:val="17"/>
        </w:numPr>
        <w:tabs>
          <w:tab w:val="num" w:pos="360"/>
        </w:tabs>
        <w:spacing w:after="0"/>
        <w:rPr>
          <w:sz w:val="20"/>
        </w:rPr>
      </w:pPr>
      <w:r>
        <w:rPr>
          <w:b/>
          <w:i/>
          <w:sz w:val="20"/>
        </w:rPr>
        <w:t>Plasmodium sp.</w:t>
      </w:r>
      <w:r w:rsidR="0068465A" w:rsidRPr="00E074A8">
        <w:rPr>
          <w:sz w:val="20"/>
        </w:rPr>
        <w:t>: au pic fébrile.</w:t>
      </w:r>
    </w:p>
    <w:p w:rsidR="00E074A8" w:rsidRDefault="00E074A8" w:rsidP="00942453">
      <w:pPr>
        <w:pStyle w:val="Paragraphedeliste"/>
        <w:numPr>
          <w:ilvl w:val="0"/>
          <w:numId w:val="17"/>
        </w:numPr>
        <w:tabs>
          <w:tab w:val="num" w:pos="360"/>
        </w:tabs>
        <w:spacing w:after="0"/>
        <w:rPr>
          <w:sz w:val="20"/>
        </w:rPr>
      </w:pPr>
      <w:r w:rsidRPr="00E074A8">
        <w:rPr>
          <w:b/>
          <w:sz w:val="20"/>
        </w:rPr>
        <w:t>Microfilaires des f</w:t>
      </w:r>
      <w:r>
        <w:rPr>
          <w:b/>
          <w:sz w:val="20"/>
        </w:rPr>
        <w:t>ilair</w:t>
      </w:r>
      <w:r w:rsidR="0068465A" w:rsidRPr="00E074A8">
        <w:rPr>
          <w:b/>
          <w:sz w:val="20"/>
        </w:rPr>
        <w:t>es lymphatiques</w:t>
      </w:r>
      <w:r w:rsidR="0068465A" w:rsidRPr="00E074A8">
        <w:rPr>
          <w:sz w:val="20"/>
        </w:rPr>
        <w:t>: nuit, entre 22h et 3h.</w:t>
      </w:r>
    </w:p>
    <w:p w:rsidR="005E2C38" w:rsidRDefault="00E074A8" w:rsidP="00942453">
      <w:pPr>
        <w:pStyle w:val="Paragraphedeliste"/>
        <w:numPr>
          <w:ilvl w:val="0"/>
          <w:numId w:val="17"/>
        </w:numPr>
        <w:tabs>
          <w:tab w:val="num" w:pos="360"/>
        </w:tabs>
        <w:spacing w:after="0"/>
        <w:rPr>
          <w:sz w:val="20"/>
        </w:rPr>
      </w:pPr>
      <w:r>
        <w:rPr>
          <w:b/>
          <w:sz w:val="20"/>
        </w:rPr>
        <w:t xml:space="preserve">Microfilaires de </w:t>
      </w:r>
      <w:r>
        <w:rPr>
          <w:b/>
          <w:i/>
          <w:sz w:val="20"/>
        </w:rPr>
        <w:t>Loa loa</w:t>
      </w:r>
      <w:r w:rsidR="0068465A" w:rsidRPr="00E074A8">
        <w:rPr>
          <w:sz w:val="20"/>
        </w:rPr>
        <w:t>: jour, entre10h à 16h.</w:t>
      </w:r>
    </w:p>
    <w:p w:rsidR="000268D0" w:rsidRPr="00E074A8" w:rsidRDefault="000268D0" w:rsidP="000268D0">
      <w:pPr>
        <w:pStyle w:val="Titre3"/>
        <w:numPr>
          <w:ilvl w:val="0"/>
          <w:numId w:val="3"/>
        </w:numPr>
        <w:rPr>
          <w:sz w:val="24"/>
        </w:rPr>
      </w:pPr>
      <w:r w:rsidRPr="00E074A8">
        <w:rPr>
          <w:sz w:val="24"/>
        </w:rPr>
        <w:t xml:space="preserve">Etat frais du sang: </w:t>
      </w:r>
    </w:p>
    <w:p w:rsidR="000268D0" w:rsidRDefault="000268D0" w:rsidP="000268D0">
      <w:pPr>
        <w:tabs>
          <w:tab w:val="left" w:pos="823"/>
        </w:tabs>
        <w:spacing w:after="0"/>
        <w:jc w:val="both"/>
        <w:rPr>
          <w:sz w:val="20"/>
        </w:rPr>
      </w:pPr>
      <w:r>
        <w:rPr>
          <w:sz w:val="20"/>
        </w:rPr>
        <w:t xml:space="preserve">Il permet la mise en évidence des </w:t>
      </w:r>
      <w:r w:rsidRPr="0068465A">
        <w:rPr>
          <w:b/>
          <w:sz w:val="20"/>
        </w:rPr>
        <w:t>parasites sanguicoles extracellulaires</w:t>
      </w:r>
      <w:r>
        <w:rPr>
          <w:sz w:val="20"/>
        </w:rPr>
        <w:t>.</w:t>
      </w:r>
    </w:p>
    <w:p w:rsidR="000268D0" w:rsidRDefault="000268D0" w:rsidP="000268D0">
      <w:pPr>
        <w:tabs>
          <w:tab w:val="left" w:pos="823"/>
        </w:tabs>
        <w:spacing w:after="0"/>
        <w:jc w:val="both"/>
        <w:rPr>
          <w:sz w:val="20"/>
        </w:rPr>
      </w:pPr>
      <w:r>
        <w:rPr>
          <w:sz w:val="20"/>
        </w:rPr>
        <w:t>Se faire par observation d’une goutte de sang e</w:t>
      </w:r>
      <w:r w:rsidRPr="00262AB8">
        <w:rPr>
          <w:sz w:val="20"/>
        </w:rPr>
        <w:t>ntre lame et lamelle</w:t>
      </w:r>
      <w:r>
        <w:rPr>
          <w:sz w:val="20"/>
        </w:rPr>
        <w:t> :</w:t>
      </w:r>
      <w:r w:rsidRPr="00262AB8">
        <w:rPr>
          <w:sz w:val="20"/>
        </w:rPr>
        <w:t xml:space="preserve"> </w:t>
      </w:r>
    </w:p>
    <w:p w:rsidR="000268D0" w:rsidRDefault="000268D0" w:rsidP="00942453">
      <w:pPr>
        <w:pStyle w:val="Paragraphedeliste"/>
        <w:numPr>
          <w:ilvl w:val="0"/>
          <w:numId w:val="18"/>
        </w:numPr>
        <w:tabs>
          <w:tab w:val="left" w:pos="823"/>
        </w:tabs>
        <w:jc w:val="both"/>
        <w:rPr>
          <w:sz w:val="20"/>
        </w:rPr>
      </w:pPr>
      <w:r w:rsidRPr="000268D0">
        <w:rPr>
          <w:sz w:val="20"/>
        </w:rPr>
        <w:t>A l’objectif  X40, montre les trypanosomes (formes trypomastigotes)</w:t>
      </w:r>
      <w:r>
        <w:rPr>
          <w:sz w:val="20"/>
        </w:rPr>
        <w:t> de:</w:t>
      </w:r>
    </w:p>
    <w:p w:rsidR="000268D0" w:rsidRDefault="000268D0" w:rsidP="00942453">
      <w:pPr>
        <w:pStyle w:val="Paragraphedeliste"/>
        <w:numPr>
          <w:ilvl w:val="1"/>
          <w:numId w:val="18"/>
        </w:numPr>
        <w:tabs>
          <w:tab w:val="left" w:pos="823"/>
        </w:tabs>
        <w:jc w:val="both"/>
        <w:rPr>
          <w:sz w:val="20"/>
        </w:rPr>
      </w:pPr>
      <w:r w:rsidRPr="000268D0">
        <w:rPr>
          <w:sz w:val="20"/>
        </w:rPr>
        <w:t xml:space="preserve"> </w:t>
      </w:r>
      <w:r>
        <w:rPr>
          <w:b/>
          <w:i/>
          <w:sz w:val="20"/>
        </w:rPr>
        <w:t xml:space="preserve">Trypanosoma brucei : </w:t>
      </w:r>
      <w:r w:rsidRPr="000268D0">
        <w:rPr>
          <w:b/>
          <w:sz w:val="20"/>
        </w:rPr>
        <w:t>protozoaires, flagellés</w:t>
      </w:r>
      <w:r w:rsidRPr="000268D0">
        <w:rPr>
          <w:sz w:val="20"/>
        </w:rPr>
        <w:t xml:space="preserve"> </w:t>
      </w:r>
      <w:r w:rsidRPr="000268D0">
        <w:rPr>
          <w:b/>
          <w:sz w:val="20"/>
        </w:rPr>
        <w:t>extracellulaires, très mobiles</w:t>
      </w:r>
      <w:r w:rsidRPr="000268D0">
        <w:rPr>
          <w:sz w:val="20"/>
        </w:rPr>
        <w:t xml:space="preserve"> entre les hématies.</w:t>
      </w:r>
    </w:p>
    <w:p w:rsidR="000268D0" w:rsidRDefault="000268D0" w:rsidP="00942453">
      <w:pPr>
        <w:pStyle w:val="Paragraphedeliste"/>
        <w:numPr>
          <w:ilvl w:val="1"/>
          <w:numId w:val="18"/>
        </w:numPr>
        <w:tabs>
          <w:tab w:val="left" w:pos="823"/>
        </w:tabs>
        <w:jc w:val="both"/>
        <w:rPr>
          <w:sz w:val="20"/>
        </w:rPr>
      </w:pPr>
      <w:r>
        <w:rPr>
          <w:b/>
          <w:i/>
          <w:sz w:val="20"/>
        </w:rPr>
        <w:t>Trypanosoma cruzi :</w:t>
      </w:r>
      <w:r w:rsidRPr="000268D0">
        <w:rPr>
          <w:sz w:val="20"/>
        </w:rPr>
        <w:t xml:space="preserve"> </w:t>
      </w:r>
      <w:r w:rsidRPr="00262AB8">
        <w:rPr>
          <w:sz w:val="20"/>
        </w:rPr>
        <w:t>plus ramassé et peu mobile</w:t>
      </w:r>
      <w:r>
        <w:rPr>
          <w:sz w:val="20"/>
        </w:rPr>
        <w:t>.</w:t>
      </w:r>
    </w:p>
    <w:p w:rsidR="0068465A" w:rsidRPr="000268D0" w:rsidRDefault="000268D0" w:rsidP="00942453">
      <w:pPr>
        <w:pStyle w:val="Paragraphedeliste"/>
        <w:numPr>
          <w:ilvl w:val="0"/>
          <w:numId w:val="18"/>
        </w:numPr>
        <w:tabs>
          <w:tab w:val="left" w:pos="823"/>
        </w:tabs>
        <w:jc w:val="both"/>
        <w:rPr>
          <w:sz w:val="20"/>
        </w:rPr>
      </w:pPr>
      <w:r w:rsidRPr="000268D0">
        <w:rPr>
          <w:sz w:val="20"/>
        </w:rPr>
        <w:t>A</w:t>
      </w:r>
      <w:r w:rsidR="0068465A" w:rsidRPr="000268D0">
        <w:rPr>
          <w:sz w:val="20"/>
        </w:rPr>
        <w:t xml:space="preserve"> l’objectif  X10</w:t>
      </w:r>
    </w:p>
    <w:p w:rsidR="0068465A" w:rsidRPr="000268D0" w:rsidRDefault="0068465A" w:rsidP="00942453">
      <w:pPr>
        <w:pStyle w:val="Paragraphedeliste"/>
        <w:numPr>
          <w:ilvl w:val="1"/>
          <w:numId w:val="18"/>
        </w:numPr>
        <w:tabs>
          <w:tab w:val="left" w:pos="823"/>
        </w:tabs>
        <w:jc w:val="both"/>
        <w:rPr>
          <w:sz w:val="20"/>
        </w:rPr>
      </w:pPr>
      <w:r w:rsidRPr="000268D0">
        <w:rPr>
          <w:sz w:val="20"/>
        </w:rPr>
        <w:t xml:space="preserve">Voir le </w:t>
      </w:r>
      <w:r w:rsidRPr="000268D0">
        <w:rPr>
          <w:b/>
          <w:bCs/>
          <w:sz w:val="20"/>
        </w:rPr>
        <w:t xml:space="preserve">déplacement serpigineux </w:t>
      </w:r>
      <w:r w:rsidRPr="000268D0">
        <w:rPr>
          <w:sz w:val="20"/>
        </w:rPr>
        <w:t xml:space="preserve">de la </w:t>
      </w:r>
      <w:r w:rsidRPr="000268D0">
        <w:rPr>
          <w:b/>
          <w:bCs/>
          <w:sz w:val="20"/>
        </w:rPr>
        <w:t>microfilaire</w:t>
      </w:r>
      <w:r w:rsidR="000268D0">
        <w:rPr>
          <w:sz w:val="20"/>
        </w:rPr>
        <w:t xml:space="preserve"> </w:t>
      </w:r>
      <w:r w:rsidR="000268D0" w:rsidRPr="000268D0">
        <w:rPr>
          <w:b/>
          <w:sz w:val="20"/>
        </w:rPr>
        <w:t>sanguicoles</w:t>
      </w:r>
      <w:r w:rsidR="000268D0">
        <w:rPr>
          <w:sz w:val="20"/>
        </w:rPr>
        <w:t xml:space="preserve"> </w:t>
      </w:r>
      <w:r w:rsidRPr="000268D0">
        <w:rPr>
          <w:sz w:val="20"/>
        </w:rPr>
        <w:t>de 300 µm entre les hématies.</w:t>
      </w:r>
    </w:p>
    <w:p w:rsidR="000268D0" w:rsidRPr="000268D0" w:rsidRDefault="000268D0" w:rsidP="00942453">
      <w:pPr>
        <w:pStyle w:val="Paragraphedeliste"/>
        <w:numPr>
          <w:ilvl w:val="0"/>
          <w:numId w:val="18"/>
        </w:numPr>
        <w:tabs>
          <w:tab w:val="left" w:pos="823"/>
        </w:tabs>
        <w:jc w:val="both"/>
        <w:rPr>
          <w:sz w:val="20"/>
        </w:rPr>
      </w:pPr>
    </w:p>
    <w:p w:rsidR="00E074A8" w:rsidRPr="00E074A8" w:rsidRDefault="00E074A8" w:rsidP="00E074A8">
      <w:pPr>
        <w:spacing w:after="0"/>
        <w:rPr>
          <w:sz w:val="20"/>
        </w:rPr>
      </w:pPr>
    </w:p>
    <w:p w:rsidR="00A556C2" w:rsidRDefault="00F57FA4" w:rsidP="0068465A">
      <w:pPr>
        <w:pStyle w:val="Titre3"/>
        <w:numPr>
          <w:ilvl w:val="0"/>
          <w:numId w:val="3"/>
        </w:numPr>
        <w:spacing w:after="240"/>
        <w:rPr>
          <w:sz w:val="24"/>
        </w:rPr>
      </w:pPr>
      <w:r w:rsidRPr="0068465A">
        <w:rPr>
          <w:sz w:val="24"/>
          <w:u w:val="single"/>
        </w:rPr>
        <w:t>Frottis sanguin</w:t>
      </w:r>
      <w:r w:rsidR="00D11DB9" w:rsidRPr="0068465A">
        <w:rPr>
          <w:sz w:val="24"/>
          <w:u w:val="single"/>
        </w:rPr>
        <w:t> </w:t>
      </w:r>
      <w:r w:rsidRPr="0068465A">
        <w:rPr>
          <w:sz w:val="24"/>
          <w:u w:val="single"/>
        </w:rPr>
        <w:t>mince coloré par</w:t>
      </w:r>
      <w:r w:rsidR="00D11DB9" w:rsidRPr="0068465A">
        <w:rPr>
          <w:sz w:val="24"/>
          <w:u w:val="single"/>
        </w:rPr>
        <w:t xml:space="preserve"> MGG ( May Grunwald Giesma)</w:t>
      </w:r>
      <w:r w:rsidR="009E00B0">
        <w:rPr>
          <w:sz w:val="24"/>
          <w:u w:val="single"/>
        </w:rPr>
        <w:t xml:space="preserve"> ou Giemsa</w:t>
      </w:r>
      <w:r w:rsidR="00D11DB9" w:rsidRPr="0068465A">
        <w:rPr>
          <w:sz w:val="24"/>
          <w:u w:val="single"/>
        </w:rPr>
        <w:t xml:space="preserve">: </w:t>
      </w:r>
    </w:p>
    <w:p w:rsidR="0068465A" w:rsidRPr="0068465A" w:rsidRDefault="009E00B0" w:rsidP="0068465A">
      <w:pPr>
        <w:rPr>
          <w:sz w:val="20"/>
        </w:rPr>
      </w:pPr>
      <w:r>
        <w:rPr>
          <w:sz w:val="20"/>
        </w:rPr>
        <w:t xml:space="preserve">Se réalise en </w:t>
      </w:r>
      <w:r w:rsidR="00942453" w:rsidRPr="009E00B0">
        <w:rPr>
          <w:sz w:val="20"/>
        </w:rPr>
        <w:t>3 étapes:</w:t>
      </w:r>
      <w:r>
        <w:rPr>
          <w:sz w:val="20"/>
        </w:rPr>
        <w:t xml:space="preserve"> </w:t>
      </w:r>
      <w:r w:rsidR="00942453" w:rsidRPr="009E00B0">
        <w:rPr>
          <w:sz w:val="20"/>
        </w:rPr>
        <w:t>Confection,</w:t>
      </w:r>
      <w:r>
        <w:rPr>
          <w:sz w:val="20"/>
        </w:rPr>
        <w:t xml:space="preserve"> f</w:t>
      </w:r>
      <w:r w:rsidR="00942453" w:rsidRPr="009E00B0">
        <w:rPr>
          <w:sz w:val="20"/>
        </w:rPr>
        <w:t xml:space="preserve">ixation, </w:t>
      </w:r>
      <w:r>
        <w:rPr>
          <w:sz w:val="20"/>
        </w:rPr>
        <w:t>c</w:t>
      </w:r>
      <w:r w:rsidR="00942453" w:rsidRPr="009E00B0">
        <w:rPr>
          <w:sz w:val="20"/>
        </w:rPr>
        <w:t>oloration.</w:t>
      </w:r>
    </w:p>
    <w:p w:rsidR="00D11DB9" w:rsidRPr="00262AB8" w:rsidRDefault="00D11DB9" w:rsidP="00262AB8">
      <w:pPr>
        <w:pStyle w:val="Paragraphedeliste"/>
        <w:numPr>
          <w:ilvl w:val="2"/>
          <w:numId w:val="3"/>
        </w:numPr>
        <w:spacing w:after="0"/>
        <w:jc w:val="both"/>
        <w:rPr>
          <w:b/>
          <w:sz w:val="20"/>
          <w:u w:val="single"/>
        </w:rPr>
      </w:pPr>
      <w:r w:rsidRPr="00262AB8">
        <w:rPr>
          <w:b/>
          <w:sz w:val="20"/>
          <w:u w:val="single"/>
        </w:rPr>
        <w:t>Confection :</w:t>
      </w:r>
    </w:p>
    <w:p w:rsidR="00D11DB9" w:rsidRPr="00F57FA4" w:rsidRDefault="00F57FA4" w:rsidP="00942453">
      <w:pPr>
        <w:pStyle w:val="Sansinterligne"/>
        <w:numPr>
          <w:ilvl w:val="0"/>
          <w:numId w:val="8"/>
        </w:numPr>
        <w:jc w:val="both"/>
        <w:rPr>
          <w:sz w:val="20"/>
        </w:rPr>
      </w:pPr>
      <w:r>
        <w:rPr>
          <w:sz w:val="20"/>
        </w:rPr>
        <w:t xml:space="preserve">Sur une lame </w:t>
      </w:r>
      <w:r w:rsidR="00DA785B">
        <w:rPr>
          <w:sz w:val="20"/>
        </w:rPr>
        <w:t>dégraissée</w:t>
      </w:r>
      <w:r>
        <w:rPr>
          <w:sz w:val="20"/>
        </w:rPr>
        <w:t xml:space="preserve"> (dans le mélange 1 volume alcool + 1 volume éther), d</w:t>
      </w:r>
      <w:r w:rsidR="00D11DB9" w:rsidRPr="00F57FA4">
        <w:rPr>
          <w:sz w:val="20"/>
        </w:rPr>
        <w:t>époser une goutte de sang à 1 cm environ du bord supérieur de la lame au milieu.</w:t>
      </w:r>
    </w:p>
    <w:p w:rsidR="00D11DB9" w:rsidRPr="00262AB8" w:rsidRDefault="00D11DB9" w:rsidP="00942453">
      <w:pPr>
        <w:pStyle w:val="Sansinterligne"/>
        <w:numPr>
          <w:ilvl w:val="0"/>
          <w:numId w:val="8"/>
        </w:numPr>
        <w:tabs>
          <w:tab w:val="left" w:pos="6804"/>
        </w:tabs>
        <w:jc w:val="both"/>
        <w:rPr>
          <w:sz w:val="20"/>
        </w:rPr>
      </w:pPr>
      <w:r w:rsidRPr="00262AB8">
        <w:rPr>
          <w:sz w:val="20"/>
        </w:rPr>
        <w:t>Appliquer une lame étaloir (ou une lamelle) un peu en avant de la goutte et laisser le sang s’étaler par capillarité.</w:t>
      </w:r>
    </w:p>
    <w:p w:rsidR="00D11DB9" w:rsidRDefault="00D11DB9" w:rsidP="00942453">
      <w:pPr>
        <w:pStyle w:val="Sansinterligne"/>
        <w:numPr>
          <w:ilvl w:val="0"/>
          <w:numId w:val="8"/>
        </w:numPr>
        <w:spacing w:after="240"/>
        <w:jc w:val="both"/>
        <w:rPr>
          <w:sz w:val="20"/>
        </w:rPr>
      </w:pPr>
      <w:r w:rsidRPr="00262AB8">
        <w:rPr>
          <w:sz w:val="20"/>
        </w:rPr>
        <w:t>La lame étaloir doit être inclinée environ 45°, étaler le sang d’un mouvement rapide et continu.</w:t>
      </w:r>
    </w:p>
    <w:p w:rsidR="005E2C38" w:rsidRDefault="005E2C38" w:rsidP="005E2C38">
      <w:pPr>
        <w:pStyle w:val="Sansinterligne"/>
        <w:ind w:left="360"/>
        <w:jc w:val="center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1551479" cy="778445"/>
            <wp:effectExtent l="19050" t="19050" r="10621" b="21655"/>
            <wp:docPr id="1" name="Image 1" descr="C:\Users\COMPAQ\Desktop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Desktop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2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79" cy="7784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38" w:rsidRPr="005E2C38" w:rsidRDefault="005E2C38" w:rsidP="005E2C38">
      <w:pPr>
        <w:pStyle w:val="Sansinterligne"/>
        <w:ind w:left="360"/>
        <w:jc w:val="center"/>
        <w:rPr>
          <w:b/>
          <w:sz w:val="16"/>
        </w:rPr>
      </w:pPr>
      <w:r w:rsidRPr="005E2C38">
        <w:rPr>
          <w:b/>
          <w:sz w:val="16"/>
        </w:rPr>
        <w:t>Réalisation de frottis sanguin</w:t>
      </w:r>
    </w:p>
    <w:p w:rsidR="000171FB" w:rsidRPr="00262AB8" w:rsidRDefault="000171FB" w:rsidP="009E00B0">
      <w:pPr>
        <w:pStyle w:val="Sansinterligne"/>
        <w:rPr>
          <w:sz w:val="20"/>
        </w:rPr>
      </w:pPr>
    </w:p>
    <w:p w:rsidR="00D11DB9" w:rsidRPr="00262AB8" w:rsidRDefault="00D11DB9" w:rsidP="00262AB8">
      <w:pPr>
        <w:pStyle w:val="Paragraphedeliste"/>
        <w:numPr>
          <w:ilvl w:val="2"/>
          <w:numId w:val="3"/>
        </w:numPr>
        <w:spacing w:after="0"/>
        <w:jc w:val="both"/>
        <w:rPr>
          <w:b/>
          <w:sz w:val="20"/>
          <w:u w:val="single"/>
        </w:rPr>
      </w:pPr>
      <w:r w:rsidRPr="00262AB8">
        <w:rPr>
          <w:b/>
          <w:sz w:val="20"/>
          <w:u w:val="single"/>
        </w:rPr>
        <w:t>Fixation :</w:t>
      </w:r>
    </w:p>
    <w:p w:rsidR="00D11DB9" w:rsidRPr="00262AB8" w:rsidRDefault="00D11DB9" w:rsidP="00942453">
      <w:pPr>
        <w:pStyle w:val="Sansinterligne"/>
        <w:numPr>
          <w:ilvl w:val="0"/>
          <w:numId w:val="9"/>
        </w:numPr>
        <w:jc w:val="both"/>
        <w:rPr>
          <w:sz w:val="20"/>
        </w:rPr>
      </w:pPr>
      <w:r w:rsidRPr="00262AB8">
        <w:rPr>
          <w:sz w:val="20"/>
        </w:rPr>
        <w:t xml:space="preserve">A l’aide du </w:t>
      </w:r>
      <w:r w:rsidRPr="005267B7">
        <w:rPr>
          <w:b/>
          <w:sz w:val="20"/>
        </w:rPr>
        <w:t>colorant de May Grunwald</w:t>
      </w:r>
      <w:r w:rsidRPr="00262AB8">
        <w:rPr>
          <w:sz w:val="20"/>
        </w:rPr>
        <w:t>, qui est une solution d’éosine et de bleu de méthylène dans l’alcool méthylique.</w:t>
      </w:r>
    </w:p>
    <w:p w:rsidR="00D11DB9" w:rsidRPr="00262AB8" w:rsidRDefault="00D11DB9" w:rsidP="00942453">
      <w:pPr>
        <w:pStyle w:val="Sansinterligne"/>
        <w:numPr>
          <w:ilvl w:val="0"/>
          <w:numId w:val="9"/>
        </w:numPr>
        <w:jc w:val="both"/>
        <w:rPr>
          <w:sz w:val="20"/>
        </w:rPr>
      </w:pPr>
      <w:r w:rsidRPr="00262AB8">
        <w:rPr>
          <w:sz w:val="20"/>
        </w:rPr>
        <w:t>Recouvrir le frottis de solution de May Grunwald.</w:t>
      </w:r>
    </w:p>
    <w:p w:rsidR="00D11DB9" w:rsidRPr="00262AB8" w:rsidRDefault="00D11DB9" w:rsidP="00942453">
      <w:pPr>
        <w:pStyle w:val="Sansinterligne"/>
        <w:numPr>
          <w:ilvl w:val="0"/>
          <w:numId w:val="9"/>
        </w:numPr>
        <w:jc w:val="both"/>
        <w:rPr>
          <w:sz w:val="20"/>
        </w:rPr>
      </w:pPr>
      <w:r w:rsidRPr="00262AB8">
        <w:rPr>
          <w:sz w:val="20"/>
        </w:rPr>
        <w:t>Laisser agir 3 minutes.</w:t>
      </w:r>
    </w:p>
    <w:p w:rsidR="00D11DB9" w:rsidRPr="00262AB8" w:rsidRDefault="00D11DB9" w:rsidP="00942453">
      <w:pPr>
        <w:pStyle w:val="Sansinterligne"/>
        <w:numPr>
          <w:ilvl w:val="0"/>
          <w:numId w:val="9"/>
        </w:numPr>
        <w:jc w:val="both"/>
        <w:rPr>
          <w:sz w:val="20"/>
        </w:rPr>
      </w:pPr>
      <w:r w:rsidRPr="00262AB8">
        <w:rPr>
          <w:sz w:val="20"/>
        </w:rPr>
        <w:t xml:space="preserve">Recouvrir de tampon à pH 7.2 autant que de colorant. </w:t>
      </w:r>
    </w:p>
    <w:p w:rsidR="00D11DB9" w:rsidRPr="00262AB8" w:rsidRDefault="00D11DB9" w:rsidP="00942453">
      <w:pPr>
        <w:pStyle w:val="Sansinterligne"/>
        <w:numPr>
          <w:ilvl w:val="0"/>
          <w:numId w:val="9"/>
        </w:numPr>
        <w:jc w:val="both"/>
        <w:rPr>
          <w:sz w:val="20"/>
        </w:rPr>
      </w:pPr>
      <w:r w:rsidRPr="00262AB8">
        <w:rPr>
          <w:sz w:val="20"/>
        </w:rPr>
        <w:t>Laver la lame à l’eau tamponnée.</w:t>
      </w:r>
    </w:p>
    <w:p w:rsidR="00D11DB9" w:rsidRPr="00262AB8" w:rsidRDefault="00D11DB9" w:rsidP="00D11DB9">
      <w:pPr>
        <w:pStyle w:val="Sansinterligne"/>
        <w:jc w:val="both"/>
        <w:rPr>
          <w:sz w:val="20"/>
        </w:rPr>
      </w:pPr>
      <w:r w:rsidRPr="00262AB8">
        <w:rPr>
          <w:b/>
          <w:sz w:val="20"/>
          <w:u w:val="single"/>
        </w:rPr>
        <w:t>N.B :</w:t>
      </w:r>
      <w:r w:rsidRPr="00262AB8">
        <w:rPr>
          <w:sz w:val="20"/>
        </w:rPr>
        <w:t xml:space="preserve"> lorsqu’on s’étend la solution avec de l’eau, on provoque une dissociation partielle qui fait apparaitre le pouvoir colorant des deux constituants de la solution de May Grunwald.</w:t>
      </w:r>
    </w:p>
    <w:p w:rsidR="00D11DB9" w:rsidRPr="00262AB8" w:rsidRDefault="00D11DB9" w:rsidP="00D11DB9">
      <w:pPr>
        <w:pStyle w:val="Sansinterligne"/>
        <w:rPr>
          <w:sz w:val="20"/>
        </w:rPr>
      </w:pPr>
    </w:p>
    <w:p w:rsidR="00D11DB9" w:rsidRPr="00262AB8" w:rsidRDefault="00D11DB9" w:rsidP="00262AB8">
      <w:pPr>
        <w:pStyle w:val="Paragraphedeliste"/>
        <w:numPr>
          <w:ilvl w:val="2"/>
          <w:numId w:val="3"/>
        </w:numPr>
        <w:spacing w:after="0"/>
        <w:jc w:val="both"/>
        <w:rPr>
          <w:b/>
          <w:sz w:val="20"/>
          <w:u w:val="single"/>
        </w:rPr>
      </w:pPr>
      <w:r w:rsidRPr="00262AB8">
        <w:rPr>
          <w:b/>
          <w:sz w:val="20"/>
          <w:u w:val="single"/>
        </w:rPr>
        <w:t>Coloration :</w:t>
      </w:r>
    </w:p>
    <w:p w:rsidR="00D11DB9" w:rsidRPr="00262AB8" w:rsidRDefault="00D11DB9" w:rsidP="00942453">
      <w:pPr>
        <w:pStyle w:val="Sansinterligne"/>
        <w:numPr>
          <w:ilvl w:val="0"/>
          <w:numId w:val="10"/>
        </w:numPr>
        <w:jc w:val="both"/>
        <w:rPr>
          <w:sz w:val="20"/>
        </w:rPr>
      </w:pPr>
      <w:r w:rsidRPr="00262AB8">
        <w:rPr>
          <w:sz w:val="20"/>
        </w:rPr>
        <w:t xml:space="preserve">Par le </w:t>
      </w:r>
      <w:r w:rsidRPr="005267B7">
        <w:rPr>
          <w:b/>
          <w:sz w:val="20"/>
        </w:rPr>
        <w:t>colorant de Giemsa</w:t>
      </w:r>
      <w:r w:rsidRPr="00262AB8">
        <w:rPr>
          <w:sz w:val="20"/>
        </w:rPr>
        <w:t>, qui est une combinaison d’</w:t>
      </w:r>
      <w:r w:rsidR="005267B7">
        <w:rPr>
          <w:sz w:val="20"/>
        </w:rPr>
        <w:t>azur II d’éosine et d’azur I</w:t>
      </w:r>
      <w:r w:rsidRPr="00262AB8">
        <w:rPr>
          <w:sz w:val="20"/>
        </w:rPr>
        <w:t xml:space="preserve"> de bleu de méthylène</w:t>
      </w:r>
      <w:r w:rsidR="005267B7">
        <w:rPr>
          <w:sz w:val="20"/>
        </w:rPr>
        <w:t xml:space="preserve"> dans le mélange d’alcool méthylique et de glycérol</w:t>
      </w:r>
      <w:r w:rsidRPr="00262AB8">
        <w:rPr>
          <w:sz w:val="20"/>
        </w:rPr>
        <w:t>.</w:t>
      </w:r>
    </w:p>
    <w:p w:rsidR="00D11DB9" w:rsidRDefault="00D11DB9" w:rsidP="00942453">
      <w:pPr>
        <w:pStyle w:val="Sansinterligne"/>
        <w:numPr>
          <w:ilvl w:val="0"/>
          <w:numId w:val="10"/>
        </w:numPr>
        <w:jc w:val="both"/>
        <w:rPr>
          <w:sz w:val="20"/>
        </w:rPr>
      </w:pPr>
      <w:r w:rsidRPr="00262AB8">
        <w:rPr>
          <w:sz w:val="20"/>
        </w:rPr>
        <w:t>Déposer la lame dans un cristallisoir ou dans un tube de Borrel contenant la solution de Giemsa diluée au 1/10</w:t>
      </w:r>
      <w:r w:rsidRPr="00262AB8">
        <w:rPr>
          <w:sz w:val="20"/>
          <w:vertAlign w:val="superscript"/>
        </w:rPr>
        <w:t>ème</w:t>
      </w:r>
      <w:r w:rsidR="006669F2" w:rsidRPr="00262AB8">
        <w:rPr>
          <w:sz w:val="20"/>
          <w:vertAlign w:val="superscript"/>
        </w:rPr>
        <w:t xml:space="preserve"> </w:t>
      </w:r>
      <w:r w:rsidR="006669F2" w:rsidRPr="00262AB8">
        <w:rPr>
          <w:sz w:val="20"/>
        </w:rPr>
        <w:t>dans l’eau tamponnée à pH 7.2</w:t>
      </w:r>
      <w:r w:rsidRPr="00262AB8">
        <w:rPr>
          <w:sz w:val="20"/>
        </w:rPr>
        <w:t>.</w:t>
      </w:r>
    </w:p>
    <w:p w:rsidR="005267B7" w:rsidRPr="00262AB8" w:rsidRDefault="005267B7" w:rsidP="005267B7">
      <w:pPr>
        <w:pStyle w:val="Sansinterligne"/>
        <w:jc w:val="both"/>
        <w:rPr>
          <w:sz w:val="20"/>
        </w:rPr>
      </w:pPr>
      <w:r>
        <w:rPr>
          <w:sz w:val="20"/>
        </w:rPr>
        <w:t>N.B : cette solution de Giemsa doit être fraîchement préparée, elle n’est pas stable et perd son pouvoir colorant rapidement.</w:t>
      </w:r>
    </w:p>
    <w:p w:rsidR="00D11DB9" w:rsidRPr="00262AB8" w:rsidRDefault="00D11DB9" w:rsidP="00942453">
      <w:pPr>
        <w:pStyle w:val="Sansinterligne"/>
        <w:numPr>
          <w:ilvl w:val="0"/>
          <w:numId w:val="10"/>
        </w:numPr>
        <w:jc w:val="both"/>
        <w:rPr>
          <w:sz w:val="20"/>
        </w:rPr>
      </w:pPr>
      <w:r w:rsidRPr="00262AB8">
        <w:rPr>
          <w:sz w:val="20"/>
        </w:rPr>
        <w:t>Laisser agir 20 minutes.</w:t>
      </w:r>
    </w:p>
    <w:p w:rsidR="00D11DB9" w:rsidRPr="00262AB8" w:rsidRDefault="00D11DB9" w:rsidP="00942453">
      <w:pPr>
        <w:pStyle w:val="Sansinterligne"/>
        <w:numPr>
          <w:ilvl w:val="0"/>
          <w:numId w:val="10"/>
        </w:numPr>
        <w:jc w:val="both"/>
        <w:rPr>
          <w:sz w:val="20"/>
        </w:rPr>
      </w:pPr>
      <w:r w:rsidRPr="00262AB8">
        <w:rPr>
          <w:sz w:val="20"/>
        </w:rPr>
        <w:t>Laver à l’eau de robinet.</w:t>
      </w:r>
    </w:p>
    <w:p w:rsidR="00D11DB9" w:rsidRPr="00262AB8" w:rsidRDefault="00D11DB9" w:rsidP="00942453">
      <w:pPr>
        <w:pStyle w:val="Sansinterligne"/>
        <w:numPr>
          <w:ilvl w:val="0"/>
          <w:numId w:val="10"/>
        </w:numPr>
        <w:jc w:val="both"/>
        <w:rPr>
          <w:sz w:val="20"/>
        </w:rPr>
      </w:pPr>
      <w:r w:rsidRPr="00262AB8">
        <w:rPr>
          <w:sz w:val="20"/>
        </w:rPr>
        <w:t>Laisser égoutter.</w:t>
      </w:r>
    </w:p>
    <w:p w:rsidR="00D11DB9" w:rsidRDefault="00D11DB9" w:rsidP="00942453">
      <w:pPr>
        <w:pStyle w:val="Sansinterligne"/>
        <w:numPr>
          <w:ilvl w:val="0"/>
          <w:numId w:val="10"/>
        </w:numPr>
        <w:jc w:val="both"/>
        <w:rPr>
          <w:sz w:val="20"/>
        </w:rPr>
      </w:pPr>
      <w:r w:rsidRPr="00262AB8">
        <w:rPr>
          <w:sz w:val="20"/>
        </w:rPr>
        <w:t>Lecture à l’objectif X100 à l’immersion.</w:t>
      </w:r>
    </w:p>
    <w:p w:rsidR="000171FB" w:rsidRDefault="000171FB" w:rsidP="000171FB">
      <w:pPr>
        <w:pStyle w:val="Sansinterligne"/>
        <w:ind w:left="360"/>
        <w:jc w:val="both"/>
        <w:rPr>
          <w:sz w:val="20"/>
        </w:rPr>
      </w:pPr>
    </w:p>
    <w:p w:rsidR="005E2C38" w:rsidRDefault="005E2C38" w:rsidP="005E2C38">
      <w:pPr>
        <w:pStyle w:val="Sansinterligne"/>
        <w:ind w:left="360"/>
        <w:jc w:val="center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1049729" cy="766148"/>
            <wp:effectExtent l="19050" t="19050" r="17071" b="14902"/>
            <wp:docPr id="4" name="Image 4" descr="C:\Users\COMPAQ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AQ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032" cy="76792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38" w:rsidRPr="005E2C38" w:rsidRDefault="005E2C38" w:rsidP="005E2C38">
      <w:pPr>
        <w:pStyle w:val="Sansinterligne"/>
        <w:ind w:left="360"/>
        <w:jc w:val="center"/>
        <w:rPr>
          <w:b/>
          <w:sz w:val="16"/>
        </w:rPr>
      </w:pPr>
      <w:r w:rsidRPr="005E2C38">
        <w:rPr>
          <w:b/>
          <w:sz w:val="16"/>
        </w:rPr>
        <w:t>Frottis sanguin coloré par MGG</w:t>
      </w:r>
    </w:p>
    <w:p w:rsidR="009E00B0" w:rsidRDefault="009E00B0" w:rsidP="00D11DB9">
      <w:pPr>
        <w:pStyle w:val="Sansinterligne"/>
        <w:ind w:left="360"/>
        <w:rPr>
          <w:sz w:val="20"/>
        </w:rPr>
      </w:pPr>
      <w:r>
        <w:rPr>
          <w:sz w:val="20"/>
        </w:rPr>
        <w:t xml:space="preserve">N.B : </w:t>
      </w:r>
      <w:r>
        <w:rPr>
          <w:b/>
          <w:sz w:val="20"/>
          <w:u w:val="single"/>
        </w:rPr>
        <w:t>C</w:t>
      </w:r>
      <w:r w:rsidRPr="009E00B0">
        <w:rPr>
          <w:b/>
          <w:sz w:val="20"/>
          <w:u w:val="single"/>
        </w:rPr>
        <w:t>oloration Giemsa :</w:t>
      </w:r>
    </w:p>
    <w:p w:rsidR="009E00B0" w:rsidRPr="009E00B0" w:rsidRDefault="009E00B0" w:rsidP="009E00B0">
      <w:pPr>
        <w:pStyle w:val="Sansinterligne"/>
        <w:ind w:left="360"/>
        <w:rPr>
          <w:sz w:val="20"/>
        </w:rPr>
      </w:pPr>
      <w:r w:rsidRPr="009E00B0">
        <w:rPr>
          <w:sz w:val="20"/>
          <w:u w:val="single"/>
        </w:rPr>
        <w:t xml:space="preserve">Fixation: </w:t>
      </w:r>
    </w:p>
    <w:p w:rsidR="00000000" w:rsidRPr="009E00B0" w:rsidRDefault="00942453" w:rsidP="00942453">
      <w:pPr>
        <w:pStyle w:val="Sansinterligne"/>
        <w:numPr>
          <w:ilvl w:val="0"/>
          <w:numId w:val="19"/>
        </w:numPr>
        <w:rPr>
          <w:sz w:val="20"/>
        </w:rPr>
      </w:pPr>
      <w:r w:rsidRPr="009E00B0">
        <w:rPr>
          <w:sz w:val="20"/>
        </w:rPr>
        <w:t>Recouvrir le frottis de solution de méthanol.</w:t>
      </w:r>
      <w:r w:rsidRPr="009E00B0">
        <w:rPr>
          <w:sz w:val="20"/>
        </w:rPr>
        <w:t xml:space="preserve"> </w:t>
      </w:r>
    </w:p>
    <w:p w:rsidR="00000000" w:rsidRPr="009E00B0" w:rsidRDefault="00942453" w:rsidP="00942453">
      <w:pPr>
        <w:pStyle w:val="Sansinterligne"/>
        <w:numPr>
          <w:ilvl w:val="0"/>
          <w:numId w:val="19"/>
        </w:numPr>
        <w:rPr>
          <w:sz w:val="20"/>
        </w:rPr>
      </w:pPr>
      <w:r w:rsidRPr="009E00B0">
        <w:rPr>
          <w:sz w:val="20"/>
        </w:rPr>
        <w:t>Laisser agir 3 minutes.</w:t>
      </w:r>
      <w:r w:rsidRPr="009E00B0">
        <w:rPr>
          <w:sz w:val="20"/>
        </w:rPr>
        <w:t xml:space="preserve"> </w:t>
      </w:r>
    </w:p>
    <w:p w:rsidR="00D11DB9" w:rsidRDefault="009E00B0" w:rsidP="009E00B0">
      <w:pPr>
        <w:pStyle w:val="Sansinterligne"/>
        <w:ind w:left="360"/>
        <w:rPr>
          <w:sz w:val="20"/>
        </w:rPr>
      </w:pPr>
      <w:r w:rsidRPr="009E00B0">
        <w:rPr>
          <w:sz w:val="20"/>
        </w:rPr>
        <w:t>Laver la lame à l’eau de robinet.</w:t>
      </w:r>
      <w:r>
        <w:rPr>
          <w:sz w:val="20"/>
        </w:rPr>
        <w:t xml:space="preserve"> </w:t>
      </w:r>
    </w:p>
    <w:p w:rsidR="009E00B0" w:rsidRPr="009E00B0" w:rsidRDefault="009E00B0" w:rsidP="009E00B0">
      <w:pPr>
        <w:pStyle w:val="Sansinterligne"/>
        <w:ind w:left="360"/>
        <w:rPr>
          <w:sz w:val="20"/>
        </w:rPr>
      </w:pPr>
      <w:r w:rsidRPr="009E00B0">
        <w:rPr>
          <w:sz w:val="20"/>
          <w:u w:val="single"/>
        </w:rPr>
        <w:t>Coloration:</w:t>
      </w:r>
      <w:r w:rsidRPr="009E00B0">
        <w:rPr>
          <w:b/>
          <w:bCs/>
          <w:sz w:val="20"/>
          <w:u w:val="single"/>
        </w:rPr>
        <w:t xml:space="preserve"> </w:t>
      </w:r>
    </w:p>
    <w:p w:rsidR="00000000" w:rsidRPr="009E00B0" w:rsidRDefault="00942453" w:rsidP="00942453">
      <w:pPr>
        <w:pStyle w:val="Sansinterligne"/>
        <w:numPr>
          <w:ilvl w:val="0"/>
          <w:numId w:val="20"/>
        </w:numPr>
        <w:rPr>
          <w:sz w:val="20"/>
        </w:rPr>
      </w:pPr>
      <w:r w:rsidRPr="009E00B0">
        <w:rPr>
          <w:sz w:val="20"/>
        </w:rPr>
        <w:t>Déposer la lame dans un cristallisoir ou tube de Borrel contenant la solution de Giemsa diluée au 1/10</w:t>
      </w:r>
      <w:r w:rsidRPr="009E00B0">
        <w:rPr>
          <w:sz w:val="20"/>
          <w:vertAlign w:val="superscript"/>
        </w:rPr>
        <w:t xml:space="preserve">ème </w:t>
      </w:r>
      <w:r w:rsidRPr="009E00B0">
        <w:rPr>
          <w:sz w:val="20"/>
        </w:rPr>
        <w:t>dans l’eau de robinet (prépa</w:t>
      </w:r>
      <w:r w:rsidRPr="009E00B0">
        <w:rPr>
          <w:sz w:val="20"/>
        </w:rPr>
        <w:t>ration extemporanée).</w:t>
      </w:r>
      <w:r w:rsidRPr="009E00B0">
        <w:rPr>
          <w:sz w:val="20"/>
        </w:rPr>
        <w:t xml:space="preserve"> </w:t>
      </w:r>
    </w:p>
    <w:p w:rsidR="00000000" w:rsidRPr="009E00B0" w:rsidRDefault="00942453" w:rsidP="00942453">
      <w:pPr>
        <w:pStyle w:val="Sansinterligne"/>
        <w:numPr>
          <w:ilvl w:val="0"/>
          <w:numId w:val="20"/>
        </w:numPr>
        <w:rPr>
          <w:sz w:val="20"/>
        </w:rPr>
      </w:pPr>
      <w:r w:rsidRPr="009E00B0">
        <w:rPr>
          <w:sz w:val="20"/>
        </w:rPr>
        <w:t>Laisser agir 20 minutes.</w:t>
      </w:r>
      <w:r w:rsidRPr="009E00B0">
        <w:rPr>
          <w:sz w:val="20"/>
        </w:rPr>
        <w:t xml:space="preserve"> </w:t>
      </w:r>
    </w:p>
    <w:p w:rsidR="00000000" w:rsidRPr="009E00B0" w:rsidRDefault="00942453" w:rsidP="00942453">
      <w:pPr>
        <w:pStyle w:val="Sansinterligne"/>
        <w:numPr>
          <w:ilvl w:val="0"/>
          <w:numId w:val="20"/>
        </w:numPr>
        <w:rPr>
          <w:sz w:val="20"/>
        </w:rPr>
      </w:pPr>
      <w:r w:rsidRPr="009E00B0">
        <w:rPr>
          <w:sz w:val="20"/>
        </w:rPr>
        <w:lastRenderedPageBreak/>
        <w:t>Laver à l’eau de robinet.</w:t>
      </w:r>
      <w:r w:rsidRPr="009E00B0">
        <w:rPr>
          <w:sz w:val="20"/>
        </w:rPr>
        <w:t xml:space="preserve"> </w:t>
      </w:r>
    </w:p>
    <w:p w:rsidR="00000000" w:rsidRPr="009E00B0" w:rsidRDefault="00942453" w:rsidP="00942453">
      <w:pPr>
        <w:pStyle w:val="Sansinterligne"/>
        <w:numPr>
          <w:ilvl w:val="0"/>
          <w:numId w:val="20"/>
        </w:numPr>
        <w:rPr>
          <w:sz w:val="20"/>
        </w:rPr>
      </w:pPr>
      <w:r w:rsidRPr="009E00B0">
        <w:rPr>
          <w:sz w:val="20"/>
        </w:rPr>
        <w:t>Laisser égoutter.</w:t>
      </w:r>
      <w:r w:rsidRPr="009E00B0">
        <w:rPr>
          <w:sz w:val="20"/>
        </w:rPr>
        <w:t xml:space="preserve"> </w:t>
      </w:r>
    </w:p>
    <w:p w:rsidR="00000000" w:rsidRPr="009E00B0" w:rsidRDefault="00942453" w:rsidP="00942453">
      <w:pPr>
        <w:pStyle w:val="Sansinterligne"/>
        <w:numPr>
          <w:ilvl w:val="0"/>
          <w:numId w:val="20"/>
        </w:numPr>
        <w:rPr>
          <w:sz w:val="20"/>
        </w:rPr>
      </w:pPr>
      <w:r w:rsidRPr="009E00B0">
        <w:rPr>
          <w:sz w:val="20"/>
        </w:rPr>
        <w:t>Lecture à l’objectif X100 à l’immersion.</w:t>
      </w:r>
      <w:r w:rsidRPr="009E00B0">
        <w:rPr>
          <w:sz w:val="20"/>
        </w:rPr>
        <w:t xml:space="preserve"> </w:t>
      </w:r>
    </w:p>
    <w:p w:rsidR="009E00B0" w:rsidRPr="00262AB8" w:rsidRDefault="009E00B0" w:rsidP="009E00B0">
      <w:pPr>
        <w:pStyle w:val="Sansinterligne"/>
        <w:ind w:left="360"/>
        <w:rPr>
          <w:sz w:val="20"/>
        </w:rPr>
      </w:pPr>
    </w:p>
    <w:p w:rsidR="00D11DB9" w:rsidRPr="00262AB8" w:rsidRDefault="00D11DB9" w:rsidP="00262AB8">
      <w:pPr>
        <w:pStyle w:val="Paragraphedeliste"/>
        <w:numPr>
          <w:ilvl w:val="2"/>
          <w:numId w:val="3"/>
        </w:numPr>
        <w:spacing w:after="0"/>
        <w:jc w:val="both"/>
        <w:rPr>
          <w:b/>
          <w:sz w:val="20"/>
          <w:u w:val="single"/>
        </w:rPr>
      </w:pPr>
      <w:r w:rsidRPr="00262AB8">
        <w:rPr>
          <w:b/>
          <w:sz w:val="20"/>
          <w:u w:val="single"/>
        </w:rPr>
        <w:t>Résultats :</w:t>
      </w:r>
    </w:p>
    <w:p w:rsidR="009E00B0" w:rsidRDefault="00D11DB9" w:rsidP="009E00B0">
      <w:pPr>
        <w:jc w:val="both"/>
        <w:rPr>
          <w:sz w:val="20"/>
        </w:rPr>
      </w:pPr>
      <w:r w:rsidRPr="00262AB8">
        <w:rPr>
          <w:sz w:val="20"/>
        </w:rPr>
        <w:t>Cette technique p</w:t>
      </w:r>
      <w:r w:rsidR="00DF261B" w:rsidRPr="00262AB8">
        <w:rPr>
          <w:sz w:val="20"/>
        </w:rPr>
        <w:t xml:space="preserve">ermet de mettre en évidence le </w:t>
      </w:r>
      <w:r w:rsidR="00DF261B" w:rsidRPr="00262AB8">
        <w:rPr>
          <w:b/>
          <w:sz w:val="20"/>
        </w:rPr>
        <w:t>parasite intr</w:t>
      </w:r>
      <w:r w:rsidR="009E00B0">
        <w:rPr>
          <w:b/>
          <w:sz w:val="20"/>
        </w:rPr>
        <w:t>a et extra</w:t>
      </w:r>
      <w:r w:rsidR="00DF261B" w:rsidRPr="00262AB8">
        <w:rPr>
          <w:b/>
          <w:sz w:val="20"/>
        </w:rPr>
        <w:t>érythrocytaire</w:t>
      </w:r>
      <w:r w:rsidR="00DF261B" w:rsidRPr="00262AB8">
        <w:rPr>
          <w:sz w:val="20"/>
        </w:rPr>
        <w:t xml:space="preserve">, </w:t>
      </w:r>
      <w:r w:rsidR="009E00B0">
        <w:rPr>
          <w:sz w:val="20"/>
        </w:rPr>
        <w:t xml:space="preserve">elle colore le </w:t>
      </w:r>
      <w:r w:rsidR="009E00B0">
        <w:rPr>
          <w:b/>
          <w:sz w:val="20"/>
        </w:rPr>
        <w:t>noyau</w:t>
      </w:r>
      <w:r w:rsidR="009E00B0" w:rsidRPr="00262AB8">
        <w:rPr>
          <w:b/>
          <w:sz w:val="20"/>
        </w:rPr>
        <w:t xml:space="preserve"> en rouge</w:t>
      </w:r>
      <w:r w:rsidR="009E00B0">
        <w:rPr>
          <w:sz w:val="20"/>
        </w:rPr>
        <w:t xml:space="preserve"> et le</w:t>
      </w:r>
      <w:r w:rsidR="009E00B0" w:rsidRPr="00262AB8">
        <w:rPr>
          <w:sz w:val="20"/>
        </w:rPr>
        <w:t xml:space="preserve"> </w:t>
      </w:r>
      <w:r w:rsidR="009E00B0" w:rsidRPr="00262AB8">
        <w:rPr>
          <w:b/>
          <w:sz w:val="20"/>
        </w:rPr>
        <w:t>cytoplasme en bleu</w:t>
      </w:r>
      <w:r w:rsidR="009E00B0">
        <w:rPr>
          <w:b/>
          <w:sz w:val="20"/>
        </w:rPr>
        <w:t>.</w:t>
      </w:r>
      <w:r w:rsidR="009E00B0" w:rsidRPr="00262AB8">
        <w:rPr>
          <w:sz w:val="20"/>
        </w:rPr>
        <w:t xml:space="preserve"> </w:t>
      </w:r>
    </w:p>
    <w:p w:rsidR="009E00B0" w:rsidRPr="009E00B0" w:rsidRDefault="009E00B0" w:rsidP="009E00B0">
      <w:pPr>
        <w:spacing w:after="0"/>
        <w:jc w:val="both"/>
        <w:rPr>
          <w:b/>
          <w:i/>
          <w:color w:val="512539" w:themeColor="background2" w:themeShade="40"/>
          <w:sz w:val="20"/>
          <w:u w:val="single"/>
        </w:rPr>
      </w:pPr>
      <w:r w:rsidRPr="009E00B0">
        <w:rPr>
          <w:b/>
          <w:i/>
          <w:color w:val="512539" w:themeColor="background2" w:themeShade="40"/>
          <w:sz w:val="20"/>
          <w:u w:val="single"/>
        </w:rPr>
        <w:t xml:space="preserve">Plasmodium sp. : </w:t>
      </w:r>
    </w:p>
    <w:p w:rsidR="000171FB" w:rsidRDefault="009E00B0" w:rsidP="00DF261B">
      <w:pPr>
        <w:jc w:val="both"/>
        <w:rPr>
          <w:sz w:val="20"/>
        </w:rPr>
      </w:pPr>
      <w:r>
        <w:rPr>
          <w:sz w:val="20"/>
        </w:rPr>
        <w:t>Le trophozoite</w:t>
      </w:r>
      <w:r w:rsidR="00DF261B" w:rsidRPr="00262AB8">
        <w:rPr>
          <w:sz w:val="20"/>
        </w:rPr>
        <w:t xml:space="preserve"> est formé d’un ou plusieurs </w:t>
      </w:r>
      <w:r w:rsidR="00DF261B" w:rsidRPr="00262AB8">
        <w:rPr>
          <w:b/>
          <w:sz w:val="20"/>
        </w:rPr>
        <w:t>noyaux colorés en rouge</w:t>
      </w:r>
      <w:r w:rsidR="00DF261B" w:rsidRPr="00262AB8">
        <w:rPr>
          <w:sz w:val="20"/>
        </w:rPr>
        <w:t xml:space="preserve"> et d’un </w:t>
      </w:r>
      <w:r w:rsidR="00DF261B" w:rsidRPr="00262AB8">
        <w:rPr>
          <w:b/>
          <w:sz w:val="20"/>
        </w:rPr>
        <w:t xml:space="preserve">cytoplasme en bleu. </w:t>
      </w:r>
      <w:r w:rsidR="00DF261B" w:rsidRPr="00262AB8">
        <w:rPr>
          <w:sz w:val="20"/>
        </w:rPr>
        <w:t>Il contient des pigments bruns noirâtre dans son cytoplasme et des grains pigmentés (</w:t>
      </w:r>
      <w:r w:rsidR="00DF261B" w:rsidRPr="00262AB8">
        <w:rPr>
          <w:b/>
          <w:sz w:val="20"/>
        </w:rPr>
        <w:t>pigment malarique</w:t>
      </w:r>
      <w:r w:rsidR="00DF261B" w:rsidRPr="00262AB8">
        <w:rPr>
          <w:sz w:val="20"/>
        </w:rPr>
        <w:t>) dans le cytoplasme de l’hématie parasité (</w:t>
      </w:r>
      <w:r w:rsidR="00290B52">
        <w:rPr>
          <w:b/>
          <w:sz w:val="20"/>
        </w:rPr>
        <w:t>gra</w:t>
      </w:r>
      <w:r w:rsidR="00DF261B" w:rsidRPr="00262AB8">
        <w:rPr>
          <w:b/>
          <w:sz w:val="20"/>
        </w:rPr>
        <w:t>nulations de Schüffner</w:t>
      </w:r>
      <w:r w:rsidR="00DF261B" w:rsidRPr="00262AB8">
        <w:rPr>
          <w:sz w:val="20"/>
        </w:rPr>
        <w:t xml:space="preserve"> ou </w:t>
      </w:r>
      <w:r w:rsidR="00DF261B" w:rsidRPr="00262AB8">
        <w:rPr>
          <w:b/>
          <w:sz w:val="20"/>
        </w:rPr>
        <w:t>taches de Maurer</w:t>
      </w:r>
      <w:r w:rsidR="00DF261B" w:rsidRPr="00262AB8">
        <w:rPr>
          <w:sz w:val="20"/>
        </w:rPr>
        <w:t xml:space="preserve"> selon l’espèce plasmodiale).</w:t>
      </w:r>
    </w:p>
    <w:p w:rsidR="005E2C38" w:rsidRDefault="00760404" w:rsidP="005E2C38">
      <w:pPr>
        <w:spacing w:line="240" w:lineRule="auto"/>
        <w:jc w:val="center"/>
        <w:rPr>
          <w:sz w:val="20"/>
        </w:rPr>
      </w:pPr>
      <w:r w:rsidRPr="00760404">
        <w:rPr>
          <w:noProof/>
          <w:sz w:val="20"/>
          <w:lang w:eastAsia="fr-FR"/>
        </w:rPr>
        <w:drawing>
          <wp:inline distT="0" distB="0" distL="0" distR="0">
            <wp:extent cx="1788008" cy="874164"/>
            <wp:effectExtent l="19050" t="0" r="2692" b="0"/>
            <wp:docPr id="17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914" cy="87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E2C38">
        <w:rPr>
          <w:noProof/>
          <w:sz w:val="20"/>
          <w:lang w:eastAsia="fr-FR"/>
        </w:rPr>
        <w:drawing>
          <wp:inline distT="0" distB="0" distL="0" distR="0">
            <wp:extent cx="1281298" cy="855125"/>
            <wp:effectExtent l="19050" t="19050" r="14102" b="21175"/>
            <wp:docPr id="5" name="Image 5" descr="C:\Users\COMPAQ\Desktop\this-blood-smear-micrograph-revealed-the-presence-of-p-falciparum-rings-form-parasites-mag-1125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AQ\Desktop\this-blood-smear-micrograph-revealed-the-presence-of-p-falciparum-rings-form-parasites-mag-1125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729" cy="85541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C38">
        <w:rPr>
          <w:noProof/>
          <w:sz w:val="20"/>
          <w:lang w:eastAsia="fr-FR"/>
        </w:rPr>
        <w:drawing>
          <wp:inline distT="0" distB="0" distL="0" distR="0">
            <wp:extent cx="1289396" cy="859093"/>
            <wp:effectExtent l="19050" t="19050" r="25054" b="17207"/>
            <wp:docPr id="6" name="Image 6" descr="C:\Users\COMPAQ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AQ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72" cy="8596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FB" w:rsidRPr="009E00B0" w:rsidRDefault="005E2C38" w:rsidP="009E00B0">
      <w:pPr>
        <w:jc w:val="center"/>
        <w:rPr>
          <w:b/>
          <w:i/>
          <w:sz w:val="16"/>
        </w:rPr>
      </w:pPr>
      <w:r>
        <w:rPr>
          <w:b/>
          <w:sz w:val="16"/>
        </w:rPr>
        <w:t xml:space="preserve">Frottis sanguins positives à </w:t>
      </w:r>
      <w:r>
        <w:rPr>
          <w:b/>
          <w:i/>
          <w:sz w:val="16"/>
        </w:rPr>
        <w:t>Plasmodium falciparm ; trophozoites et gamétocyte en banane</w:t>
      </w:r>
    </w:p>
    <w:p w:rsidR="00C82BDA" w:rsidRPr="00262AB8" w:rsidRDefault="00C82BDA" w:rsidP="00774831">
      <w:pPr>
        <w:pStyle w:val="Titre3"/>
        <w:spacing w:after="240"/>
        <w:jc w:val="center"/>
        <w:rPr>
          <w:sz w:val="20"/>
        </w:rPr>
      </w:pPr>
      <w:r w:rsidRPr="00262AB8">
        <w:rPr>
          <w:sz w:val="20"/>
        </w:rPr>
        <w:t xml:space="preserve">Critères d’identification des espèces de </w:t>
      </w:r>
      <w:r w:rsidRPr="00262AB8">
        <w:rPr>
          <w:i/>
          <w:sz w:val="20"/>
        </w:rPr>
        <w:t>Plasmodium </w:t>
      </w:r>
      <w:r w:rsidRPr="00262AB8">
        <w:rPr>
          <w:sz w:val="20"/>
        </w:rPr>
        <w:t>:</w:t>
      </w:r>
    </w:p>
    <w:tbl>
      <w:tblPr>
        <w:tblStyle w:val="Grilledutableau"/>
        <w:tblW w:w="0" w:type="auto"/>
        <w:tblInd w:w="-459" w:type="dxa"/>
        <w:tblLook w:val="04A0"/>
      </w:tblPr>
      <w:tblGrid>
        <w:gridCol w:w="1313"/>
        <w:gridCol w:w="1497"/>
        <w:gridCol w:w="2038"/>
        <w:gridCol w:w="1822"/>
        <w:gridCol w:w="1680"/>
        <w:gridCol w:w="2071"/>
      </w:tblGrid>
      <w:tr w:rsidR="00B11BDF" w:rsidRPr="009E00B0" w:rsidTr="00E90249">
        <w:trPr>
          <w:trHeight w:val="170"/>
        </w:trPr>
        <w:tc>
          <w:tcPr>
            <w:tcW w:w="0" w:type="auto"/>
            <w:gridSpan w:val="2"/>
          </w:tcPr>
          <w:p w:rsidR="00B11BDF" w:rsidRPr="009E00B0" w:rsidRDefault="00B11BDF" w:rsidP="00C82BDA">
            <w:pPr>
              <w:pStyle w:val="Paragraphedeliste"/>
              <w:tabs>
                <w:tab w:val="left" w:pos="823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9E00B0">
              <w:rPr>
                <w:b/>
                <w:sz w:val="24"/>
                <w:szCs w:val="24"/>
              </w:rPr>
              <w:t>Espèce</w:t>
            </w:r>
          </w:p>
        </w:tc>
        <w:tc>
          <w:tcPr>
            <w:tcW w:w="0" w:type="auto"/>
          </w:tcPr>
          <w:p w:rsidR="00B11BDF" w:rsidRPr="009E00B0" w:rsidRDefault="00B11BDF" w:rsidP="00C82BDA">
            <w:pPr>
              <w:pStyle w:val="Paragraphedeliste"/>
              <w:tabs>
                <w:tab w:val="left" w:pos="823"/>
              </w:tabs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9E00B0">
              <w:rPr>
                <w:b/>
                <w:i/>
                <w:sz w:val="24"/>
                <w:szCs w:val="24"/>
              </w:rPr>
              <w:t>P. falciparum</w:t>
            </w:r>
          </w:p>
        </w:tc>
        <w:tc>
          <w:tcPr>
            <w:tcW w:w="0" w:type="auto"/>
          </w:tcPr>
          <w:p w:rsidR="00B11BDF" w:rsidRPr="009E00B0" w:rsidRDefault="00B11BDF" w:rsidP="00C82BDA">
            <w:pPr>
              <w:pStyle w:val="Paragraphedeliste"/>
              <w:tabs>
                <w:tab w:val="left" w:pos="823"/>
              </w:tabs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9E00B0">
              <w:rPr>
                <w:b/>
                <w:i/>
                <w:sz w:val="24"/>
                <w:szCs w:val="24"/>
              </w:rPr>
              <w:t>P. malariae</w:t>
            </w:r>
          </w:p>
        </w:tc>
        <w:tc>
          <w:tcPr>
            <w:tcW w:w="0" w:type="auto"/>
          </w:tcPr>
          <w:p w:rsidR="00B11BDF" w:rsidRPr="009E00B0" w:rsidRDefault="00B11BDF" w:rsidP="00C82BDA">
            <w:pPr>
              <w:pStyle w:val="Paragraphedeliste"/>
              <w:tabs>
                <w:tab w:val="left" w:pos="823"/>
              </w:tabs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9E00B0">
              <w:rPr>
                <w:b/>
                <w:i/>
                <w:sz w:val="24"/>
                <w:szCs w:val="24"/>
              </w:rPr>
              <w:t>P. vivax</w:t>
            </w:r>
          </w:p>
        </w:tc>
        <w:tc>
          <w:tcPr>
            <w:tcW w:w="0" w:type="auto"/>
          </w:tcPr>
          <w:p w:rsidR="00B11BDF" w:rsidRPr="009E00B0" w:rsidRDefault="00B11BDF" w:rsidP="00C82BDA">
            <w:pPr>
              <w:pStyle w:val="Paragraphedeliste"/>
              <w:tabs>
                <w:tab w:val="left" w:pos="823"/>
              </w:tabs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9E00B0">
              <w:rPr>
                <w:b/>
                <w:i/>
                <w:sz w:val="24"/>
                <w:szCs w:val="24"/>
              </w:rPr>
              <w:t>P. ovale</w:t>
            </w:r>
          </w:p>
        </w:tc>
      </w:tr>
      <w:tr w:rsidR="00B11BDF" w:rsidRPr="009E00B0" w:rsidTr="00E90249">
        <w:trPr>
          <w:trHeight w:val="170"/>
        </w:trPr>
        <w:tc>
          <w:tcPr>
            <w:tcW w:w="0" w:type="auto"/>
            <w:vMerge w:val="restart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b/>
                <w:sz w:val="24"/>
                <w:szCs w:val="24"/>
              </w:rPr>
            </w:pPr>
            <w:r w:rsidRPr="009E00B0">
              <w:rPr>
                <w:b/>
                <w:sz w:val="24"/>
                <w:szCs w:val="24"/>
              </w:rPr>
              <w:t>Hématie  parasité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Taille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 xml:space="preserve">Normale 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 xml:space="preserve">Diminué 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 xml:space="preserve">Augmenté 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Augmenté</w:t>
            </w:r>
          </w:p>
        </w:tc>
      </w:tr>
      <w:tr w:rsidR="00B11BDF" w:rsidRPr="009E00B0" w:rsidTr="00E90249">
        <w:trPr>
          <w:trHeight w:val="170"/>
        </w:trPr>
        <w:tc>
          <w:tcPr>
            <w:tcW w:w="0" w:type="auto"/>
            <w:vMerge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 xml:space="preserve">Forme 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Normale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Normale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Normale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Ovalisé et frangé</w:t>
            </w:r>
          </w:p>
        </w:tc>
      </w:tr>
      <w:tr w:rsidR="00B11BDF" w:rsidRPr="009E00B0" w:rsidTr="00E90249">
        <w:trPr>
          <w:trHeight w:val="170"/>
        </w:trPr>
        <w:tc>
          <w:tcPr>
            <w:tcW w:w="0" w:type="auto"/>
            <w:vMerge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 xml:space="preserve">Age 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Jeune et vieille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 xml:space="preserve">Vieille 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 xml:space="preserve">Jeune 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 xml:space="preserve">Jeune </w:t>
            </w:r>
          </w:p>
        </w:tc>
      </w:tr>
      <w:tr w:rsidR="00B11BDF" w:rsidRPr="009E00B0" w:rsidTr="00E90249">
        <w:trPr>
          <w:trHeight w:val="170"/>
        </w:trPr>
        <w:tc>
          <w:tcPr>
            <w:tcW w:w="0" w:type="auto"/>
            <w:vMerge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 xml:space="preserve">Granulations 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Taches de Maurer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 xml:space="preserve">Rien 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Granulations de Schüffner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Granulations de Schüffner</w:t>
            </w:r>
          </w:p>
        </w:tc>
      </w:tr>
      <w:tr w:rsidR="00B11BDF" w:rsidRPr="009E00B0" w:rsidTr="00E90249">
        <w:trPr>
          <w:trHeight w:val="170"/>
        </w:trPr>
        <w:tc>
          <w:tcPr>
            <w:tcW w:w="0" w:type="auto"/>
            <w:vMerge w:val="restart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b/>
                <w:sz w:val="24"/>
                <w:szCs w:val="24"/>
              </w:rPr>
            </w:pPr>
            <w:r w:rsidRPr="009E00B0">
              <w:rPr>
                <w:b/>
                <w:sz w:val="24"/>
                <w:szCs w:val="24"/>
              </w:rPr>
              <w:t xml:space="preserve">Hématoz-oaire 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Nombre/ GR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1, 2, 3 polyparasitisme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1 ou 2 rarement</w:t>
            </w:r>
          </w:p>
        </w:tc>
      </w:tr>
      <w:tr w:rsidR="00B11BDF" w:rsidRPr="009E00B0" w:rsidTr="00E90249">
        <w:trPr>
          <w:trHeight w:val="170"/>
        </w:trPr>
        <w:tc>
          <w:tcPr>
            <w:tcW w:w="0" w:type="auto"/>
            <w:vMerge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Trophozoïte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Cytoplasme fin</w:t>
            </w:r>
          </w:p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Bague à chaton</w:t>
            </w:r>
          </w:p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Bracelet arabe</w:t>
            </w:r>
          </w:p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Forme marginée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En bande équatoriale Pigment précose</w:t>
            </w:r>
          </w:p>
          <w:p w:rsidR="00B11BDF" w:rsidRPr="009E00B0" w:rsidRDefault="00B11BDF" w:rsidP="00C82BDA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Cytoplasme amiboide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Cytoplasme +/- arrondi souvent avec pigment brun</w:t>
            </w:r>
          </w:p>
        </w:tc>
      </w:tr>
      <w:tr w:rsidR="00B11BDF" w:rsidRPr="009E00B0" w:rsidTr="00E90249">
        <w:trPr>
          <w:trHeight w:val="170"/>
        </w:trPr>
        <w:tc>
          <w:tcPr>
            <w:tcW w:w="0" w:type="auto"/>
            <w:vMerge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Rosace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24 à 32 noyaux</w:t>
            </w:r>
          </w:p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Absent dans le sang périphérique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6 à 8 noyaux</w:t>
            </w:r>
          </w:p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En marguerite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16 à 24 noyaux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8 à 12 noyaux</w:t>
            </w:r>
          </w:p>
        </w:tc>
      </w:tr>
      <w:tr w:rsidR="00B11BDF" w:rsidRPr="009E00B0" w:rsidTr="00E90249">
        <w:trPr>
          <w:trHeight w:val="170"/>
        </w:trPr>
        <w:tc>
          <w:tcPr>
            <w:tcW w:w="0" w:type="auto"/>
            <w:vMerge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 xml:space="preserve">Gamétocyte 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En banane, en cigare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 xml:space="preserve">Sphérique 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Sphérique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Sphérique</w:t>
            </w:r>
          </w:p>
        </w:tc>
      </w:tr>
      <w:tr w:rsidR="00B11BDF" w:rsidRPr="009E00B0" w:rsidTr="00E90249">
        <w:trPr>
          <w:trHeight w:val="170"/>
        </w:trPr>
        <w:tc>
          <w:tcPr>
            <w:tcW w:w="0" w:type="auto"/>
            <w:vMerge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Type de frottis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 xml:space="preserve">Monotone 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 xml:space="preserve">Polymorphe 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Polymorphe</w:t>
            </w:r>
          </w:p>
        </w:tc>
        <w:tc>
          <w:tcPr>
            <w:tcW w:w="0" w:type="auto"/>
          </w:tcPr>
          <w:p w:rsidR="00B11BDF" w:rsidRPr="009E00B0" w:rsidRDefault="00B11BDF" w:rsidP="005E2C38">
            <w:pPr>
              <w:pStyle w:val="Paragraphedeliste"/>
              <w:tabs>
                <w:tab w:val="left" w:pos="823"/>
              </w:tabs>
              <w:ind w:left="0"/>
              <w:rPr>
                <w:sz w:val="24"/>
                <w:szCs w:val="24"/>
              </w:rPr>
            </w:pPr>
            <w:r w:rsidRPr="009E00B0">
              <w:rPr>
                <w:sz w:val="24"/>
                <w:szCs w:val="24"/>
              </w:rPr>
              <w:t>Polymorphe</w:t>
            </w:r>
          </w:p>
        </w:tc>
      </w:tr>
    </w:tbl>
    <w:p w:rsidR="00FB1488" w:rsidRDefault="00FB1488" w:rsidP="00FB1488">
      <w:pPr>
        <w:rPr>
          <w:b/>
          <w:sz w:val="20"/>
        </w:rPr>
      </w:pPr>
    </w:p>
    <w:p w:rsidR="00D663C2" w:rsidRDefault="00D663C2" w:rsidP="00D663C2">
      <w:pPr>
        <w:jc w:val="center"/>
        <w:rPr>
          <w:b/>
          <w:sz w:val="20"/>
        </w:rPr>
      </w:pPr>
      <w:r>
        <w:rPr>
          <w:b/>
          <w:noProof/>
          <w:sz w:val="20"/>
          <w:lang w:eastAsia="fr-FR"/>
        </w:rPr>
        <w:lastRenderedPageBreak/>
        <w:drawing>
          <wp:inline distT="0" distB="0" distL="0" distR="0">
            <wp:extent cx="3517646" cy="5337008"/>
            <wp:effectExtent l="19050" t="0" r="6604" b="0"/>
            <wp:docPr id="12" name="Image 1" descr="C:\Users\COMPAQ\Desktop\i8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Desktop\i811-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63" cy="5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38" w:rsidRPr="00CC2238" w:rsidRDefault="00CC2238" w:rsidP="00CC2238">
      <w:pPr>
        <w:spacing w:after="0"/>
        <w:rPr>
          <w:color w:val="512539" w:themeColor="background2" w:themeShade="40"/>
          <w:sz w:val="20"/>
        </w:rPr>
      </w:pPr>
      <w:r w:rsidRPr="00CC2238">
        <w:rPr>
          <w:b/>
          <w:color w:val="512539" w:themeColor="background2" w:themeShade="40"/>
          <w:sz w:val="20"/>
          <w:u w:val="single"/>
        </w:rPr>
        <w:t>Trypomastigotes</w:t>
      </w:r>
      <w:r w:rsidRPr="00CC2238">
        <w:rPr>
          <w:b/>
          <w:bCs/>
          <w:i/>
          <w:iCs/>
          <w:color w:val="512539" w:themeColor="background2" w:themeShade="40"/>
          <w:sz w:val="20"/>
          <w:u w:val="single"/>
        </w:rPr>
        <w:t xml:space="preserve"> </w:t>
      </w:r>
      <w:r>
        <w:rPr>
          <w:b/>
          <w:bCs/>
          <w:i/>
          <w:iCs/>
          <w:color w:val="512539" w:themeColor="background2" w:themeShade="40"/>
          <w:sz w:val="20"/>
          <w:u w:val="single"/>
        </w:rPr>
        <w:t xml:space="preserve"> </w:t>
      </w:r>
      <w:r>
        <w:rPr>
          <w:b/>
          <w:bCs/>
          <w:iCs/>
          <w:color w:val="512539" w:themeColor="background2" w:themeShade="40"/>
          <w:sz w:val="20"/>
          <w:u w:val="single"/>
        </w:rPr>
        <w:t xml:space="preserve">de </w:t>
      </w:r>
      <w:r w:rsidRPr="00CC2238">
        <w:rPr>
          <w:b/>
          <w:bCs/>
          <w:i/>
          <w:iCs/>
          <w:color w:val="512539" w:themeColor="background2" w:themeShade="40"/>
          <w:sz w:val="20"/>
          <w:u w:val="single"/>
        </w:rPr>
        <w:t>T. brucei:</w:t>
      </w:r>
    </w:p>
    <w:p w:rsidR="00CC2238" w:rsidRPr="00CC2238" w:rsidRDefault="00CC2238" w:rsidP="00CC2238">
      <w:pPr>
        <w:spacing w:after="0"/>
        <w:rPr>
          <w:b/>
          <w:sz w:val="20"/>
        </w:rPr>
      </w:pPr>
      <w:r>
        <w:rPr>
          <w:sz w:val="20"/>
        </w:rPr>
        <w:t xml:space="preserve">Ils sont </w:t>
      </w:r>
      <w:r w:rsidR="00942453" w:rsidRPr="00CC2238">
        <w:rPr>
          <w:sz w:val="20"/>
        </w:rPr>
        <w:t xml:space="preserve"> </w:t>
      </w:r>
      <w:r w:rsidR="00942453" w:rsidRPr="00CC2238">
        <w:rPr>
          <w:bCs/>
          <w:sz w:val="20"/>
        </w:rPr>
        <w:t>fusiformes, allongés</w:t>
      </w:r>
      <w:r w:rsidR="00942453" w:rsidRPr="00CC2238">
        <w:rPr>
          <w:sz w:val="20"/>
        </w:rPr>
        <w:t xml:space="preserve">, </w:t>
      </w:r>
      <w:r>
        <w:rPr>
          <w:sz w:val="20"/>
        </w:rPr>
        <w:t xml:space="preserve">et leur cytoplasme contient </w:t>
      </w:r>
      <w:r w:rsidR="00942453" w:rsidRPr="00CC2238">
        <w:rPr>
          <w:sz w:val="20"/>
        </w:rPr>
        <w:t xml:space="preserve">un </w:t>
      </w:r>
      <w:r w:rsidR="00942453" w:rsidRPr="00CC2238">
        <w:rPr>
          <w:b/>
          <w:bCs/>
          <w:sz w:val="20"/>
        </w:rPr>
        <w:t xml:space="preserve">gros noyau central </w:t>
      </w:r>
      <w:r w:rsidR="00942453" w:rsidRPr="00CC2238">
        <w:rPr>
          <w:b/>
          <w:sz w:val="20"/>
        </w:rPr>
        <w:t xml:space="preserve">et un </w:t>
      </w:r>
      <w:r w:rsidRPr="00CC2238">
        <w:rPr>
          <w:b/>
          <w:bCs/>
          <w:sz w:val="20"/>
        </w:rPr>
        <w:t>kinétoplaste</w:t>
      </w:r>
      <w:r w:rsidRPr="00CC2238">
        <w:rPr>
          <w:bCs/>
          <w:sz w:val="20"/>
        </w:rPr>
        <w:t xml:space="preserve"> </w:t>
      </w:r>
      <w:r w:rsidRPr="00CC2238">
        <w:rPr>
          <w:b/>
          <w:bCs/>
          <w:sz w:val="20"/>
        </w:rPr>
        <w:t>subterminal</w:t>
      </w:r>
      <w:r w:rsidRPr="00CC2238">
        <w:rPr>
          <w:bCs/>
          <w:sz w:val="20"/>
        </w:rPr>
        <w:t xml:space="preserve"> </w:t>
      </w:r>
      <w:r w:rsidRPr="00CC2238">
        <w:rPr>
          <w:sz w:val="20"/>
        </w:rPr>
        <w:t xml:space="preserve">d’où part un flagelle qui logeant le corps sur toute sa longueur formant une </w:t>
      </w:r>
      <w:r w:rsidRPr="00CC2238">
        <w:rPr>
          <w:b/>
          <w:bCs/>
          <w:sz w:val="20"/>
        </w:rPr>
        <w:t>membrane ondulante</w:t>
      </w:r>
      <w:r w:rsidRPr="00CC2238">
        <w:rPr>
          <w:bCs/>
          <w:sz w:val="20"/>
        </w:rPr>
        <w:t xml:space="preserve"> </w:t>
      </w:r>
      <w:r w:rsidRPr="00CC2238">
        <w:rPr>
          <w:sz w:val="20"/>
        </w:rPr>
        <w:t xml:space="preserve">et se termine par un </w:t>
      </w:r>
      <w:r w:rsidRPr="00CC2238">
        <w:rPr>
          <w:b/>
          <w:bCs/>
          <w:sz w:val="20"/>
        </w:rPr>
        <w:t>flagelle libre</w:t>
      </w:r>
      <w:r w:rsidRPr="00CC2238">
        <w:rPr>
          <w:b/>
          <w:sz w:val="20"/>
        </w:rPr>
        <w:t>.</w:t>
      </w:r>
    </w:p>
    <w:p w:rsidR="00000000" w:rsidRPr="00CC2238" w:rsidRDefault="00942453" w:rsidP="00CC2238">
      <w:pPr>
        <w:spacing w:after="0"/>
        <w:rPr>
          <w:sz w:val="20"/>
        </w:rPr>
      </w:pPr>
      <w:r w:rsidRPr="00CC2238">
        <w:rPr>
          <w:sz w:val="20"/>
        </w:rPr>
        <w:t>2 types de formes trypomastigotes dans le sang:</w:t>
      </w:r>
    </w:p>
    <w:p w:rsidR="00000000" w:rsidRPr="00CC2238" w:rsidRDefault="00942453" w:rsidP="00942453">
      <w:pPr>
        <w:pStyle w:val="Paragraphedeliste"/>
        <w:numPr>
          <w:ilvl w:val="0"/>
          <w:numId w:val="21"/>
        </w:numPr>
        <w:spacing w:after="0"/>
        <w:rPr>
          <w:sz w:val="20"/>
        </w:rPr>
      </w:pPr>
      <w:r w:rsidRPr="00CC2238">
        <w:rPr>
          <w:b/>
          <w:sz w:val="20"/>
        </w:rPr>
        <w:t>Trypomastigotes longs</w:t>
      </w:r>
      <w:r w:rsidRPr="00CC2238">
        <w:rPr>
          <w:sz w:val="20"/>
        </w:rPr>
        <w:t xml:space="preserve"> mesurent 30 à 40 µm,</w:t>
      </w:r>
    </w:p>
    <w:p w:rsidR="00000000" w:rsidRDefault="00942453" w:rsidP="00942453">
      <w:pPr>
        <w:pStyle w:val="Paragraphedeliste"/>
        <w:numPr>
          <w:ilvl w:val="0"/>
          <w:numId w:val="21"/>
        </w:numPr>
        <w:spacing w:after="0"/>
        <w:rPr>
          <w:sz w:val="20"/>
        </w:rPr>
      </w:pPr>
      <w:r w:rsidRPr="00CC2238">
        <w:rPr>
          <w:b/>
          <w:sz w:val="20"/>
        </w:rPr>
        <w:t>Trypomastigot</w:t>
      </w:r>
      <w:r w:rsidR="00CC2238" w:rsidRPr="00CC2238">
        <w:rPr>
          <w:b/>
          <w:sz w:val="20"/>
        </w:rPr>
        <w:t>es trapus et</w:t>
      </w:r>
      <w:r w:rsidRPr="00CC2238">
        <w:rPr>
          <w:b/>
          <w:sz w:val="20"/>
        </w:rPr>
        <w:t xml:space="preserve"> courts</w:t>
      </w:r>
      <w:r w:rsidRPr="00CC2238">
        <w:rPr>
          <w:sz w:val="20"/>
        </w:rPr>
        <w:t xml:space="preserve"> mesure 15 à 25 µm.</w:t>
      </w:r>
    </w:p>
    <w:p w:rsidR="00CC2238" w:rsidRPr="00CC2238" w:rsidRDefault="00CC2238" w:rsidP="00CC2238">
      <w:pPr>
        <w:spacing w:after="0"/>
        <w:jc w:val="center"/>
        <w:rPr>
          <w:sz w:val="20"/>
        </w:rPr>
      </w:pPr>
      <w:r w:rsidRPr="00CC2238">
        <w:drawing>
          <wp:inline distT="0" distB="0" distL="0" distR="0">
            <wp:extent cx="807427" cy="763638"/>
            <wp:effectExtent l="0" t="19050" r="0" b="0"/>
            <wp:docPr id="13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392" t="11406" r="1070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7947" cy="76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2238" w:rsidRPr="00CC2238" w:rsidRDefault="00CC2238" w:rsidP="00CC2238">
      <w:pPr>
        <w:spacing w:before="240" w:after="0"/>
        <w:rPr>
          <w:sz w:val="20"/>
        </w:rPr>
      </w:pPr>
      <w:r w:rsidRPr="00CC2238">
        <w:rPr>
          <w:b/>
          <w:bCs/>
          <w:i/>
          <w:iCs/>
          <w:sz w:val="20"/>
          <w:u w:val="single"/>
        </w:rPr>
        <w:t xml:space="preserve">Trypomastigote de T. cruzi: </w:t>
      </w:r>
    </w:p>
    <w:p w:rsidR="00000000" w:rsidRPr="00CC2238" w:rsidRDefault="00CC2238" w:rsidP="00CC2238">
      <w:pPr>
        <w:spacing w:after="0"/>
        <w:rPr>
          <w:sz w:val="20"/>
        </w:rPr>
      </w:pPr>
      <w:r>
        <w:rPr>
          <w:sz w:val="20"/>
        </w:rPr>
        <w:t xml:space="preserve">Ils ont une forme en </w:t>
      </w:r>
      <w:r w:rsidR="00942453" w:rsidRPr="00CC2238">
        <w:rPr>
          <w:sz w:val="20"/>
        </w:rPr>
        <w:t>C ou S</w:t>
      </w:r>
      <w:r>
        <w:rPr>
          <w:sz w:val="20"/>
        </w:rPr>
        <w:t xml:space="preserve">, mesurant </w:t>
      </w:r>
      <w:r w:rsidR="00942453" w:rsidRPr="00CC2238">
        <w:rPr>
          <w:sz w:val="20"/>
        </w:rPr>
        <w:t xml:space="preserve">25 µm </w:t>
      </w:r>
      <w:r>
        <w:rPr>
          <w:sz w:val="20"/>
        </w:rPr>
        <w:t>de long et possèdent une m</w:t>
      </w:r>
      <w:r w:rsidR="00942453" w:rsidRPr="00CC2238">
        <w:rPr>
          <w:sz w:val="20"/>
        </w:rPr>
        <w:t xml:space="preserve">embrane ondulante moins plissée que </w:t>
      </w:r>
    </w:p>
    <w:p w:rsidR="00CC2238" w:rsidRDefault="00CC2238" w:rsidP="00CC2238">
      <w:pPr>
        <w:spacing w:after="0"/>
        <w:rPr>
          <w:sz w:val="20"/>
        </w:rPr>
      </w:pPr>
      <w:r w:rsidRPr="00CC2238">
        <w:rPr>
          <w:sz w:val="20"/>
        </w:rPr>
        <w:t xml:space="preserve">celui de </w:t>
      </w:r>
      <w:r w:rsidRPr="00CC2238">
        <w:rPr>
          <w:i/>
          <w:iCs/>
          <w:sz w:val="20"/>
        </w:rPr>
        <w:t xml:space="preserve">T. brucei. </w:t>
      </w:r>
      <w:r>
        <w:rPr>
          <w:sz w:val="20"/>
        </w:rPr>
        <w:t xml:space="preserve"> Et un k</w:t>
      </w:r>
      <w:r w:rsidR="00942453" w:rsidRPr="00CC2238">
        <w:rPr>
          <w:sz w:val="20"/>
        </w:rPr>
        <w:t xml:space="preserve">inétoplaste plus volumineux </w:t>
      </w:r>
      <w:r w:rsidRPr="00CC2238">
        <w:rPr>
          <w:sz w:val="20"/>
        </w:rPr>
        <w:t xml:space="preserve">que celui de </w:t>
      </w:r>
      <w:r w:rsidRPr="00CC2238">
        <w:rPr>
          <w:i/>
          <w:iCs/>
          <w:sz w:val="20"/>
        </w:rPr>
        <w:t>T. brucei.</w:t>
      </w:r>
      <w:r w:rsidRPr="00CC2238">
        <w:rPr>
          <w:sz w:val="20"/>
        </w:rPr>
        <w:t xml:space="preserve"> </w:t>
      </w:r>
    </w:p>
    <w:p w:rsidR="00CC2238" w:rsidRPr="00CC2238" w:rsidRDefault="00CC2238" w:rsidP="00CC2238">
      <w:pPr>
        <w:spacing w:after="0"/>
        <w:jc w:val="center"/>
        <w:rPr>
          <w:sz w:val="20"/>
        </w:rPr>
      </w:pPr>
    </w:p>
    <w:p w:rsidR="00CC2238" w:rsidRDefault="00CC2238" w:rsidP="00CC2238">
      <w:pPr>
        <w:spacing w:after="0"/>
        <w:jc w:val="center"/>
        <w:rPr>
          <w:sz w:val="20"/>
        </w:rPr>
      </w:pPr>
      <w:r w:rsidRPr="00CC2238">
        <w:rPr>
          <w:sz w:val="20"/>
        </w:rPr>
        <w:drawing>
          <wp:inline distT="0" distB="0" distL="0" distR="0">
            <wp:extent cx="711105" cy="614149"/>
            <wp:effectExtent l="19050" t="0" r="0" b="0"/>
            <wp:docPr id="18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70" cy="61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2238" w:rsidRPr="00CC2238" w:rsidRDefault="00CC2238" w:rsidP="00CC2238">
      <w:pPr>
        <w:spacing w:after="0"/>
        <w:rPr>
          <w:color w:val="512539" w:themeColor="background2" w:themeShade="40"/>
          <w:sz w:val="20"/>
        </w:rPr>
      </w:pPr>
      <w:r w:rsidRPr="00CC2238">
        <w:rPr>
          <w:b/>
          <w:bCs/>
          <w:color w:val="512539" w:themeColor="background2" w:themeShade="40"/>
          <w:sz w:val="20"/>
          <w:u w:val="single"/>
        </w:rPr>
        <w:t xml:space="preserve">Microfilmaires sanguicoles: </w:t>
      </w:r>
    </w:p>
    <w:p w:rsidR="00CC2238" w:rsidRPr="00CC2238" w:rsidRDefault="00CC2238" w:rsidP="00CC2238">
      <w:pPr>
        <w:spacing w:after="0"/>
        <w:rPr>
          <w:sz w:val="20"/>
        </w:rPr>
      </w:pPr>
      <w:r w:rsidRPr="00CC2238">
        <w:rPr>
          <w:b/>
          <w:bCs/>
          <w:sz w:val="20"/>
          <w:u w:val="single"/>
        </w:rPr>
        <w:lastRenderedPageBreak/>
        <w:t>Critères morphologiques de l’identification des microfilaires</w:t>
      </w:r>
    </w:p>
    <w:p w:rsidR="00000000" w:rsidRPr="00CC2238" w:rsidRDefault="00942453" w:rsidP="00942453">
      <w:pPr>
        <w:numPr>
          <w:ilvl w:val="0"/>
          <w:numId w:val="22"/>
        </w:numPr>
        <w:spacing w:after="0"/>
        <w:rPr>
          <w:sz w:val="20"/>
        </w:rPr>
      </w:pPr>
      <w:r w:rsidRPr="00CC2238">
        <w:rPr>
          <w:sz w:val="20"/>
        </w:rPr>
        <w:t>Mobilité à l’état frais,</w:t>
      </w:r>
    </w:p>
    <w:p w:rsidR="00000000" w:rsidRPr="00CC2238" w:rsidRDefault="00942453" w:rsidP="00942453">
      <w:pPr>
        <w:numPr>
          <w:ilvl w:val="0"/>
          <w:numId w:val="22"/>
        </w:numPr>
        <w:spacing w:after="0"/>
        <w:rPr>
          <w:sz w:val="20"/>
        </w:rPr>
      </w:pPr>
      <w:r w:rsidRPr="00CC2238">
        <w:rPr>
          <w:sz w:val="20"/>
        </w:rPr>
        <w:t>Taille,</w:t>
      </w:r>
    </w:p>
    <w:p w:rsidR="00000000" w:rsidRPr="00CC2238" w:rsidRDefault="00942453" w:rsidP="00942453">
      <w:pPr>
        <w:numPr>
          <w:ilvl w:val="0"/>
          <w:numId w:val="22"/>
        </w:numPr>
        <w:spacing w:after="0"/>
        <w:rPr>
          <w:sz w:val="20"/>
        </w:rPr>
      </w:pPr>
      <w:r w:rsidRPr="00CC2238">
        <w:rPr>
          <w:sz w:val="20"/>
        </w:rPr>
        <w:t>Présence ou absence de gaine,</w:t>
      </w:r>
    </w:p>
    <w:p w:rsidR="00CC2238" w:rsidRPr="00CC2238" w:rsidRDefault="00CC2238" w:rsidP="00CC2238">
      <w:pPr>
        <w:spacing w:after="0"/>
        <w:rPr>
          <w:sz w:val="20"/>
        </w:rPr>
      </w:pPr>
      <w:r w:rsidRPr="00CC2238">
        <w:rPr>
          <w:sz w:val="20"/>
        </w:rPr>
        <w:tab/>
        <w:t>+/- colorée par Giemsa,</w:t>
      </w:r>
    </w:p>
    <w:p w:rsidR="00000000" w:rsidRPr="00CC2238" w:rsidRDefault="00942453" w:rsidP="00942453">
      <w:pPr>
        <w:numPr>
          <w:ilvl w:val="0"/>
          <w:numId w:val="23"/>
        </w:numPr>
        <w:spacing w:after="0"/>
        <w:rPr>
          <w:sz w:val="20"/>
        </w:rPr>
      </w:pPr>
      <w:r w:rsidRPr="00CC2238">
        <w:rPr>
          <w:sz w:val="20"/>
        </w:rPr>
        <w:t>Extrémité caudale +/- effilée</w:t>
      </w:r>
    </w:p>
    <w:p w:rsidR="00000000" w:rsidRPr="00CC2238" w:rsidRDefault="00942453" w:rsidP="00942453">
      <w:pPr>
        <w:numPr>
          <w:ilvl w:val="0"/>
          <w:numId w:val="23"/>
        </w:numPr>
        <w:spacing w:after="0"/>
        <w:rPr>
          <w:sz w:val="20"/>
        </w:rPr>
      </w:pPr>
      <w:r w:rsidRPr="00CC2238">
        <w:rPr>
          <w:sz w:val="20"/>
        </w:rPr>
        <w:t>Noyaux terminaux ou subterminaux,</w:t>
      </w:r>
    </w:p>
    <w:p w:rsidR="00000000" w:rsidRPr="00CC2238" w:rsidRDefault="00942453" w:rsidP="00942453">
      <w:pPr>
        <w:numPr>
          <w:ilvl w:val="0"/>
          <w:numId w:val="23"/>
        </w:numPr>
        <w:spacing w:after="0"/>
        <w:rPr>
          <w:sz w:val="20"/>
        </w:rPr>
      </w:pPr>
      <w:r w:rsidRPr="00CC2238">
        <w:rPr>
          <w:sz w:val="20"/>
        </w:rPr>
        <w:t>Taille et la forme des noyaux somatiques,</w:t>
      </w:r>
    </w:p>
    <w:p w:rsidR="00000000" w:rsidRPr="00CC2238" w:rsidRDefault="00942453" w:rsidP="00942453">
      <w:pPr>
        <w:numPr>
          <w:ilvl w:val="0"/>
          <w:numId w:val="23"/>
        </w:numPr>
        <w:spacing w:after="0"/>
        <w:rPr>
          <w:sz w:val="20"/>
        </w:rPr>
      </w:pPr>
      <w:r w:rsidRPr="00CC2238">
        <w:rPr>
          <w:sz w:val="20"/>
        </w:rPr>
        <w:t>Corps interne visible ou non par Giemsa,</w:t>
      </w:r>
    </w:p>
    <w:p w:rsidR="00CC2238" w:rsidRPr="00CC2238" w:rsidRDefault="00CC2238" w:rsidP="00CC2238">
      <w:pPr>
        <w:spacing w:after="0"/>
        <w:rPr>
          <w:sz w:val="20"/>
        </w:rPr>
      </w:pPr>
      <w:r w:rsidRPr="00CC2238">
        <w:rPr>
          <w:sz w:val="20"/>
        </w:rPr>
        <w:tab/>
        <w:t xml:space="preserve"> sa forme et sa couleur,</w:t>
      </w:r>
    </w:p>
    <w:p w:rsidR="00000000" w:rsidRPr="00CC2238" w:rsidRDefault="00942453" w:rsidP="00942453">
      <w:pPr>
        <w:numPr>
          <w:ilvl w:val="0"/>
          <w:numId w:val="24"/>
        </w:numPr>
        <w:spacing w:after="0"/>
        <w:rPr>
          <w:sz w:val="20"/>
        </w:rPr>
      </w:pPr>
      <w:r w:rsidRPr="00CC2238">
        <w:rPr>
          <w:sz w:val="20"/>
        </w:rPr>
        <w:t>Aspect général en goutte épaisse.</w:t>
      </w:r>
    </w:p>
    <w:p w:rsidR="00CC2238" w:rsidRDefault="00CC2238" w:rsidP="00C53EF9">
      <w:pPr>
        <w:spacing w:before="240"/>
        <w:jc w:val="center"/>
        <w:rPr>
          <w:sz w:val="20"/>
        </w:rPr>
      </w:pPr>
      <w:r w:rsidRPr="00CC2238">
        <w:rPr>
          <w:sz w:val="20"/>
        </w:rPr>
        <w:drawing>
          <wp:inline distT="0" distB="0" distL="0" distR="0">
            <wp:extent cx="1400317" cy="2302718"/>
            <wp:effectExtent l="19050" t="0" r="9383" b="0"/>
            <wp:docPr id="20" name="Image 4" descr="C:\Users\COMPAQ\Desktop\slide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C:\Users\COMPAQ\Desktop\slide_5.jpg"/>
                    <pic:cNvPicPr/>
                  </pic:nvPicPr>
                  <pic:blipFill>
                    <a:blip r:embed="rId18" cstate="print"/>
                    <a:srcRect l="11301" r="15245" b="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084" cy="23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238">
        <w:rPr>
          <w:sz w:val="20"/>
        </w:rPr>
        <w:drawing>
          <wp:inline distT="0" distB="0" distL="0" distR="0">
            <wp:extent cx="1633750" cy="2278933"/>
            <wp:effectExtent l="38100" t="19050" r="23600" b="26117"/>
            <wp:docPr id="22" name="Image 5" descr="C:\Users\COMPAQ\Desktop\11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COMPAQ\Desktop\11-1.jpg"/>
                    <pic:cNvPicPr/>
                  </pic:nvPicPr>
                  <pic:blipFill>
                    <a:blip r:embed="rId19">
                      <a:lum contrast="40000"/>
                    </a:blip>
                    <a:srcRect l="12060" t="674" r="23886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69" cy="228621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296" w:type="dxa"/>
        <w:jc w:val="center"/>
        <w:tblLook w:val="04A0"/>
      </w:tblPr>
      <w:tblGrid>
        <w:gridCol w:w="2324"/>
        <w:gridCol w:w="2324"/>
        <w:gridCol w:w="2324"/>
        <w:gridCol w:w="2324"/>
      </w:tblGrid>
      <w:tr w:rsidR="00CC2238" w:rsidRPr="00C53EF9" w:rsidTr="00CC2238">
        <w:trPr>
          <w:trHeight w:val="20"/>
          <w:jc w:val="center"/>
        </w:trPr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b/>
                <w:sz w:val="24"/>
              </w:rPr>
            </w:pPr>
            <w:r w:rsidRPr="00C53EF9">
              <w:rPr>
                <w:b/>
                <w:bCs/>
                <w:sz w:val="24"/>
              </w:rPr>
              <w:t>Espèce</w:t>
            </w:r>
          </w:p>
        </w:tc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b/>
                <w:sz w:val="24"/>
              </w:rPr>
            </w:pPr>
            <w:r w:rsidRPr="00C53EF9">
              <w:rPr>
                <w:b/>
                <w:bCs/>
                <w:sz w:val="24"/>
              </w:rPr>
              <w:t xml:space="preserve">W. bancrofti </w:t>
            </w:r>
          </w:p>
        </w:tc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b/>
                <w:sz w:val="24"/>
              </w:rPr>
            </w:pPr>
            <w:r w:rsidRPr="00C53EF9">
              <w:rPr>
                <w:b/>
                <w:bCs/>
                <w:sz w:val="24"/>
              </w:rPr>
              <w:t xml:space="preserve">B. malayi </w:t>
            </w:r>
          </w:p>
        </w:tc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b/>
                <w:sz w:val="24"/>
              </w:rPr>
            </w:pPr>
            <w:r w:rsidRPr="00C53EF9">
              <w:rPr>
                <w:b/>
                <w:bCs/>
                <w:sz w:val="24"/>
              </w:rPr>
              <w:t xml:space="preserve">Loa loa </w:t>
            </w:r>
          </w:p>
        </w:tc>
      </w:tr>
      <w:tr w:rsidR="00CC2238" w:rsidRPr="00C53EF9" w:rsidTr="00CC2238">
        <w:trPr>
          <w:trHeight w:val="20"/>
          <w:jc w:val="center"/>
        </w:trPr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b/>
                <w:sz w:val="24"/>
              </w:rPr>
            </w:pPr>
            <w:r w:rsidRPr="00C53EF9">
              <w:rPr>
                <w:b/>
                <w:bCs/>
                <w:sz w:val="24"/>
              </w:rPr>
              <w:t>Mobilité à frais</w:t>
            </w:r>
          </w:p>
        </w:tc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Très mobile </w:t>
            </w:r>
          </w:p>
        </w:tc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Mobile </w:t>
            </w:r>
          </w:p>
        </w:tc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Très mobile </w:t>
            </w:r>
          </w:p>
        </w:tc>
      </w:tr>
      <w:tr w:rsidR="00CC2238" w:rsidRPr="00C53EF9" w:rsidTr="00CC2238">
        <w:trPr>
          <w:trHeight w:val="20"/>
          <w:jc w:val="center"/>
        </w:trPr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b/>
                <w:sz w:val="24"/>
              </w:rPr>
            </w:pPr>
            <w:r w:rsidRPr="00C53EF9">
              <w:rPr>
                <w:b/>
                <w:bCs/>
                <w:sz w:val="24"/>
              </w:rPr>
              <w:t>Taille (µm)</w:t>
            </w:r>
          </w:p>
        </w:tc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300 </w:t>
            </w:r>
          </w:p>
        </w:tc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250 </w:t>
            </w:r>
          </w:p>
        </w:tc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300 </w:t>
            </w:r>
          </w:p>
        </w:tc>
      </w:tr>
      <w:tr w:rsidR="00CC2238" w:rsidRPr="00C53EF9" w:rsidTr="00CC2238">
        <w:trPr>
          <w:trHeight w:val="20"/>
          <w:jc w:val="center"/>
        </w:trPr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b/>
                <w:sz w:val="24"/>
              </w:rPr>
            </w:pPr>
            <w:r w:rsidRPr="00C53EF9">
              <w:rPr>
                <w:b/>
                <w:bCs/>
                <w:sz w:val="24"/>
              </w:rPr>
              <w:t>Gaine</w:t>
            </w:r>
          </w:p>
        </w:tc>
        <w:tc>
          <w:tcPr>
            <w:tcW w:w="2324" w:type="dxa"/>
            <w:hideMark/>
          </w:tcPr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Courte </w:t>
            </w:r>
          </w:p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Bien colorée en rose </w:t>
            </w:r>
          </w:p>
        </w:tc>
        <w:tc>
          <w:tcPr>
            <w:tcW w:w="2324" w:type="dxa"/>
            <w:hideMark/>
          </w:tcPr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Longue </w:t>
            </w:r>
          </w:p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Bien colorée en rose </w:t>
            </w:r>
          </w:p>
        </w:tc>
        <w:tc>
          <w:tcPr>
            <w:tcW w:w="2324" w:type="dxa"/>
            <w:hideMark/>
          </w:tcPr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Courte </w:t>
            </w:r>
          </w:p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Mal colorée </w:t>
            </w:r>
          </w:p>
        </w:tc>
      </w:tr>
      <w:tr w:rsidR="00CC2238" w:rsidRPr="00C53EF9" w:rsidTr="00CC2238">
        <w:trPr>
          <w:trHeight w:val="20"/>
          <w:jc w:val="center"/>
        </w:trPr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b/>
                <w:sz w:val="24"/>
              </w:rPr>
            </w:pPr>
            <w:r w:rsidRPr="00C53EF9">
              <w:rPr>
                <w:b/>
                <w:bCs/>
                <w:sz w:val="24"/>
              </w:rPr>
              <w:t>Espace céphalique</w:t>
            </w:r>
          </w:p>
        </w:tc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Court </w:t>
            </w:r>
          </w:p>
        </w:tc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Long  </w:t>
            </w:r>
          </w:p>
        </w:tc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Court </w:t>
            </w:r>
          </w:p>
        </w:tc>
      </w:tr>
      <w:tr w:rsidR="00CC2238" w:rsidRPr="00C53EF9" w:rsidTr="00CC2238">
        <w:trPr>
          <w:trHeight w:val="20"/>
          <w:jc w:val="center"/>
        </w:trPr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b/>
                <w:sz w:val="24"/>
              </w:rPr>
            </w:pPr>
            <w:r w:rsidRPr="00C53EF9">
              <w:rPr>
                <w:b/>
                <w:bCs/>
                <w:sz w:val="24"/>
              </w:rPr>
              <w:t>Extrémité caudale</w:t>
            </w:r>
          </w:p>
        </w:tc>
        <w:tc>
          <w:tcPr>
            <w:tcW w:w="2324" w:type="dxa"/>
            <w:hideMark/>
          </w:tcPr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Effilée </w:t>
            </w:r>
          </w:p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Noyaux subterminaux </w:t>
            </w:r>
          </w:p>
        </w:tc>
        <w:tc>
          <w:tcPr>
            <w:tcW w:w="2324" w:type="dxa"/>
            <w:hideMark/>
          </w:tcPr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2 renflements </w:t>
            </w:r>
          </w:p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1 noyau terminal et 1 noyau subterminal </w:t>
            </w:r>
          </w:p>
        </w:tc>
        <w:tc>
          <w:tcPr>
            <w:tcW w:w="2324" w:type="dxa"/>
            <w:hideMark/>
          </w:tcPr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Effilée </w:t>
            </w:r>
          </w:p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Noyaux terminaux </w:t>
            </w:r>
          </w:p>
        </w:tc>
      </w:tr>
      <w:tr w:rsidR="00CC2238" w:rsidRPr="00C53EF9" w:rsidTr="00CC2238">
        <w:trPr>
          <w:trHeight w:val="20"/>
          <w:jc w:val="center"/>
        </w:trPr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b/>
                <w:sz w:val="24"/>
              </w:rPr>
            </w:pPr>
            <w:r w:rsidRPr="00C53EF9">
              <w:rPr>
                <w:b/>
                <w:bCs/>
                <w:sz w:val="24"/>
              </w:rPr>
              <w:t>Noyaux somatiques</w:t>
            </w:r>
          </w:p>
        </w:tc>
        <w:tc>
          <w:tcPr>
            <w:tcW w:w="2324" w:type="dxa"/>
            <w:hideMark/>
          </w:tcPr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Petits </w:t>
            </w:r>
          </w:p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Séparés </w:t>
            </w:r>
          </w:p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Sphéroïdes </w:t>
            </w:r>
          </w:p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Vermillons </w:t>
            </w:r>
          </w:p>
        </w:tc>
        <w:tc>
          <w:tcPr>
            <w:tcW w:w="2324" w:type="dxa"/>
            <w:hideMark/>
          </w:tcPr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Petits </w:t>
            </w:r>
          </w:p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Se chevauchant </w:t>
            </w:r>
          </w:p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Irrégulière </w:t>
            </w:r>
          </w:p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Violets </w:t>
            </w:r>
          </w:p>
        </w:tc>
        <w:tc>
          <w:tcPr>
            <w:tcW w:w="2324" w:type="dxa"/>
            <w:hideMark/>
          </w:tcPr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Gros </w:t>
            </w:r>
          </w:p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Se chevauchant </w:t>
            </w:r>
          </w:p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Ovoïdes </w:t>
            </w:r>
          </w:p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Violets </w:t>
            </w:r>
          </w:p>
        </w:tc>
      </w:tr>
      <w:tr w:rsidR="00CC2238" w:rsidRPr="00C53EF9" w:rsidTr="00CC2238">
        <w:trPr>
          <w:trHeight w:val="20"/>
          <w:jc w:val="center"/>
        </w:trPr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b/>
                <w:sz w:val="24"/>
              </w:rPr>
            </w:pPr>
            <w:r w:rsidRPr="00C53EF9">
              <w:rPr>
                <w:b/>
                <w:bCs/>
                <w:sz w:val="24"/>
              </w:rPr>
              <w:t>Corps interne de Manson</w:t>
            </w:r>
          </w:p>
        </w:tc>
        <w:tc>
          <w:tcPr>
            <w:tcW w:w="2324" w:type="dxa"/>
            <w:hideMark/>
          </w:tcPr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Bien visible </w:t>
            </w:r>
          </w:p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Unique, allongé </w:t>
            </w:r>
          </w:p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Coloré en rouge vermillon </w:t>
            </w:r>
          </w:p>
        </w:tc>
        <w:tc>
          <w:tcPr>
            <w:tcW w:w="2324" w:type="dxa"/>
            <w:hideMark/>
          </w:tcPr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Visible </w:t>
            </w:r>
          </w:p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Divisé en 3 masses distinctes </w:t>
            </w:r>
          </w:p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Coloré en rouge vermillon </w:t>
            </w:r>
          </w:p>
        </w:tc>
        <w:tc>
          <w:tcPr>
            <w:tcW w:w="2324" w:type="dxa"/>
            <w:hideMark/>
          </w:tcPr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+/-Visible </w:t>
            </w:r>
          </w:p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1 ou plusieurs masses </w:t>
            </w:r>
          </w:p>
        </w:tc>
      </w:tr>
      <w:tr w:rsidR="00CC2238" w:rsidRPr="00C53EF9" w:rsidTr="00CC2238">
        <w:trPr>
          <w:trHeight w:val="20"/>
          <w:jc w:val="center"/>
        </w:trPr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b/>
                <w:sz w:val="24"/>
              </w:rPr>
            </w:pPr>
            <w:r w:rsidRPr="00C53EF9">
              <w:rPr>
                <w:b/>
                <w:bCs/>
                <w:sz w:val="24"/>
              </w:rPr>
              <w:t>Aspect général en goutte épaisse</w:t>
            </w:r>
          </w:p>
        </w:tc>
        <w:tc>
          <w:tcPr>
            <w:tcW w:w="2324" w:type="dxa"/>
            <w:hideMark/>
          </w:tcPr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Courbures larges et régulières </w:t>
            </w:r>
          </w:p>
        </w:tc>
        <w:tc>
          <w:tcPr>
            <w:tcW w:w="2324" w:type="dxa"/>
            <w:hideMark/>
          </w:tcPr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Aspect « tortillé » </w:t>
            </w:r>
          </w:p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Courbures irrégulières </w:t>
            </w:r>
          </w:p>
        </w:tc>
        <w:tc>
          <w:tcPr>
            <w:tcW w:w="2324" w:type="dxa"/>
            <w:hideMark/>
          </w:tcPr>
          <w:p w:rsidR="00CC2238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Aspect « tortillé » </w:t>
            </w:r>
          </w:p>
          <w:p w:rsidR="00000000" w:rsidRPr="00C53EF9" w:rsidRDefault="00CC2238" w:rsidP="00CC2238">
            <w:pPr>
              <w:jc w:val="center"/>
              <w:rPr>
                <w:sz w:val="24"/>
              </w:rPr>
            </w:pPr>
            <w:r w:rsidRPr="00C53EF9">
              <w:rPr>
                <w:bCs/>
                <w:sz w:val="24"/>
              </w:rPr>
              <w:t xml:space="preserve">Courbures irrégulières </w:t>
            </w:r>
          </w:p>
        </w:tc>
      </w:tr>
    </w:tbl>
    <w:p w:rsidR="00CC2238" w:rsidRDefault="00C53EF9" w:rsidP="00C53EF9">
      <w:pPr>
        <w:spacing w:before="240" w:after="0"/>
        <w:jc w:val="center"/>
        <w:rPr>
          <w:sz w:val="20"/>
        </w:rPr>
      </w:pPr>
      <w:r w:rsidRPr="00C53EF9">
        <w:rPr>
          <w:sz w:val="20"/>
        </w:rPr>
        <w:lastRenderedPageBreak/>
        <w:drawing>
          <wp:inline distT="0" distB="0" distL="0" distR="0">
            <wp:extent cx="3386066" cy="1480782"/>
            <wp:effectExtent l="19050" t="0" r="4834" b="0"/>
            <wp:docPr id="23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18" cy="148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2238" w:rsidRPr="002B42AD" w:rsidRDefault="00C53EF9" w:rsidP="00CC2238">
      <w:pPr>
        <w:spacing w:after="0"/>
        <w:jc w:val="center"/>
        <w:rPr>
          <w:b/>
          <w:i/>
          <w:sz w:val="16"/>
        </w:rPr>
      </w:pPr>
      <w:r w:rsidRPr="002B42AD">
        <w:rPr>
          <w:b/>
          <w:sz w:val="16"/>
        </w:rPr>
        <w:t xml:space="preserve">Frottis sanguin coloré par MGG : (A) microfilaire de </w:t>
      </w:r>
      <w:r w:rsidRPr="002B42AD">
        <w:rPr>
          <w:b/>
          <w:i/>
          <w:sz w:val="16"/>
        </w:rPr>
        <w:t xml:space="preserve">Wuchereria bancrofti, </w:t>
      </w:r>
      <w:r w:rsidRPr="002B42AD">
        <w:rPr>
          <w:b/>
          <w:sz w:val="16"/>
        </w:rPr>
        <w:t xml:space="preserve">(B) microfilaire de </w:t>
      </w:r>
      <w:r w:rsidRPr="002B42AD">
        <w:rPr>
          <w:b/>
          <w:i/>
          <w:sz w:val="16"/>
        </w:rPr>
        <w:t xml:space="preserve">Brugia malayi, </w:t>
      </w:r>
      <w:r w:rsidRPr="002B42AD">
        <w:rPr>
          <w:b/>
          <w:sz w:val="16"/>
        </w:rPr>
        <w:t xml:space="preserve">(C) microfilaire de </w:t>
      </w:r>
      <w:r w:rsidRPr="002B42AD">
        <w:rPr>
          <w:b/>
          <w:i/>
          <w:sz w:val="16"/>
        </w:rPr>
        <w:t>Loa loa.</w:t>
      </w:r>
    </w:p>
    <w:p w:rsidR="00774831" w:rsidRPr="002B42AD" w:rsidRDefault="00082A33" w:rsidP="002B42AD">
      <w:pPr>
        <w:pStyle w:val="Titre3"/>
        <w:numPr>
          <w:ilvl w:val="0"/>
          <w:numId w:val="3"/>
        </w:numPr>
        <w:rPr>
          <w:sz w:val="24"/>
        </w:rPr>
      </w:pPr>
      <w:r w:rsidRPr="002B42AD">
        <w:rPr>
          <w:sz w:val="24"/>
        </w:rPr>
        <w:t>Goutte épaisse</w:t>
      </w:r>
      <w:r w:rsidR="00C82BDA" w:rsidRPr="002B42AD">
        <w:rPr>
          <w:sz w:val="24"/>
        </w:rPr>
        <w:t> </w:t>
      </w:r>
      <w:r w:rsidRPr="002B42AD">
        <w:rPr>
          <w:sz w:val="24"/>
        </w:rPr>
        <w:t>colorées par MGG</w:t>
      </w:r>
      <w:r w:rsidR="00274E0E" w:rsidRPr="002B42AD">
        <w:rPr>
          <w:sz w:val="24"/>
        </w:rPr>
        <w:t xml:space="preserve"> (technique de concentration)</w:t>
      </w:r>
      <w:r w:rsidR="00C82BDA" w:rsidRPr="002B42AD">
        <w:rPr>
          <w:sz w:val="24"/>
        </w:rPr>
        <w:t>:</w:t>
      </w:r>
    </w:p>
    <w:p w:rsidR="00E018D9" w:rsidRPr="00262AB8" w:rsidRDefault="00E018D9" w:rsidP="00774831">
      <w:pPr>
        <w:pStyle w:val="Paragraphedeliste"/>
        <w:numPr>
          <w:ilvl w:val="2"/>
          <w:numId w:val="3"/>
        </w:numPr>
        <w:spacing w:after="0"/>
        <w:jc w:val="both"/>
        <w:rPr>
          <w:b/>
          <w:sz w:val="20"/>
          <w:u w:val="single"/>
        </w:rPr>
      </w:pPr>
      <w:r w:rsidRPr="00262AB8">
        <w:rPr>
          <w:b/>
          <w:sz w:val="20"/>
          <w:u w:val="single"/>
        </w:rPr>
        <w:t>Confection :</w:t>
      </w:r>
    </w:p>
    <w:p w:rsidR="00E018D9" w:rsidRPr="00262AB8" w:rsidRDefault="00774831" w:rsidP="00942453">
      <w:pPr>
        <w:pStyle w:val="Sansinterligne"/>
        <w:numPr>
          <w:ilvl w:val="0"/>
          <w:numId w:val="11"/>
        </w:numPr>
        <w:jc w:val="both"/>
        <w:rPr>
          <w:sz w:val="20"/>
        </w:rPr>
      </w:pPr>
      <w:r w:rsidRPr="00262AB8">
        <w:rPr>
          <w:sz w:val="20"/>
        </w:rPr>
        <w:t>Déposer une grosse goutte de sang au milieu d’une lame.</w:t>
      </w:r>
    </w:p>
    <w:p w:rsidR="00774831" w:rsidRPr="00262AB8" w:rsidRDefault="00774831" w:rsidP="00942453">
      <w:pPr>
        <w:pStyle w:val="Sansinterligne"/>
        <w:numPr>
          <w:ilvl w:val="0"/>
          <w:numId w:val="11"/>
        </w:numPr>
        <w:jc w:val="both"/>
        <w:rPr>
          <w:sz w:val="20"/>
        </w:rPr>
      </w:pPr>
      <w:r w:rsidRPr="00262AB8">
        <w:rPr>
          <w:sz w:val="20"/>
        </w:rPr>
        <w:t>A l’aide du coin d’une autre lame, effectuer un mouvement circulaire du centre vers la périphérie tout en raclant la surface de la lame (défibrination mécanique).</w:t>
      </w:r>
    </w:p>
    <w:p w:rsidR="00774831" w:rsidRDefault="00774831" w:rsidP="00942453">
      <w:pPr>
        <w:pStyle w:val="Sansinterligne"/>
        <w:numPr>
          <w:ilvl w:val="0"/>
          <w:numId w:val="11"/>
        </w:numPr>
        <w:spacing w:after="240"/>
        <w:jc w:val="both"/>
        <w:rPr>
          <w:sz w:val="20"/>
        </w:rPr>
      </w:pPr>
      <w:r w:rsidRPr="00262AB8">
        <w:rPr>
          <w:sz w:val="20"/>
        </w:rPr>
        <w:t>Laisser sécher la lame 24 heures à la température du laboratoire (à l’abri de la poussière) ou 1 heure à l’étuve à 37°C.</w:t>
      </w:r>
    </w:p>
    <w:p w:rsidR="00E0509E" w:rsidRPr="00262AB8" w:rsidRDefault="00E0509E" w:rsidP="00E0509E">
      <w:pPr>
        <w:pStyle w:val="Sansinterligne"/>
        <w:spacing w:after="240"/>
        <w:ind w:left="360"/>
        <w:jc w:val="center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4422813" cy="795647"/>
            <wp:effectExtent l="19050" t="0" r="0" b="0"/>
            <wp:docPr id="7" name="Image 7" descr="C:\Users\COMPAQ\Desktop\diagnostic-biologique-du-paludisme-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AQ\Desktop\diagnostic-biologique-du-paludisme-8-63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768" t="71368" r="13431" b="9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13" cy="79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8D9" w:rsidRPr="00262AB8" w:rsidRDefault="00E018D9" w:rsidP="00774831">
      <w:pPr>
        <w:pStyle w:val="Paragraphedeliste"/>
        <w:numPr>
          <w:ilvl w:val="2"/>
          <w:numId w:val="3"/>
        </w:numPr>
        <w:spacing w:after="0"/>
        <w:jc w:val="both"/>
        <w:rPr>
          <w:b/>
          <w:sz w:val="20"/>
          <w:u w:val="single"/>
        </w:rPr>
      </w:pPr>
      <w:r w:rsidRPr="00262AB8">
        <w:rPr>
          <w:b/>
          <w:sz w:val="20"/>
          <w:u w:val="single"/>
        </w:rPr>
        <w:t>Déshémoglobinisation</w:t>
      </w:r>
      <w:r w:rsidR="00774831" w:rsidRPr="00262AB8">
        <w:rPr>
          <w:b/>
          <w:sz w:val="20"/>
          <w:u w:val="single"/>
        </w:rPr>
        <w:t> </w:t>
      </w:r>
      <w:r w:rsidRPr="00262AB8">
        <w:rPr>
          <w:b/>
          <w:sz w:val="20"/>
          <w:u w:val="single"/>
        </w:rPr>
        <w:t>:</w:t>
      </w:r>
    </w:p>
    <w:p w:rsidR="00E018D9" w:rsidRPr="00262AB8" w:rsidRDefault="00774831" w:rsidP="00942453">
      <w:pPr>
        <w:pStyle w:val="Sansinterligne"/>
        <w:numPr>
          <w:ilvl w:val="0"/>
          <w:numId w:val="12"/>
        </w:numPr>
        <w:jc w:val="both"/>
        <w:rPr>
          <w:sz w:val="20"/>
        </w:rPr>
      </w:pPr>
      <w:r w:rsidRPr="00262AB8">
        <w:rPr>
          <w:sz w:val="20"/>
        </w:rPr>
        <w:t>Plonger la goutte épaisse séchée dans de l’eau distillée ou de l’eau de robinet pendant 5 à 10 minutes.</w:t>
      </w:r>
    </w:p>
    <w:p w:rsidR="00E018D9" w:rsidRPr="00262AB8" w:rsidRDefault="00E018D9" w:rsidP="00E018D9">
      <w:pPr>
        <w:pStyle w:val="Sansinterligne"/>
        <w:rPr>
          <w:sz w:val="20"/>
        </w:rPr>
      </w:pPr>
    </w:p>
    <w:p w:rsidR="00E018D9" w:rsidRPr="00262AB8" w:rsidRDefault="00E018D9" w:rsidP="00262AB8">
      <w:pPr>
        <w:pStyle w:val="Paragraphedeliste"/>
        <w:numPr>
          <w:ilvl w:val="2"/>
          <w:numId w:val="3"/>
        </w:numPr>
        <w:spacing w:after="0"/>
        <w:jc w:val="both"/>
        <w:rPr>
          <w:b/>
          <w:sz w:val="20"/>
          <w:u w:val="single"/>
        </w:rPr>
      </w:pPr>
      <w:r w:rsidRPr="00262AB8">
        <w:rPr>
          <w:b/>
          <w:sz w:val="20"/>
          <w:u w:val="single"/>
        </w:rPr>
        <w:t>Coloration :</w:t>
      </w:r>
    </w:p>
    <w:p w:rsidR="00774831" w:rsidRPr="00262AB8" w:rsidRDefault="00774831" w:rsidP="00942453">
      <w:pPr>
        <w:pStyle w:val="Sansinterligne"/>
        <w:numPr>
          <w:ilvl w:val="0"/>
          <w:numId w:val="12"/>
        </w:numPr>
        <w:jc w:val="both"/>
        <w:rPr>
          <w:sz w:val="20"/>
        </w:rPr>
      </w:pPr>
      <w:r w:rsidRPr="00262AB8">
        <w:rPr>
          <w:sz w:val="20"/>
        </w:rPr>
        <w:t>Déposer la lame dans un cristallisoir ou dans un tube de Borrel contenant la solution de Giemsa diluée au 1/10</w:t>
      </w:r>
      <w:r w:rsidRPr="00262AB8">
        <w:rPr>
          <w:sz w:val="20"/>
          <w:vertAlign w:val="superscript"/>
        </w:rPr>
        <w:t>ème</w:t>
      </w:r>
      <w:r w:rsidRPr="00262AB8">
        <w:rPr>
          <w:sz w:val="20"/>
        </w:rPr>
        <w:t>.</w:t>
      </w:r>
    </w:p>
    <w:p w:rsidR="00774831" w:rsidRPr="00262AB8" w:rsidRDefault="00774831" w:rsidP="00942453">
      <w:pPr>
        <w:pStyle w:val="Sansinterligne"/>
        <w:numPr>
          <w:ilvl w:val="0"/>
          <w:numId w:val="12"/>
        </w:numPr>
        <w:jc w:val="both"/>
        <w:rPr>
          <w:sz w:val="20"/>
        </w:rPr>
      </w:pPr>
      <w:r w:rsidRPr="00262AB8">
        <w:rPr>
          <w:sz w:val="20"/>
        </w:rPr>
        <w:t>Laisser agir 20 minutes.</w:t>
      </w:r>
    </w:p>
    <w:p w:rsidR="00774831" w:rsidRPr="00262AB8" w:rsidRDefault="00774831" w:rsidP="00942453">
      <w:pPr>
        <w:pStyle w:val="Sansinterligne"/>
        <w:numPr>
          <w:ilvl w:val="0"/>
          <w:numId w:val="12"/>
        </w:numPr>
        <w:jc w:val="both"/>
        <w:rPr>
          <w:sz w:val="20"/>
        </w:rPr>
      </w:pPr>
      <w:r w:rsidRPr="00262AB8">
        <w:rPr>
          <w:sz w:val="20"/>
        </w:rPr>
        <w:t>Laver avec précaution à l’eau de robinet.</w:t>
      </w:r>
    </w:p>
    <w:p w:rsidR="00774831" w:rsidRPr="00262AB8" w:rsidRDefault="00774831" w:rsidP="00942453">
      <w:pPr>
        <w:pStyle w:val="Sansinterligne"/>
        <w:numPr>
          <w:ilvl w:val="0"/>
          <w:numId w:val="12"/>
        </w:numPr>
        <w:jc w:val="both"/>
        <w:rPr>
          <w:sz w:val="20"/>
        </w:rPr>
      </w:pPr>
      <w:r w:rsidRPr="00262AB8">
        <w:rPr>
          <w:sz w:val="20"/>
        </w:rPr>
        <w:t>Laisser égoutter.</w:t>
      </w:r>
    </w:p>
    <w:p w:rsidR="00774831" w:rsidRPr="00262AB8" w:rsidRDefault="00774831" w:rsidP="00942453">
      <w:pPr>
        <w:pStyle w:val="Sansinterligne"/>
        <w:numPr>
          <w:ilvl w:val="0"/>
          <w:numId w:val="12"/>
        </w:numPr>
        <w:jc w:val="both"/>
        <w:rPr>
          <w:sz w:val="20"/>
        </w:rPr>
      </w:pPr>
      <w:r w:rsidRPr="00262AB8">
        <w:rPr>
          <w:sz w:val="20"/>
        </w:rPr>
        <w:t>Lecture à l’objectif X100 à l’immersion.</w:t>
      </w:r>
    </w:p>
    <w:p w:rsidR="00E018D9" w:rsidRPr="00262AB8" w:rsidRDefault="00E018D9" w:rsidP="00774831">
      <w:pPr>
        <w:pStyle w:val="Sansinterligne"/>
        <w:ind w:left="360"/>
        <w:rPr>
          <w:sz w:val="20"/>
        </w:rPr>
      </w:pPr>
    </w:p>
    <w:p w:rsidR="00E018D9" w:rsidRPr="00262AB8" w:rsidRDefault="00E018D9" w:rsidP="00262AB8">
      <w:pPr>
        <w:pStyle w:val="Paragraphedeliste"/>
        <w:numPr>
          <w:ilvl w:val="2"/>
          <w:numId w:val="3"/>
        </w:numPr>
        <w:spacing w:after="0"/>
        <w:jc w:val="both"/>
        <w:rPr>
          <w:b/>
          <w:sz w:val="20"/>
          <w:u w:val="single"/>
        </w:rPr>
      </w:pPr>
      <w:r w:rsidRPr="00262AB8">
        <w:rPr>
          <w:b/>
          <w:sz w:val="20"/>
          <w:u w:val="single"/>
        </w:rPr>
        <w:t>Résultats :</w:t>
      </w:r>
    </w:p>
    <w:p w:rsidR="002B42AD" w:rsidRDefault="00774831" w:rsidP="002B42AD">
      <w:pPr>
        <w:spacing w:after="0"/>
        <w:jc w:val="both"/>
        <w:rPr>
          <w:sz w:val="20"/>
        </w:rPr>
      </w:pPr>
      <w:r w:rsidRPr="00262AB8">
        <w:rPr>
          <w:sz w:val="20"/>
        </w:rPr>
        <w:t xml:space="preserve">Elle permet de condenser sur une petite surface une grande quantité de parasites. </w:t>
      </w:r>
      <w:r w:rsidR="00082A33" w:rsidRPr="00262AB8">
        <w:rPr>
          <w:sz w:val="20"/>
        </w:rPr>
        <w:t>Elle met en évidence</w:t>
      </w:r>
      <w:r w:rsidR="002B42AD">
        <w:rPr>
          <w:sz w:val="20"/>
        </w:rPr>
        <w:t> :</w:t>
      </w:r>
      <w:r w:rsidR="00082A33" w:rsidRPr="00262AB8">
        <w:rPr>
          <w:sz w:val="20"/>
        </w:rPr>
        <w:t xml:space="preserve"> </w:t>
      </w:r>
    </w:p>
    <w:p w:rsidR="002B42AD" w:rsidRDefault="002B42AD" w:rsidP="00942453">
      <w:pPr>
        <w:pStyle w:val="Paragraphedeliste"/>
        <w:numPr>
          <w:ilvl w:val="0"/>
          <w:numId w:val="25"/>
        </w:numPr>
        <w:spacing w:after="0"/>
        <w:jc w:val="both"/>
        <w:rPr>
          <w:sz w:val="20"/>
        </w:rPr>
      </w:pPr>
      <w:r>
        <w:rPr>
          <w:b/>
          <w:sz w:val="20"/>
        </w:rPr>
        <w:t>D</w:t>
      </w:r>
      <w:r w:rsidR="00082A33" w:rsidRPr="002B42AD">
        <w:rPr>
          <w:b/>
          <w:sz w:val="20"/>
        </w:rPr>
        <w:t>es trophozoites</w:t>
      </w:r>
      <w:r w:rsidR="00082A33" w:rsidRPr="002B42AD">
        <w:rPr>
          <w:sz w:val="20"/>
        </w:rPr>
        <w:t xml:space="preserve"> </w:t>
      </w:r>
      <w:r w:rsidR="00082A33" w:rsidRPr="002B42AD">
        <w:rPr>
          <w:b/>
          <w:sz w:val="20"/>
        </w:rPr>
        <w:t>en anneau</w:t>
      </w:r>
      <w:r w:rsidR="00082A33" w:rsidRPr="002B42AD">
        <w:rPr>
          <w:sz w:val="20"/>
        </w:rPr>
        <w:t xml:space="preserve"> avec un </w:t>
      </w:r>
      <w:r w:rsidR="00082A33" w:rsidRPr="002B42AD">
        <w:rPr>
          <w:b/>
          <w:sz w:val="20"/>
        </w:rPr>
        <w:t>cytoplasme bleu</w:t>
      </w:r>
      <w:r w:rsidR="00082A33" w:rsidRPr="002B42AD">
        <w:rPr>
          <w:sz w:val="20"/>
        </w:rPr>
        <w:t xml:space="preserve"> et </w:t>
      </w:r>
      <w:r w:rsidR="00082A33" w:rsidRPr="002B42AD">
        <w:rPr>
          <w:b/>
          <w:sz w:val="20"/>
        </w:rPr>
        <w:t>un noyau rouge</w:t>
      </w:r>
      <w:r w:rsidR="00082A33" w:rsidRPr="002B42AD">
        <w:rPr>
          <w:sz w:val="20"/>
        </w:rPr>
        <w:t xml:space="preserve"> et les </w:t>
      </w:r>
      <w:r w:rsidR="00082A33" w:rsidRPr="002B42AD">
        <w:rPr>
          <w:b/>
          <w:sz w:val="20"/>
        </w:rPr>
        <w:t>gamétocytes</w:t>
      </w:r>
      <w:r w:rsidRPr="002B42AD">
        <w:rPr>
          <w:b/>
          <w:sz w:val="20"/>
        </w:rPr>
        <w:t xml:space="preserve"> de </w:t>
      </w:r>
      <w:r w:rsidRPr="002B42AD">
        <w:rPr>
          <w:b/>
          <w:i/>
          <w:sz w:val="20"/>
        </w:rPr>
        <w:t>Plasmodiums sp</w:t>
      </w:r>
      <w:r w:rsidR="00082A33" w:rsidRPr="002B42AD">
        <w:rPr>
          <w:sz w:val="20"/>
        </w:rPr>
        <w:t xml:space="preserve">. </w:t>
      </w:r>
    </w:p>
    <w:p w:rsidR="00FB1488" w:rsidRDefault="00082A33" w:rsidP="00942453">
      <w:pPr>
        <w:pStyle w:val="Paragraphedeliste"/>
        <w:numPr>
          <w:ilvl w:val="0"/>
          <w:numId w:val="25"/>
        </w:numPr>
        <w:spacing w:before="240"/>
        <w:jc w:val="both"/>
        <w:rPr>
          <w:sz w:val="20"/>
        </w:rPr>
      </w:pPr>
      <w:r w:rsidRPr="002B42AD">
        <w:rPr>
          <w:sz w:val="20"/>
        </w:rPr>
        <w:t>Elle ne permet pas le diagnostic de l’espèce plasmodiale.</w:t>
      </w:r>
      <w:r w:rsidR="002B42AD" w:rsidRPr="002B42AD">
        <w:rPr>
          <w:noProof/>
          <w:sz w:val="20"/>
          <w:lang w:eastAsia="fr-FR"/>
        </w:rPr>
        <w:t xml:space="preserve"> </w:t>
      </w:r>
    </w:p>
    <w:p w:rsidR="002B42AD" w:rsidRDefault="002B42AD" w:rsidP="002B42AD">
      <w:pPr>
        <w:spacing w:before="240"/>
        <w:jc w:val="center"/>
        <w:rPr>
          <w:sz w:val="20"/>
        </w:rPr>
      </w:pPr>
      <w:r>
        <w:rPr>
          <w:noProof/>
          <w:lang w:eastAsia="fr-FR"/>
        </w:rPr>
        <w:drawing>
          <wp:inline distT="0" distB="0" distL="0" distR="0">
            <wp:extent cx="1322861" cy="881390"/>
            <wp:effectExtent l="19050" t="0" r="0" b="0"/>
            <wp:docPr id="27" name="Image 8" descr="C:\Users\COMPAQ\Desktop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AQ\Desktop\unnamed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095" cy="88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AD" w:rsidRPr="002B42AD" w:rsidRDefault="002B42AD" w:rsidP="002B42AD">
      <w:pPr>
        <w:jc w:val="center"/>
        <w:rPr>
          <w:b/>
          <w:i/>
          <w:sz w:val="16"/>
        </w:rPr>
      </w:pPr>
      <w:r w:rsidRPr="002B42AD">
        <w:rPr>
          <w:b/>
          <w:sz w:val="16"/>
        </w:rPr>
        <w:t xml:space="preserve">Goutte épaisse positive à </w:t>
      </w:r>
      <w:r w:rsidRPr="002B42AD">
        <w:rPr>
          <w:b/>
          <w:i/>
          <w:sz w:val="16"/>
        </w:rPr>
        <w:t>Plasmodium sp.</w:t>
      </w:r>
    </w:p>
    <w:p w:rsidR="00000000" w:rsidRPr="002B42AD" w:rsidRDefault="002B42AD" w:rsidP="00942453">
      <w:pPr>
        <w:pStyle w:val="Paragraphedeliste"/>
        <w:numPr>
          <w:ilvl w:val="0"/>
          <w:numId w:val="25"/>
        </w:numPr>
        <w:spacing w:before="240"/>
        <w:jc w:val="both"/>
        <w:rPr>
          <w:sz w:val="20"/>
        </w:rPr>
      </w:pPr>
      <w:r>
        <w:rPr>
          <w:b/>
          <w:bCs/>
          <w:sz w:val="20"/>
        </w:rPr>
        <w:t>Les t</w:t>
      </w:r>
      <w:r w:rsidR="00942453" w:rsidRPr="002B42AD">
        <w:rPr>
          <w:b/>
          <w:bCs/>
          <w:sz w:val="20"/>
        </w:rPr>
        <w:t xml:space="preserve">rypomastigotes de </w:t>
      </w:r>
      <w:r w:rsidR="00942453" w:rsidRPr="002B42AD">
        <w:rPr>
          <w:b/>
          <w:bCs/>
          <w:i/>
          <w:iCs/>
          <w:sz w:val="20"/>
        </w:rPr>
        <w:t>Trypanosoma sp.</w:t>
      </w:r>
      <w:r w:rsidRPr="002B42AD">
        <w:rPr>
          <w:noProof/>
          <w:sz w:val="20"/>
          <w:lang w:eastAsia="fr-FR"/>
        </w:rPr>
        <w:t xml:space="preserve"> </w:t>
      </w:r>
    </w:p>
    <w:p w:rsidR="00000000" w:rsidRPr="002B42AD" w:rsidRDefault="002B42AD" w:rsidP="00942453">
      <w:pPr>
        <w:pStyle w:val="Paragraphedeliste"/>
        <w:numPr>
          <w:ilvl w:val="0"/>
          <w:numId w:val="25"/>
        </w:numPr>
        <w:jc w:val="both"/>
        <w:rPr>
          <w:sz w:val="20"/>
        </w:rPr>
      </w:pPr>
      <w:r>
        <w:rPr>
          <w:b/>
          <w:bCs/>
          <w:sz w:val="20"/>
        </w:rPr>
        <w:t xml:space="preserve">Les </w:t>
      </w:r>
      <w:r w:rsidR="00942453" w:rsidRPr="002B42AD">
        <w:rPr>
          <w:b/>
          <w:bCs/>
          <w:sz w:val="20"/>
        </w:rPr>
        <w:t xml:space="preserve">Microfilaires sanguicoles. </w:t>
      </w:r>
    </w:p>
    <w:p w:rsidR="002B42AD" w:rsidRDefault="002B42AD" w:rsidP="002B42AD">
      <w:pPr>
        <w:pStyle w:val="Paragraphedeliste"/>
        <w:ind w:left="360"/>
        <w:jc w:val="center"/>
        <w:rPr>
          <w:sz w:val="20"/>
        </w:rPr>
      </w:pPr>
      <w:r w:rsidRPr="002B42AD">
        <w:rPr>
          <w:sz w:val="20"/>
        </w:rPr>
        <w:drawing>
          <wp:inline distT="0" distB="0" distL="0" distR="0">
            <wp:extent cx="1666449" cy="846161"/>
            <wp:effectExtent l="19050" t="0" r="0" b="0"/>
            <wp:docPr id="28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5247" t="30320" r="14386" b="1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53" cy="84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B42AD">
        <w:rPr>
          <w:sz w:val="20"/>
        </w:rPr>
        <w:drawing>
          <wp:inline distT="0" distB="0" distL="0" distR="0">
            <wp:extent cx="1570914" cy="846161"/>
            <wp:effectExtent l="19050" t="0" r="0" b="0"/>
            <wp:docPr id="32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9687" r="21669" b="5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90" cy="8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2AD" w:rsidRPr="00E0379C" w:rsidRDefault="002B42AD" w:rsidP="002B42AD">
      <w:pPr>
        <w:pStyle w:val="Paragraphedeliste"/>
        <w:ind w:left="360"/>
        <w:jc w:val="center"/>
        <w:rPr>
          <w:b/>
          <w:i/>
          <w:sz w:val="16"/>
        </w:rPr>
      </w:pPr>
      <w:r w:rsidRPr="00E0379C">
        <w:rPr>
          <w:b/>
          <w:sz w:val="16"/>
        </w:rPr>
        <w:t>Goutte épaisse : (A)</w:t>
      </w:r>
      <w:r w:rsidR="00E0379C" w:rsidRPr="00E0379C">
        <w:rPr>
          <w:b/>
          <w:sz w:val="16"/>
        </w:rPr>
        <w:t xml:space="preserve"> </w:t>
      </w:r>
      <w:r w:rsidRPr="00E0379C">
        <w:rPr>
          <w:b/>
          <w:sz w:val="16"/>
        </w:rPr>
        <w:t xml:space="preserve">courbures régulières de </w:t>
      </w:r>
      <w:r w:rsidRPr="00E0379C">
        <w:rPr>
          <w:b/>
          <w:i/>
          <w:sz w:val="16"/>
        </w:rPr>
        <w:t xml:space="preserve">Wuchereria bancrofti, </w:t>
      </w:r>
      <w:r w:rsidR="00E0379C" w:rsidRPr="00E0379C">
        <w:rPr>
          <w:b/>
          <w:sz w:val="16"/>
        </w:rPr>
        <w:t>(B)</w:t>
      </w:r>
      <w:r w:rsidR="00E0379C">
        <w:rPr>
          <w:b/>
          <w:sz w:val="16"/>
        </w:rPr>
        <w:t xml:space="preserve"> </w:t>
      </w:r>
      <w:r w:rsidRPr="00E0379C">
        <w:rPr>
          <w:b/>
          <w:sz w:val="16"/>
        </w:rPr>
        <w:t>courbures irrégulières</w:t>
      </w:r>
      <w:r w:rsidRPr="00E0379C">
        <w:rPr>
          <w:b/>
          <w:i/>
          <w:sz w:val="16"/>
        </w:rPr>
        <w:t xml:space="preserve"> de Loa loa.</w:t>
      </w:r>
    </w:p>
    <w:p w:rsidR="002B42AD" w:rsidRPr="002B42AD" w:rsidRDefault="002B42AD" w:rsidP="002B42AD">
      <w:pPr>
        <w:pStyle w:val="Paragraphedeliste"/>
        <w:ind w:left="360"/>
        <w:jc w:val="both"/>
        <w:rPr>
          <w:sz w:val="20"/>
        </w:rPr>
      </w:pPr>
    </w:p>
    <w:p w:rsidR="002B42AD" w:rsidRPr="002B42AD" w:rsidRDefault="002B42AD" w:rsidP="002B42AD">
      <w:pPr>
        <w:pStyle w:val="Paragraphedeliste"/>
        <w:spacing w:after="0"/>
        <w:ind w:left="360"/>
        <w:jc w:val="both"/>
        <w:rPr>
          <w:sz w:val="20"/>
        </w:rPr>
      </w:pPr>
    </w:p>
    <w:p w:rsidR="00E0509E" w:rsidRDefault="00E0509E" w:rsidP="00E0509E">
      <w:pPr>
        <w:jc w:val="center"/>
        <w:rPr>
          <w:sz w:val="20"/>
        </w:rPr>
      </w:pPr>
    </w:p>
    <w:p w:rsidR="001139E8" w:rsidRDefault="001139E8" w:rsidP="003B129D">
      <w:pPr>
        <w:pStyle w:val="Titre3"/>
        <w:numPr>
          <w:ilvl w:val="0"/>
          <w:numId w:val="3"/>
        </w:numPr>
        <w:rPr>
          <w:sz w:val="24"/>
        </w:rPr>
      </w:pPr>
      <w:r w:rsidRPr="003B129D">
        <w:rPr>
          <w:sz w:val="24"/>
        </w:rPr>
        <w:t>Techniques de concentration :</w:t>
      </w:r>
    </w:p>
    <w:p w:rsidR="003B129D" w:rsidRDefault="003B129D" w:rsidP="003B129D">
      <w:pPr>
        <w:spacing w:after="0"/>
      </w:pPr>
      <w:r>
        <w:t>Plusieurs techniques sont utilisées :</w:t>
      </w:r>
    </w:p>
    <w:p w:rsidR="00000000" w:rsidRPr="003B129D" w:rsidRDefault="00942453" w:rsidP="00942453">
      <w:pPr>
        <w:numPr>
          <w:ilvl w:val="0"/>
          <w:numId w:val="26"/>
        </w:numPr>
        <w:spacing w:after="0"/>
        <w:rPr>
          <w:sz w:val="20"/>
        </w:rPr>
      </w:pPr>
      <w:r w:rsidRPr="003B129D">
        <w:rPr>
          <w:bCs/>
          <w:sz w:val="20"/>
        </w:rPr>
        <w:t>Centrifugation en tube</w:t>
      </w:r>
      <w:r w:rsidR="003B129D">
        <w:rPr>
          <w:bCs/>
          <w:sz w:val="20"/>
        </w:rPr>
        <w:t xml:space="preserve"> capillaire ou technique de Woo : pour les </w:t>
      </w:r>
      <w:r w:rsidR="003B129D" w:rsidRPr="003B129D">
        <w:rPr>
          <w:b/>
          <w:bCs/>
          <w:sz w:val="20"/>
        </w:rPr>
        <w:t xml:space="preserve">trypomastigotes de </w:t>
      </w:r>
      <w:r w:rsidR="003B129D" w:rsidRPr="003B129D">
        <w:rPr>
          <w:b/>
          <w:bCs/>
          <w:i/>
          <w:sz w:val="20"/>
        </w:rPr>
        <w:t>Trypanosoma</w:t>
      </w:r>
      <w:r w:rsidR="003B129D">
        <w:rPr>
          <w:b/>
          <w:bCs/>
          <w:i/>
          <w:sz w:val="20"/>
        </w:rPr>
        <w:t xml:space="preserve"> sp.</w:t>
      </w:r>
      <w:r w:rsidR="003B129D" w:rsidRPr="003B129D">
        <w:rPr>
          <w:b/>
          <w:bCs/>
          <w:i/>
          <w:sz w:val="20"/>
        </w:rPr>
        <w:t>.</w:t>
      </w:r>
    </w:p>
    <w:p w:rsidR="00000000" w:rsidRPr="003B129D" w:rsidRDefault="00942453" w:rsidP="00942453">
      <w:pPr>
        <w:numPr>
          <w:ilvl w:val="0"/>
          <w:numId w:val="26"/>
        </w:numPr>
        <w:spacing w:after="0"/>
        <w:rPr>
          <w:i/>
          <w:sz w:val="20"/>
        </w:rPr>
      </w:pPr>
      <w:r w:rsidRPr="003B129D">
        <w:rPr>
          <w:bCs/>
          <w:sz w:val="20"/>
        </w:rPr>
        <w:t>Système QBC (Quantitative Buffy Coat, Becton</w:t>
      </w:r>
      <w:r w:rsidRPr="003B129D">
        <w:rPr>
          <w:bCs/>
          <w:sz w:val="20"/>
        </w:rPr>
        <w:t>-Dickinson)</w:t>
      </w:r>
      <w:r w:rsidR="003B129D">
        <w:rPr>
          <w:bCs/>
          <w:sz w:val="20"/>
        </w:rPr>
        <w:t xml:space="preserve"> : pour les </w:t>
      </w:r>
      <w:r w:rsidR="003B129D" w:rsidRPr="003B129D">
        <w:rPr>
          <w:b/>
          <w:bCs/>
          <w:sz w:val="20"/>
        </w:rPr>
        <w:t xml:space="preserve">trypomastigotes de </w:t>
      </w:r>
      <w:r w:rsidR="003B129D" w:rsidRPr="003B129D">
        <w:rPr>
          <w:b/>
          <w:bCs/>
          <w:i/>
          <w:sz w:val="20"/>
        </w:rPr>
        <w:t>Trypanosoma.</w:t>
      </w:r>
      <w:r w:rsidR="003B129D">
        <w:rPr>
          <w:b/>
          <w:bCs/>
          <w:i/>
          <w:sz w:val="20"/>
        </w:rPr>
        <w:t xml:space="preserve"> </w:t>
      </w:r>
      <w:r w:rsidR="003B129D" w:rsidRPr="003B129D">
        <w:rPr>
          <w:bCs/>
          <w:sz w:val="20"/>
        </w:rPr>
        <w:t xml:space="preserve">et </w:t>
      </w:r>
      <w:r w:rsidR="003B129D" w:rsidRPr="003B129D">
        <w:rPr>
          <w:b/>
          <w:bCs/>
          <w:i/>
          <w:sz w:val="20"/>
        </w:rPr>
        <w:t>Plasmodium sp.</w:t>
      </w:r>
    </w:p>
    <w:p w:rsidR="00000000" w:rsidRPr="003B129D" w:rsidRDefault="00942453" w:rsidP="00942453">
      <w:pPr>
        <w:numPr>
          <w:ilvl w:val="0"/>
          <w:numId w:val="26"/>
        </w:numPr>
        <w:spacing w:after="0"/>
        <w:rPr>
          <w:sz w:val="20"/>
        </w:rPr>
      </w:pPr>
      <w:r w:rsidRPr="003B129D">
        <w:rPr>
          <w:bCs/>
          <w:sz w:val="20"/>
        </w:rPr>
        <w:t>Triple centrifugation</w:t>
      </w:r>
      <w:r w:rsidR="003B129D">
        <w:rPr>
          <w:bCs/>
          <w:sz w:val="20"/>
        </w:rPr>
        <w:t xml:space="preserve"> : pour les </w:t>
      </w:r>
      <w:r w:rsidR="003B129D" w:rsidRPr="003B129D">
        <w:rPr>
          <w:b/>
          <w:bCs/>
          <w:sz w:val="20"/>
        </w:rPr>
        <w:t xml:space="preserve">trypomastigotes de </w:t>
      </w:r>
      <w:r w:rsidR="003B129D" w:rsidRPr="003B129D">
        <w:rPr>
          <w:b/>
          <w:bCs/>
          <w:i/>
          <w:sz w:val="20"/>
        </w:rPr>
        <w:t>Trypanosoma</w:t>
      </w:r>
      <w:r w:rsidR="003B129D">
        <w:rPr>
          <w:b/>
          <w:bCs/>
          <w:i/>
          <w:sz w:val="20"/>
        </w:rPr>
        <w:t>s sp.</w:t>
      </w:r>
      <w:r w:rsidRPr="003B129D">
        <w:rPr>
          <w:bCs/>
          <w:sz w:val="20"/>
        </w:rPr>
        <w:t> </w:t>
      </w:r>
      <w:r w:rsidR="003B129D">
        <w:rPr>
          <w:bCs/>
          <w:sz w:val="20"/>
        </w:rPr>
        <w:t xml:space="preserve">et </w:t>
      </w:r>
      <w:r w:rsidR="003B129D">
        <w:rPr>
          <w:b/>
          <w:bCs/>
          <w:sz w:val="20"/>
        </w:rPr>
        <w:t>les microfilaires sanguicoles.</w:t>
      </w:r>
    </w:p>
    <w:p w:rsidR="00000000" w:rsidRPr="003B129D" w:rsidRDefault="00942453" w:rsidP="00942453">
      <w:pPr>
        <w:numPr>
          <w:ilvl w:val="0"/>
          <w:numId w:val="26"/>
        </w:numPr>
        <w:spacing w:after="0"/>
        <w:rPr>
          <w:sz w:val="20"/>
        </w:rPr>
      </w:pPr>
      <w:r w:rsidRPr="003B129D">
        <w:rPr>
          <w:bCs/>
          <w:sz w:val="20"/>
        </w:rPr>
        <w:t>Techniques de leucoconcentration Ho Thi Sang et Petithory</w:t>
      </w:r>
      <w:r w:rsidR="003B129D">
        <w:rPr>
          <w:bCs/>
          <w:sz w:val="20"/>
        </w:rPr>
        <w:t> :</w:t>
      </w:r>
      <w:r w:rsidRPr="003B129D">
        <w:rPr>
          <w:sz w:val="20"/>
        </w:rPr>
        <w:t xml:space="preserve"> </w:t>
      </w:r>
      <w:r w:rsidR="003B129D">
        <w:rPr>
          <w:bCs/>
          <w:sz w:val="20"/>
        </w:rPr>
        <w:t xml:space="preserve">pour les </w:t>
      </w:r>
      <w:r w:rsidR="003B129D" w:rsidRPr="003B129D">
        <w:rPr>
          <w:b/>
          <w:bCs/>
          <w:sz w:val="20"/>
        </w:rPr>
        <w:t xml:space="preserve">trypomastigotes de </w:t>
      </w:r>
      <w:r w:rsidR="003B129D" w:rsidRPr="003B129D">
        <w:rPr>
          <w:b/>
          <w:bCs/>
          <w:i/>
          <w:sz w:val="20"/>
        </w:rPr>
        <w:t>Trypanosoma</w:t>
      </w:r>
      <w:r w:rsidR="003B129D">
        <w:rPr>
          <w:b/>
          <w:bCs/>
          <w:i/>
          <w:sz w:val="20"/>
        </w:rPr>
        <w:t>s sp.</w:t>
      </w:r>
      <w:r w:rsidR="003B129D" w:rsidRPr="003B129D">
        <w:rPr>
          <w:bCs/>
          <w:sz w:val="20"/>
        </w:rPr>
        <w:t> </w:t>
      </w:r>
      <w:r w:rsidR="003B129D">
        <w:rPr>
          <w:bCs/>
          <w:sz w:val="20"/>
        </w:rPr>
        <w:t xml:space="preserve">, </w:t>
      </w:r>
      <w:r w:rsidR="003B129D">
        <w:rPr>
          <w:b/>
          <w:bCs/>
          <w:sz w:val="20"/>
        </w:rPr>
        <w:t xml:space="preserve">amastigotes de </w:t>
      </w:r>
      <w:r w:rsidR="003B129D">
        <w:rPr>
          <w:b/>
          <w:bCs/>
          <w:i/>
          <w:sz w:val="20"/>
        </w:rPr>
        <w:t xml:space="preserve">Leishmania sp. </w:t>
      </w:r>
      <w:r w:rsidR="003B129D">
        <w:rPr>
          <w:bCs/>
          <w:sz w:val="20"/>
        </w:rPr>
        <w:t xml:space="preserve">et </w:t>
      </w:r>
      <w:r w:rsidR="003B129D">
        <w:rPr>
          <w:b/>
          <w:bCs/>
          <w:sz w:val="20"/>
        </w:rPr>
        <w:t>les microfilaires sanguicoles.</w:t>
      </w:r>
    </w:p>
    <w:p w:rsidR="00000000" w:rsidRPr="003B129D" w:rsidRDefault="00942453" w:rsidP="00942453">
      <w:pPr>
        <w:numPr>
          <w:ilvl w:val="0"/>
          <w:numId w:val="26"/>
        </w:numPr>
        <w:spacing w:after="0"/>
        <w:rPr>
          <w:sz w:val="20"/>
        </w:rPr>
      </w:pPr>
      <w:r w:rsidRPr="003B129D">
        <w:rPr>
          <w:bCs/>
          <w:sz w:val="20"/>
        </w:rPr>
        <w:t>Technique de Knott</w:t>
      </w:r>
      <w:r w:rsidR="003B129D">
        <w:rPr>
          <w:sz w:val="20"/>
        </w:rPr>
        <w:t xml:space="preserve"> : pour </w:t>
      </w:r>
      <w:r w:rsidR="003B129D">
        <w:rPr>
          <w:b/>
          <w:bCs/>
          <w:sz w:val="20"/>
        </w:rPr>
        <w:t>les microfilaires sanguicoles.</w:t>
      </w:r>
    </w:p>
    <w:p w:rsidR="003B129D" w:rsidRPr="003B129D" w:rsidRDefault="003B129D" w:rsidP="003B129D">
      <w:pPr>
        <w:spacing w:after="0"/>
        <w:rPr>
          <w:sz w:val="20"/>
        </w:rPr>
      </w:pPr>
    </w:p>
    <w:p w:rsidR="0040074C" w:rsidRPr="00262AB8" w:rsidRDefault="001139E8" w:rsidP="003B129D">
      <w:pPr>
        <w:pStyle w:val="Paragraphedeliste"/>
        <w:numPr>
          <w:ilvl w:val="1"/>
          <w:numId w:val="3"/>
        </w:numPr>
        <w:tabs>
          <w:tab w:val="left" w:pos="823"/>
        </w:tabs>
        <w:spacing w:after="0"/>
        <w:rPr>
          <w:b/>
          <w:sz w:val="20"/>
          <w:u w:val="single"/>
        </w:rPr>
      </w:pPr>
      <w:r w:rsidRPr="00262AB8">
        <w:rPr>
          <w:b/>
          <w:sz w:val="20"/>
          <w:u w:val="single"/>
        </w:rPr>
        <w:t>Centrifuga</w:t>
      </w:r>
      <w:r w:rsidR="008F6043">
        <w:rPr>
          <w:b/>
          <w:sz w:val="20"/>
          <w:u w:val="single"/>
        </w:rPr>
        <w:t>tion en tube capillaire ou technique de Woo</w:t>
      </w:r>
      <w:r w:rsidRPr="00262AB8">
        <w:rPr>
          <w:b/>
          <w:sz w:val="20"/>
          <w:u w:val="single"/>
        </w:rPr>
        <w:t>:</w:t>
      </w:r>
    </w:p>
    <w:p w:rsidR="0040074C" w:rsidRDefault="008F6043" w:rsidP="00542088">
      <w:pPr>
        <w:tabs>
          <w:tab w:val="left" w:pos="823"/>
        </w:tabs>
        <w:spacing w:after="0"/>
        <w:jc w:val="both"/>
        <w:rPr>
          <w:sz w:val="20"/>
        </w:rPr>
      </w:pPr>
      <w:r>
        <w:rPr>
          <w:sz w:val="20"/>
        </w:rPr>
        <w:t>Est fondé sur la séparation des différents éléments de sang en fonction de leurs gravités spécifiques.</w:t>
      </w:r>
    </w:p>
    <w:p w:rsidR="008F6043" w:rsidRDefault="008F6043" w:rsidP="00942453">
      <w:pPr>
        <w:pStyle w:val="Paragraphedeliste"/>
        <w:numPr>
          <w:ilvl w:val="0"/>
          <w:numId w:val="15"/>
        </w:numPr>
        <w:tabs>
          <w:tab w:val="left" w:pos="823"/>
        </w:tabs>
        <w:spacing w:after="0"/>
        <w:jc w:val="both"/>
        <w:rPr>
          <w:sz w:val="20"/>
        </w:rPr>
      </w:pPr>
      <w:r>
        <w:rPr>
          <w:sz w:val="20"/>
        </w:rPr>
        <w:t>Le sang est prélevé sur tube hépariné.</w:t>
      </w:r>
    </w:p>
    <w:p w:rsidR="008F6043" w:rsidRDefault="008F6043" w:rsidP="00942453">
      <w:pPr>
        <w:pStyle w:val="Paragraphedeliste"/>
        <w:numPr>
          <w:ilvl w:val="0"/>
          <w:numId w:val="15"/>
        </w:numPr>
        <w:tabs>
          <w:tab w:val="left" w:pos="823"/>
        </w:tabs>
        <w:spacing w:after="0"/>
        <w:jc w:val="both"/>
        <w:rPr>
          <w:sz w:val="20"/>
        </w:rPr>
      </w:pPr>
      <w:r>
        <w:rPr>
          <w:sz w:val="20"/>
        </w:rPr>
        <w:t>Centrifugation à 3000 tours/ minutes pendant 10 minutes.</w:t>
      </w:r>
    </w:p>
    <w:p w:rsidR="008F6043" w:rsidRDefault="008F6043" w:rsidP="00942453">
      <w:pPr>
        <w:pStyle w:val="Paragraphedeliste"/>
        <w:numPr>
          <w:ilvl w:val="0"/>
          <w:numId w:val="15"/>
        </w:numPr>
        <w:tabs>
          <w:tab w:val="left" w:pos="823"/>
        </w:tabs>
        <w:spacing w:after="0"/>
        <w:jc w:val="both"/>
        <w:rPr>
          <w:sz w:val="20"/>
        </w:rPr>
      </w:pPr>
      <w:r>
        <w:rPr>
          <w:sz w:val="20"/>
        </w:rPr>
        <w:t xml:space="preserve">L’observation au microscope permet de visualiser </w:t>
      </w:r>
      <w:r w:rsidR="00D11945">
        <w:rPr>
          <w:sz w:val="20"/>
        </w:rPr>
        <w:t xml:space="preserve">les trypanosomes </w:t>
      </w:r>
      <w:r>
        <w:rPr>
          <w:sz w:val="20"/>
        </w:rPr>
        <w:t>se situant à l’interface plasma- globules rouges.</w:t>
      </w:r>
    </w:p>
    <w:p w:rsidR="003B129D" w:rsidRPr="003B129D" w:rsidRDefault="003B129D" w:rsidP="003B129D">
      <w:pPr>
        <w:tabs>
          <w:tab w:val="left" w:pos="823"/>
        </w:tabs>
        <w:jc w:val="center"/>
        <w:rPr>
          <w:sz w:val="20"/>
        </w:rPr>
      </w:pPr>
      <w:r w:rsidRPr="003B129D">
        <w:rPr>
          <w:sz w:val="20"/>
        </w:rPr>
        <w:drawing>
          <wp:inline distT="0" distB="0" distL="0" distR="0">
            <wp:extent cx="1688512" cy="573206"/>
            <wp:effectExtent l="19050" t="0" r="6938" b="0"/>
            <wp:docPr id="33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5469" t="33333" b="2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41" cy="57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2AFB" w:rsidRDefault="00382AFB" w:rsidP="00382AFB">
      <w:pPr>
        <w:pStyle w:val="Paragraphedeliste"/>
        <w:numPr>
          <w:ilvl w:val="3"/>
          <w:numId w:val="3"/>
        </w:numPr>
        <w:tabs>
          <w:tab w:val="left" w:pos="823"/>
        </w:tabs>
        <w:spacing w:after="0"/>
        <w:jc w:val="both"/>
        <w:rPr>
          <w:b/>
          <w:sz w:val="20"/>
          <w:u w:val="single"/>
        </w:rPr>
      </w:pPr>
      <w:r>
        <w:rPr>
          <w:b/>
          <w:sz w:val="20"/>
          <w:u w:val="single"/>
        </w:rPr>
        <w:t>Système QBC (Quantitative Buffy Coat, Becton-Dickinson) :</w:t>
      </w:r>
    </w:p>
    <w:p w:rsidR="00382AFB" w:rsidRPr="00B74574" w:rsidRDefault="00382AFB" w:rsidP="00382AFB">
      <w:pPr>
        <w:pStyle w:val="Sansinterligne"/>
        <w:jc w:val="both"/>
        <w:rPr>
          <w:sz w:val="20"/>
        </w:rPr>
      </w:pPr>
      <w:r w:rsidRPr="00B74574">
        <w:rPr>
          <w:sz w:val="20"/>
        </w:rPr>
        <w:t>Est une variante de la centrifugation</w:t>
      </w:r>
      <w:r w:rsidR="00DD6658" w:rsidRPr="00B74574">
        <w:rPr>
          <w:sz w:val="20"/>
        </w:rPr>
        <w:t xml:space="preserve"> </w:t>
      </w:r>
      <w:r w:rsidRPr="00B74574">
        <w:rPr>
          <w:sz w:val="20"/>
        </w:rPr>
        <w:t>en tubes capillaires. Elle utilise la capacité de l’acridine orange à rendre fluorescent les noyaux et les kinétoplastes.</w:t>
      </w:r>
    </w:p>
    <w:p w:rsidR="00083F9E" w:rsidRDefault="00382AFB" w:rsidP="003B129D">
      <w:pPr>
        <w:pStyle w:val="Sansinterligne"/>
        <w:spacing w:after="240"/>
        <w:jc w:val="both"/>
        <w:rPr>
          <w:sz w:val="20"/>
        </w:rPr>
      </w:pPr>
      <w:r w:rsidRPr="00B74574">
        <w:rPr>
          <w:sz w:val="20"/>
        </w:rPr>
        <w:t>Le QBC est très sensible et permet également le diagnostic du paludisme.</w:t>
      </w:r>
    </w:p>
    <w:p w:rsidR="003B129D" w:rsidRPr="00B74574" w:rsidRDefault="003B129D" w:rsidP="003B129D">
      <w:pPr>
        <w:pStyle w:val="Sansinterligne"/>
        <w:spacing w:after="240"/>
        <w:jc w:val="center"/>
        <w:rPr>
          <w:sz w:val="20"/>
        </w:rPr>
      </w:pPr>
      <w:r w:rsidRPr="003B129D">
        <w:rPr>
          <w:sz w:val="20"/>
        </w:rPr>
        <w:drawing>
          <wp:inline distT="0" distB="0" distL="0" distR="0">
            <wp:extent cx="620973" cy="723331"/>
            <wp:effectExtent l="19050" t="0" r="7677" b="0"/>
            <wp:docPr id="34" name="Obje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60203" cy="3590918"/>
                      <a:chOff x="6643702" y="2428868"/>
                      <a:chExt cx="1860203" cy="3590918"/>
                    </a:xfrm>
                  </a:grpSpPr>
                  <a:pic>
                    <a:nvPicPr>
                      <a:cNvPr id="512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 l="88492" r="1011"/>
                      <a:stretch>
                        <a:fillRect/>
                      </a:stretch>
                    </a:blipFill>
                    <a:spPr bwMode="auto">
                      <a:xfrm>
                        <a:off x="8001024" y="2428868"/>
                        <a:ext cx="502881" cy="359091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 l="16895" t="54834" r="70775" b="1807"/>
                      <a:stretch>
                        <a:fillRect/>
                      </a:stretch>
                    </a:blipFill>
                    <a:spPr bwMode="auto">
                      <a:xfrm>
                        <a:off x="6643702" y="4000504"/>
                        <a:ext cx="1071570" cy="1071570"/>
                      </a:xfrm>
                      <a:prstGeom prst="ellipse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6" name="Connecteur droit avec flèche 5"/>
                      <a:cNvCxnSpPr/>
                    </a:nvCxnSpPr>
                    <a:spPr>
                      <a:xfrm flipV="1">
                        <a:off x="7715272" y="4500570"/>
                        <a:ext cx="500066" cy="35719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542088" w:rsidRPr="00262AB8" w:rsidRDefault="00542088" w:rsidP="00942453">
      <w:pPr>
        <w:pStyle w:val="Paragraphedeliste"/>
        <w:numPr>
          <w:ilvl w:val="3"/>
          <w:numId w:val="13"/>
        </w:numPr>
        <w:tabs>
          <w:tab w:val="left" w:pos="823"/>
        </w:tabs>
        <w:spacing w:after="0"/>
        <w:rPr>
          <w:b/>
          <w:sz w:val="20"/>
          <w:u w:val="single"/>
        </w:rPr>
      </w:pPr>
      <w:r w:rsidRPr="00262AB8">
        <w:rPr>
          <w:b/>
          <w:sz w:val="20"/>
          <w:u w:val="single"/>
        </w:rPr>
        <w:t>Triple centrifugation :</w:t>
      </w:r>
    </w:p>
    <w:p w:rsidR="00542088" w:rsidRPr="00262AB8" w:rsidRDefault="00542088" w:rsidP="00942453">
      <w:pPr>
        <w:pStyle w:val="Paragraphedeliste"/>
        <w:numPr>
          <w:ilvl w:val="0"/>
          <w:numId w:val="14"/>
        </w:numPr>
        <w:tabs>
          <w:tab w:val="left" w:pos="823"/>
        </w:tabs>
        <w:spacing w:after="0"/>
        <w:jc w:val="both"/>
        <w:rPr>
          <w:sz w:val="20"/>
        </w:rPr>
      </w:pPr>
      <w:r w:rsidRPr="00262AB8">
        <w:rPr>
          <w:sz w:val="20"/>
        </w:rPr>
        <w:t>Se réalise sur une ponction veineuse de 20 ml sur anticoagulant.</w:t>
      </w:r>
    </w:p>
    <w:p w:rsidR="00542088" w:rsidRPr="00262AB8" w:rsidRDefault="00542088" w:rsidP="00942453">
      <w:pPr>
        <w:pStyle w:val="Paragraphedeliste"/>
        <w:numPr>
          <w:ilvl w:val="0"/>
          <w:numId w:val="14"/>
        </w:numPr>
        <w:tabs>
          <w:tab w:val="left" w:pos="823"/>
        </w:tabs>
        <w:spacing w:after="0"/>
        <w:jc w:val="both"/>
        <w:rPr>
          <w:sz w:val="20"/>
        </w:rPr>
      </w:pPr>
      <w:r w:rsidRPr="00262AB8">
        <w:rPr>
          <w:sz w:val="20"/>
        </w:rPr>
        <w:t>Une 1</w:t>
      </w:r>
      <w:r w:rsidRPr="00262AB8">
        <w:rPr>
          <w:sz w:val="20"/>
          <w:vertAlign w:val="superscript"/>
        </w:rPr>
        <w:t>ère</w:t>
      </w:r>
      <w:r w:rsidRPr="00262AB8">
        <w:rPr>
          <w:sz w:val="20"/>
        </w:rPr>
        <w:t xml:space="preserve"> centrifugation à 1500 tours/ minute pendant 10 minutes.</w:t>
      </w:r>
    </w:p>
    <w:p w:rsidR="00542088" w:rsidRPr="00262AB8" w:rsidRDefault="00542088" w:rsidP="00942453">
      <w:pPr>
        <w:pStyle w:val="Paragraphedeliste"/>
        <w:numPr>
          <w:ilvl w:val="0"/>
          <w:numId w:val="14"/>
        </w:numPr>
        <w:tabs>
          <w:tab w:val="left" w:pos="823"/>
        </w:tabs>
        <w:spacing w:after="0"/>
        <w:jc w:val="both"/>
        <w:rPr>
          <w:sz w:val="20"/>
        </w:rPr>
      </w:pPr>
      <w:r w:rsidRPr="00262AB8">
        <w:rPr>
          <w:sz w:val="20"/>
        </w:rPr>
        <w:t>Décanter le plasma et faire une 2</w:t>
      </w:r>
      <w:r w:rsidRPr="00262AB8">
        <w:rPr>
          <w:sz w:val="20"/>
          <w:vertAlign w:val="superscript"/>
        </w:rPr>
        <w:t>ème</w:t>
      </w:r>
      <w:r w:rsidRPr="00262AB8">
        <w:rPr>
          <w:sz w:val="20"/>
        </w:rPr>
        <w:t xml:space="preserve"> centrifugation à 1500 tours/ minute pendant 10 minutes.</w:t>
      </w:r>
    </w:p>
    <w:p w:rsidR="00542088" w:rsidRPr="00262AB8" w:rsidRDefault="00542088" w:rsidP="00942453">
      <w:pPr>
        <w:pStyle w:val="Paragraphedeliste"/>
        <w:numPr>
          <w:ilvl w:val="0"/>
          <w:numId w:val="14"/>
        </w:numPr>
        <w:tabs>
          <w:tab w:val="left" w:pos="823"/>
        </w:tabs>
        <w:spacing w:after="0"/>
        <w:jc w:val="both"/>
        <w:rPr>
          <w:sz w:val="20"/>
        </w:rPr>
      </w:pPr>
      <w:r w:rsidRPr="00262AB8">
        <w:rPr>
          <w:sz w:val="20"/>
        </w:rPr>
        <w:t>Décanter le plasma et faire une 3</w:t>
      </w:r>
      <w:r w:rsidRPr="00262AB8">
        <w:rPr>
          <w:sz w:val="20"/>
          <w:vertAlign w:val="superscript"/>
        </w:rPr>
        <w:t>ème</w:t>
      </w:r>
      <w:r w:rsidRPr="00262AB8">
        <w:rPr>
          <w:sz w:val="20"/>
        </w:rPr>
        <w:t xml:space="preserve"> centrifugation à 3000 tours/ minute pendant 20 minutes.</w:t>
      </w:r>
    </w:p>
    <w:p w:rsidR="00071B5A" w:rsidRPr="00262AB8" w:rsidRDefault="00542088" w:rsidP="00942453">
      <w:pPr>
        <w:pStyle w:val="Paragraphedeliste"/>
        <w:numPr>
          <w:ilvl w:val="0"/>
          <w:numId w:val="14"/>
        </w:numPr>
        <w:tabs>
          <w:tab w:val="left" w:pos="823"/>
        </w:tabs>
        <w:spacing w:after="0"/>
        <w:jc w:val="both"/>
        <w:rPr>
          <w:sz w:val="20"/>
        </w:rPr>
      </w:pPr>
      <w:r w:rsidRPr="00262AB8">
        <w:rPr>
          <w:sz w:val="20"/>
        </w:rPr>
        <w:t>Examiner le culot après chacune des centrifugations entre lame et lamelle.</w:t>
      </w:r>
    </w:p>
    <w:p w:rsidR="00083F9E" w:rsidRPr="00262AB8" w:rsidRDefault="00083F9E" w:rsidP="00083F9E">
      <w:pPr>
        <w:tabs>
          <w:tab w:val="left" w:pos="823"/>
        </w:tabs>
        <w:spacing w:after="0"/>
        <w:jc w:val="both"/>
        <w:rPr>
          <w:sz w:val="20"/>
        </w:rPr>
      </w:pPr>
    </w:p>
    <w:p w:rsidR="00071B5A" w:rsidRPr="00262AB8" w:rsidRDefault="00071B5A" w:rsidP="00942453">
      <w:pPr>
        <w:pStyle w:val="Sansinterligne"/>
        <w:numPr>
          <w:ilvl w:val="3"/>
          <w:numId w:val="13"/>
        </w:numPr>
        <w:jc w:val="both"/>
        <w:rPr>
          <w:b/>
          <w:sz w:val="20"/>
          <w:u w:val="single"/>
        </w:rPr>
      </w:pPr>
      <w:r w:rsidRPr="00262AB8">
        <w:rPr>
          <w:b/>
          <w:sz w:val="20"/>
          <w:u w:val="single"/>
        </w:rPr>
        <w:t>Techniques de leucoconcentration Ho Thi Sang et Petithory (1963):</w:t>
      </w:r>
    </w:p>
    <w:p w:rsidR="00071B5A" w:rsidRPr="00262AB8" w:rsidRDefault="00071B5A" w:rsidP="00083F9E">
      <w:pPr>
        <w:spacing w:after="0"/>
        <w:jc w:val="both"/>
        <w:rPr>
          <w:sz w:val="20"/>
        </w:rPr>
      </w:pPr>
      <w:r w:rsidRPr="00262AB8">
        <w:rPr>
          <w:sz w:val="20"/>
        </w:rPr>
        <w:t>Très utile en cas de pauciparasitisme.</w:t>
      </w:r>
    </w:p>
    <w:p w:rsidR="00071B5A" w:rsidRPr="00262AB8" w:rsidRDefault="00071B5A" w:rsidP="00083F9E">
      <w:pPr>
        <w:spacing w:after="0"/>
        <w:jc w:val="both"/>
        <w:rPr>
          <w:sz w:val="20"/>
        </w:rPr>
      </w:pPr>
      <w:r w:rsidRPr="00262AB8">
        <w:rPr>
          <w:sz w:val="20"/>
        </w:rPr>
        <w:t>Elle permet d’analyser une plus grande quantité de sang.</w:t>
      </w:r>
    </w:p>
    <w:p w:rsidR="00071B5A" w:rsidRPr="00262AB8" w:rsidRDefault="00071B5A" w:rsidP="00083F9E">
      <w:pPr>
        <w:spacing w:after="0"/>
        <w:jc w:val="both"/>
        <w:rPr>
          <w:sz w:val="20"/>
        </w:rPr>
      </w:pPr>
      <w:r w:rsidRPr="00262AB8">
        <w:rPr>
          <w:sz w:val="20"/>
        </w:rPr>
        <w:t>Concentrer dans le plus petit volume possible la plus grande proportion de parasites.</w:t>
      </w:r>
    </w:p>
    <w:p w:rsidR="00071B5A" w:rsidRPr="00262AB8" w:rsidRDefault="00071B5A" w:rsidP="00083F9E">
      <w:pPr>
        <w:jc w:val="both"/>
        <w:rPr>
          <w:sz w:val="20"/>
        </w:rPr>
      </w:pPr>
      <w:r w:rsidRPr="00262AB8">
        <w:rPr>
          <w:sz w:val="20"/>
        </w:rPr>
        <w:t>Conserver la mobilité et la morphologie des parasites (trypanosome, microfilaire) afin de permettre l’identification et la détermination de l’espèce.</w:t>
      </w:r>
    </w:p>
    <w:p w:rsidR="00071B5A" w:rsidRPr="00262AB8" w:rsidRDefault="00071B5A" w:rsidP="00262AB8">
      <w:pPr>
        <w:spacing w:after="0"/>
        <w:rPr>
          <w:b/>
          <w:i/>
          <w:sz w:val="20"/>
          <w:u w:val="single"/>
        </w:rPr>
      </w:pPr>
      <w:r w:rsidRPr="00262AB8">
        <w:rPr>
          <w:b/>
          <w:i/>
          <w:sz w:val="20"/>
          <w:u w:val="single"/>
        </w:rPr>
        <w:t>Réactif</w:t>
      </w:r>
      <w:r w:rsidR="00DD6658">
        <w:rPr>
          <w:b/>
          <w:i/>
          <w:sz w:val="20"/>
          <w:u w:val="single"/>
        </w:rPr>
        <w:t>s</w:t>
      </w:r>
      <w:r w:rsidRPr="00262AB8">
        <w:rPr>
          <w:b/>
          <w:i/>
          <w:sz w:val="20"/>
          <w:u w:val="single"/>
        </w:rPr>
        <w:t> :</w:t>
      </w:r>
    </w:p>
    <w:p w:rsidR="00071B5A" w:rsidRPr="00262AB8" w:rsidRDefault="00071B5A" w:rsidP="00942453">
      <w:pPr>
        <w:pStyle w:val="Paragraphedeliste"/>
        <w:numPr>
          <w:ilvl w:val="0"/>
          <w:numId w:val="6"/>
        </w:numPr>
        <w:rPr>
          <w:sz w:val="20"/>
        </w:rPr>
      </w:pPr>
      <w:r w:rsidRPr="00262AB8">
        <w:rPr>
          <w:sz w:val="20"/>
        </w:rPr>
        <w:t>Eau physiologique à 0.9%,</w:t>
      </w:r>
    </w:p>
    <w:p w:rsidR="00071B5A" w:rsidRPr="003B129D" w:rsidRDefault="00071B5A" w:rsidP="00942453">
      <w:pPr>
        <w:pStyle w:val="Paragraphedeliste"/>
        <w:numPr>
          <w:ilvl w:val="0"/>
          <w:numId w:val="6"/>
        </w:numPr>
        <w:rPr>
          <w:b/>
          <w:sz w:val="20"/>
        </w:rPr>
      </w:pPr>
      <w:r w:rsidRPr="00262AB8">
        <w:rPr>
          <w:sz w:val="20"/>
        </w:rPr>
        <w:t xml:space="preserve">Solution de </w:t>
      </w:r>
      <w:r w:rsidRPr="003B129D">
        <w:rPr>
          <w:b/>
          <w:sz w:val="20"/>
        </w:rPr>
        <w:t>la saponine à 2%.</w:t>
      </w:r>
    </w:p>
    <w:p w:rsidR="00071B5A" w:rsidRPr="00262AB8" w:rsidRDefault="00071B5A" w:rsidP="00262AB8">
      <w:pPr>
        <w:spacing w:after="0"/>
        <w:rPr>
          <w:b/>
          <w:i/>
          <w:sz w:val="20"/>
          <w:u w:val="single"/>
        </w:rPr>
      </w:pPr>
      <w:r w:rsidRPr="00262AB8">
        <w:rPr>
          <w:b/>
          <w:i/>
          <w:sz w:val="20"/>
          <w:u w:val="single"/>
        </w:rPr>
        <w:t>Technique :</w:t>
      </w:r>
    </w:p>
    <w:p w:rsidR="00071B5A" w:rsidRPr="00262AB8" w:rsidRDefault="00071B5A" w:rsidP="00942453">
      <w:pPr>
        <w:pStyle w:val="Paragraphedeliste"/>
        <w:numPr>
          <w:ilvl w:val="0"/>
          <w:numId w:val="7"/>
        </w:numPr>
        <w:rPr>
          <w:sz w:val="20"/>
        </w:rPr>
      </w:pPr>
      <w:r w:rsidRPr="00262AB8">
        <w:rPr>
          <w:sz w:val="20"/>
        </w:rPr>
        <w:lastRenderedPageBreak/>
        <w:t>Dans un tube à centrifuger 15 à 20 ml, mettre 5 ml de sang prélevé sur anticoagulant.</w:t>
      </w:r>
    </w:p>
    <w:p w:rsidR="00071B5A" w:rsidRPr="00262AB8" w:rsidRDefault="00071B5A" w:rsidP="00942453">
      <w:pPr>
        <w:pStyle w:val="Paragraphedeliste"/>
        <w:numPr>
          <w:ilvl w:val="0"/>
          <w:numId w:val="7"/>
        </w:numPr>
        <w:rPr>
          <w:sz w:val="20"/>
        </w:rPr>
      </w:pPr>
      <w:r w:rsidRPr="00262AB8">
        <w:rPr>
          <w:sz w:val="20"/>
        </w:rPr>
        <w:t>Ajouter 10 ml de l’eau physiologique à 0.9%.</w:t>
      </w:r>
    </w:p>
    <w:p w:rsidR="00071B5A" w:rsidRPr="00262AB8" w:rsidRDefault="00071B5A" w:rsidP="00942453">
      <w:pPr>
        <w:pStyle w:val="Paragraphedeliste"/>
        <w:numPr>
          <w:ilvl w:val="0"/>
          <w:numId w:val="7"/>
        </w:numPr>
        <w:rPr>
          <w:sz w:val="20"/>
        </w:rPr>
      </w:pPr>
      <w:r w:rsidRPr="00262AB8">
        <w:rPr>
          <w:sz w:val="20"/>
        </w:rPr>
        <w:t>Retourner une fois pour bien mélanger.</w:t>
      </w:r>
    </w:p>
    <w:p w:rsidR="00071B5A" w:rsidRPr="00262AB8" w:rsidRDefault="00071B5A" w:rsidP="00942453">
      <w:pPr>
        <w:pStyle w:val="Paragraphedeliste"/>
        <w:numPr>
          <w:ilvl w:val="0"/>
          <w:numId w:val="7"/>
        </w:numPr>
        <w:rPr>
          <w:sz w:val="20"/>
        </w:rPr>
      </w:pPr>
      <w:r w:rsidRPr="00262AB8">
        <w:rPr>
          <w:sz w:val="20"/>
        </w:rPr>
        <w:t>Ajouter la solution de la saponine 2% goutte à goutte (3 à 6 gouttes suffisent).</w:t>
      </w:r>
    </w:p>
    <w:p w:rsidR="00071B5A" w:rsidRPr="00262AB8" w:rsidRDefault="00071B5A" w:rsidP="00942453">
      <w:pPr>
        <w:pStyle w:val="Paragraphedeliste"/>
        <w:numPr>
          <w:ilvl w:val="0"/>
          <w:numId w:val="7"/>
        </w:numPr>
        <w:rPr>
          <w:sz w:val="20"/>
        </w:rPr>
      </w:pPr>
      <w:r w:rsidRPr="00262AB8">
        <w:rPr>
          <w:sz w:val="20"/>
        </w:rPr>
        <w:t>Retourner le tube plusieurs fois et s’assurer que l’hémolyse est complète.</w:t>
      </w:r>
    </w:p>
    <w:p w:rsidR="00071B5A" w:rsidRPr="00262AB8" w:rsidRDefault="00071B5A" w:rsidP="00942453">
      <w:pPr>
        <w:pStyle w:val="Paragraphedeliste"/>
        <w:numPr>
          <w:ilvl w:val="0"/>
          <w:numId w:val="7"/>
        </w:numPr>
        <w:rPr>
          <w:sz w:val="20"/>
        </w:rPr>
      </w:pPr>
      <w:r w:rsidRPr="00262AB8">
        <w:rPr>
          <w:sz w:val="20"/>
        </w:rPr>
        <w:t>Centrifuger à 1500 tours/ minute pendant 10 minutes.</w:t>
      </w:r>
    </w:p>
    <w:p w:rsidR="00071B5A" w:rsidRPr="00262AB8" w:rsidRDefault="00071B5A" w:rsidP="00942453">
      <w:pPr>
        <w:pStyle w:val="Paragraphedeliste"/>
        <w:numPr>
          <w:ilvl w:val="0"/>
          <w:numId w:val="7"/>
        </w:numPr>
        <w:rPr>
          <w:sz w:val="20"/>
        </w:rPr>
      </w:pPr>
      <w:r w:rsidRPr="00262AB8">
        <w:rPr>
          <w:sz w:val="20"/>
        </w:rPr>
        <w:t>Rejeter le liquide surnageant. Sans retourner le tube, bien essuyer les parois avec un coton-tige.</w:t>
      </w:r>
    </w:p>
    <w:p w:rsidR="00071B5A" w:rsidRPr="00262AB8" w:rsidRDefault="00071B5A" w:rsidP="00942453">
      <w:pPr>
        <w:pStyle w:val="Paragraphedeliste"/>
        <w:numPr>
          <w:ilvl w:val="0"/>
          <w:numId w:val="7"/>
        </w:numPr>
        <w:rPr>
          <w:sz w:val="20"/>
        </w:rPr>
      </w:pPr>
      <w:r w:rsidRPr="00262AB8">
        <w:rPr>
          <w:sz w:val="20"/>
        </w:rPr>
        <w:t>Ajouter une goutte d’eau physiologique à 0.9%. Bien homogénéiser de culot.</w:t>
      </w:r>
    </w:p>
    <w:p w:rsidR="00071B5A" w:rsidRPr="00262AB8" w:rsidRDefault="00071B5A" w:rsidP="00942453">
      <w:pPr>
        <w:pStyle w:val="Paragraphedeliste"/>
        <w:numPr>
          <w:ilvl w:val="0"/>
          <w:numId w:val="7"/>
        </w:numPr>
        <w:rPr>
          <w:sz w:val="20"/>
        </w:rPr>
      </w:pPr>
      <w:r w:rsidRPr="00262AB8">
        <w:rPr>
          <w:sz w:val="20"/>
        </w:rPr>
        <w:t>Prélever le culot avec une pipette Pasteur et l’examiner au microscope entre lame et lamelle.</w:t>
      </w:r>
    </w:p>
    <w:p w:rsidR="00071B5A" w:rsidRPr="00262AB8" w:rsidRDefault="00071B5A" w:rsidP="00262AB8">
      <w:pPr>
        <w:spacing w:after="0"/>
        <w:rPr>
          <w:b/>
          <w:i/>
          <w:sz w:val="20"/>
          <w:u w:val="single"/>
        </w:rPr>
      </w:pPr>
      <w:r w:rsidRPr="00262AB8">
        <w:rPr>
          <w:b/>
          <w:i/>
          <w:sz w:val="20"/>
          <w:u w:val="single"/>
        </w:rPr>
        <w:t>Résultat :</w:t>
      </w:r>
    </w:p>
    <w:p w:rsidR="00071B5A" w:rsidRPr="00262AB8" w:rsidRDefault="00071B5A" w:rsidP="00083F9E">
      <w:pPr>
        <w:spacing w:after="0"/>
        <w:rPr>
          <w:sz w:val="20"/>
        </w:rPr>
      </w:pPr>
      <w:r w:rsidRPr="00262AB8">
        <w:rPr>
          <w:sz w:val="20"/>
        </w:rPr>
        <w:t xml:space="preserve">Le culot ne contient que des </w:t>
      </w:r>
      <w:r w:rsidRPr="003B129D">
        <w:rPr>
          <w:b/>
          <w:sz w:val="20"/>
        </w:rPr>
        <w:t>leucocytes et des trypomastigotes ou microfilaires</w:t>
      </w:r>
      <w:r w:rsidRPr="00262AB8">
        <w:rPr>
          <w:sz w:val="20"/>
        </w:rPr>
        <w:t>.</w:t>
      </w:r>
    </w:p>
    <w:p w:rsidR="00071B5A" w:rsidRDefault="00071B5A" w:rsidP="00083F9E">
      <w:pPr>
        <w:rPr>
          <w:b/>
          <w:sz w:val="20"/>
        </w:rPr>
      </w:pPr>
      <w:r w:rsidRPr="00262AB8">
        <w:rPr>
          <w:sz w:val="20"/>
        </w:rPr>
        <w:t xml:space="preserve">Les trypomastigotes et les microfilaires restent </w:t>
      </w:r>
      <w:r w:rsidRPr="003B129D">
        <w:rPr>
          <w:b/>
          <w:sz w:val="20"/>
        </w:rPr>
        <w:t>vivantes et bien mobiles.</w:t>
      </w:r>
    </w:p>
    <w:p w:rsidR="001C18C0" w:rsidRDefault="001C18C0" w:rsidP="003B129D">
      <w:pPr>
        <w:jc w:val="center"/>
        <w:rPr>
          <w:b/>
          <w:sz w:val="20"/>
        </w:rPr>
      </w:pPr>
    </w:p>
    <w:p w:rsidR="003B129D" w:rsidRPr="003B129D" w:rsidRDefault="003B129D" w:rsidP="003B129D">
      <w:pPr>
        <w:jc w:val="center"/>
        <w:rPr>
          <w:b/>
          <w:sz w:val="20"/>
        </w:rPr>
      </w:pPr>
      <w:r w:rsidRPr="003B129D">
        <w:rPr>
          <w:b/>
          <w:sz w:val="20"/>
        </w:rPr>
        <w:drawing>
          <wp:inline distT="0" distB="0" distL="0" distR="0">
            <wp:extent cx="3643953" cy="921112"/>
            <wp:effectExtent l="19050" t="0" r="0" b="0"/>
            <wp:docPr id="35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2727" r="2850" b="6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474" cy="92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387A" w:rsidRPr="00262AB8" w:rsidRDefault="0022387A" w:rsidP="00262AB8">
      <w:pPr>
        <w:spacing w:after="0"/>
        <w:rPr>
          <w:sz w:val="20"/>
        </w:rPr>
      </w:pPr>
      <w:r w:rsidRPr="00262AB8">
        <w:rPr>
          <w:sz w:val="20"/>
        </w:rPr>
        <w:t>Bibliographie :</w:t>
      </w:r>
    </w:p>
    <w:p w:rsidR="0022387A" w:rsidRDefault="0022387A" w:rsidP="00942453">
      <w:pPr>
        <w:pStyle w:val="Paragraphedeliste"/>
        <w:numPr>
          <w:ilvl w:val="0"/>
          <w:numId w:val="5"/>
        </w:numPr>
        <w:spacing w:after="0"/>
        <w:rPr>
          <w:sz w:val="14"/>
        </w:rPr>
      </w:pPr>
      <w:r w:rsidRPr="00262AB8">
        <w:rPr>
          <w:sz w:val="14"/>
        </w:rPr>
        <w:t>Duong T. H., Richard-Lenoble D. Diagnostic des parasitoses à parasites sanguicoles. Revue Francophone des Laboratoires. 399 (2008) : 29-39.</w:t>
      </w:r>
    </w:p>
    <w:p w:rsidR="00183F6D" w:rsidRPr="00183F6D" w:rsidRDefault="00183F6D" w:rsidP="00942453">
      <w:pPr>
        <w:pStyle w:val="Paragraphedeliste"/>
        <w:numPr>
          <w:ilvl w:val="0"/>
          <w:numId w:val="5"/>
        </w:numPr>
        <w:spacing w:after="0"/>
        <w:rPr>
          <w:sz w:val="14"/>
        </w:rPr>
      </w:pPr>
      <w:r>
        <w:rPr>
          <w:sz w:val="14"/>
        </w:rPr>
        <w:t>Talabani</w:t>
      </w:r>
      <w:r w:rsidRPr="00262AB8">
        <w:rPr>
          <w:sz w:val="14"/>
        </w:rPr>
        <w:t xml:space="preserve"> </w:t>
      </w:r>
      <w:r>
        <w:rPr>
          <w:sz w:val="14"/>
        </w:rPr>
        <w:t>H</w:t>
      </w:r>
      <w:r w:rsidRPr="00262AB8">
        <w:rPr>
          <w:sz w:val="14"/>
        </w:rPr>
        <w:t xml:space="preserve">, </w:t>
      </w:r>
      <w:r>
        <w:rPr>
          <w:sz w:val="14"/>
        </w:rPr>
        <w:t>Ancelle T. Le d</w:t>
      </w:r>
      <w:r w:rsidRPr="00262AB8">
        <w:rPr>
          <w:sz w:val="14"/>
        </w:rPr>
        <w:t xml:space="preserve">iagnostic </w:t>
      </w:r>
      <w:r>
        <w:rPr>
          <w:sz w:val="14"/>
        </w:rPr>
        <w:t>de la trypanosomose humaine africaine</w:t>
      </w:r>
      <w:r w:rsidRPr="00262AB8">
        <w:rPr>
          <w:sz w:val="14"/>
        </w:rPr>
        <w:t xml:space="preserve">. Revue Francophone des Laboratoires. </w:t>
      </w:r>
      <w:r>
        <w:rPr>
          <w:sz w:val="14"/>
        </w:rPr>
        <w:t xml:space="preserve">430 </w:t>
      </w:r>
      <w:r w:rsidRPr="00262AB8">
        <w:rPr>
          <w:sz w:val="14"/>
        </w:rPr>
        <w:t>(20</w:t>
      </w:r>
      <w:r>
        <w:rPr>
          <w:sz w:val="14"/>
        </w:rPr>
        <w:t>11</w:t>
      </w:r>
      <w:r w:rsidRPr="00262AB8">
        <w:rPr>
          <w:sz w:val="14"/>
        </w:rPr>
        <w:t xml:space="preserve">) : </w:t>
      </w:r>
      <w:r>
        <w:rPr>
          <w:sz w:val="14"/>
        </w:rPr>
        <w:t>41</w:t>
      </w:r>
      <w:r w:rsidRPr="00262AB8">
        <w:rPr>
          <w:sz w:val="14"/>
        </w:rPr>
        <w:t>-</w:t>
      </w:r>
      <w:r>
        <w:rPr>
          <w:sz w:val="14"/>
        </w:rPr>
        <w:t>46</w:t>
      </w:r>
      <w:r w:rsidRPr="00262AB8">
        <w:rPr>
          <w:sz w:val="14"/>
        </w:rPr>
        <w:t>.</w:t>
      </w:r>
    </w:p>
    <w:p w:rsidR="007F2A2B" w:rsidRPr="00262AB8" w:rsidRDefault="007F2A2B" w:rsidP="00942453">
      <w:pPr>
        <w:pStyle w:val="Paragraphedeliste"/>
        <w:numPr>
          <w:ilvl w:val="0"/>
          <w:numId w:val="5"/>
        </w:numPr>
        <w:spacing w:after="0"/>
        <w:rPr>
          <w:sz w:val="14"/>
        </w:rPr>
      </w:pPr>
      <w:r w:rsidRPr="00262AB8">
        <w:rPr>
          <w:sz w:val="14"/>
        </w:rPr>
        <w:t>Golvan Y.J., Ambroise-Thomas P. Les nouvelles techniques en parasitologie</w:t>
      </w:r>
      <w:r w:rsidR="00E644FB" w:rsidRPr="00262AB8">
        <w:rPr>
          <w:sz w:val="14"/>
        </w:rPr>
        <w:t xml:space="preserve">. Flammarion Médecine-Sciences, </w:t>
      </w:r>
      <w:r w:rsidRPr="00262AB8">
        <w:rPr>
          <w:sz w:val="14"/>
        </w:rPr>
        <w:t>1990).ISBN : 2-257-13107-X.</w:t>
      </w:r>
    </w:p>
    <w:p w:rsidR="00E644FB" w:rsidRPr="00262AB8" w:rsidRDefault="00E644FB" w:rsidP="00942453">
      <w:pPr>
        <w:pStyle w:val="Paragraphedeliste"/>
        <w:numPr>
          <w:ilvl w:val="0"/>
          <w:numId w:val="5"/>
        </w:numPr>
        <w:spacing w:after="0"/>
        <w:rPr>
          <w:sz w:val="14"/>
        </w:rPr>
      </w:pPr>
      <w:r w:rsidRPr="00262AB8">
        <w:rPr>
          <w:sz w:val="14"/>
        </w:rPr>
        <w:t>Moulinier C. Parasitologie et mycologie médicales, éléments de morphologie et biologie. Lavoisier, 2003. ISBN : 2-7430-0488-6.</w:t>
      </w:r>
    </w:p>
    <w:p w:rsidR="00083F9E" w:rsidRDefault="00083F9E" w:rsidP="00942453">
      <w:pPr>
        <w:pStyle w:val="Paragraphedeliste"/>
        <w:numPr>
          <w:ilvl w:val="0"/>
          <w:numId w:val="5"/>
        </w:numPr>
        <w:spacing w:after="0"/>
        <w:rPr>
          <w:sz w:val="14"/>
        </w:rPr>
      </w:pPr>
      <w:r w:rsidRPr="00262AB8">
        <w:rPr>
          <w:sz w:val="14"/>
        </w:rPr>
        <w:t>Guillaume V. Parasitologie sanguine fiches pratiques. Groupe De BOECK, 2009. ISBN : 978-2-8041-5958-0.</w:t>
      </w:r>
    </w:p>
    <w:p w:rsidR="00603849" w:rsidRDefault="00603849" w:rsidP="00942453">
      <w:pPr>
        <w:pStyle w:val="Paragraphedeliste"/>
        <w:numPr>
          <w:ilvl w:val="0"/>
          <w:numId w:val="5"/>
        </w:numPr>
        <w:spacing w:after="0"/>
        <w:rPr>
          <w:sz w:val="14"/>
        </w:rPr>
      </w:pPr>
      <w:r>
        <w:rPr>
          <w:sz w:val="14"/>
        </w:rPr>
        <w:t>Petithory J.C. et al. Cahier de formation biologie médicale N°23, Parasites sanguicoles, 2001</w:t>
      </w:r>
    </w:p>
    <w:p w:rsidR="00262AB8" w:rsidRDefault="00262AB8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3B129D" w:rsidRDefault="003B129D" w:rsidP="00262AB8">
      <w:pPr>
        <w:pStyle w:val="Paragraphedeliste"/>
        <w:spacing w:after="0"/>
        <w:ind w:left="360"/>
        <w:rPr>
          <w:sz w:val="14"/>
        </w:rPr>
      </w:pPr>
    </w:p>
    <w:p w:rsidR="00EE0958" w:rsidRPr="00262AB8" w:rsidRDefault="00EE0958" w:rsidP="00262AB8">
      <w:pPr>
        <w:pStyle w:val="Paragraphedeliste"/>
        <w:spacing w:after="0"/>
        <w:ind w:left="360"/>
        <w:rPr>
          <w:sz w:val="14"/>
        </w:rPr>
      </w:pPr>
    </w:p>
    <w:tbl>
      <w:tblPr>
        <w:tblStyle w:val="Grilledutableau"/>
        <w:tblW w:w="0" w:type="auto"/>
        <w:tblLook w:val="04A0"/>
      </w:tblPr>
      <w:tblGrid>
        <w:gridCol w:w="1637"/>
        <w:gridCol w:w="1658"/>
        <w:gridCol w:w="2245"/>
        <w:gridCol w:w="2269"/>
        <w:gridCol w:w="2153"/>
      </w:tblGrid>
      <w:tr w:rsidR="00487B99" w:rsidRPr="003B129D" w:rsidTr="00E1178A">
        <w:tc>
          <w:tcPr>
            <w:tcW w:w="0" w:type="auto"/>
          </w:tcPr>
          <w:p w:rsidR="00487B99" w:rsidRPr="003B129D" w:rsidRDefault="00487B99" w:rsidP="00262AB8">
            <w:pPr>
              <w:rPr>
                <w:b/>
                <w:sz w:val="24"/>
              </w:rPr>
            </w:pPr>
            <w:r w:rsidRPr="003B129D">
              <w:rPr>
                <w:b/>
                <w:sz w:val="24"/>
              </w:rPr>
              <w:t>Parasite sanguicole</w:t>
            </w:r>
          </w:p>
        </w:tc>
        <w:tc>
          <w:tcPr>
            <w:tcW w:w="0" w:type="auto"/>
          </w:tcPr>
          <w:p w:rsidR="00487B99" w:rsidRPr="003B129D" w:rsidRDefault="00487B99" w:rsidP="00262AB8">
            <w:pPr>
              <w:rPr>
                <w:b/>
                <w:sz w:val="24"/>
              </w:rPr>
            </w:pPr>
            <w:r w:rsidRPr="003B129D">
              <w:rPr>
                <w:b/>
                <w:sz w:val="24"/>
              </w:rPr>
              <w:t xml:space="preserve">Prélèvement </w:t>
            </w:r>
          </w:p>
        </w:tc>
        <w:tc>
          <w:tcPr>
            <w:tcW w:w="0" w:type="auto"/>
          </w:tcPr>
          <w:p w:rsidR="00487B99" w:rsidRPr="003B129D" w:rsidRDefault="00487B99" w:rsidP="00262AB8">
            <w:pPr>
              <w:rPr>
                <w:b/>
                <w:sz w:val="24"/>
              </w:rPr>
            </w:pPr>
            <w:r w:rsidRPr="003B129D">
              <w:rPr>
                <w:b/>
                <w:sz w:val="24"/>
              </w:rPr>
              <w:t>Techniques direct</w:t>
            </w:r>
          </w:p>
        </w:tc>
        <w:tc>
          <w:tcPr>
            <w:tcW w:w="0" w:type="auto"/>
          </w:tcPr>
          <w:p w:rsidR="00487B99" w:rsidRPr="003B129D" w:rsidRDefault="00487B99" w:rsidP="00262AB8">
            <w:pPr>
              <w:rPr>
                <w:b/>
                <w:sz w:val="24"/>
              </w:rPr>
            </w:pPr>
            <w:r w:rsidRPr="003B129D">
              <w:rPr>
                <w:b/>
                <w:sz w:val="24"/>
              </w:rPr>
              <w:t>Techniques complémentaire</w:t>
            </w:r>
          </w:p>
        </w:tc>
        <w:tc>
          <w:tcPr>
            <w:tcW w:w="0" w:type="auto"/>
          </w:tcPr>
          <w:p w:rsidR="00487B99" w:rsidRPr="003B129D" w:rsidRDefault="00487B99" w:rsidP="00262AB8">
            <w:pPr>
              <w:rPr>
                <w:b/>
                <w:sz w:val="24"/>
              </w:rPr>
            </w:pPr>
            <w:r w:rsidRPr="003B129D">
              <w:rPr>
                <w:b/>
                <w:sz w:val="24"/>
              </w:rPr>
              <w:t>Techniques sérologiques</w:t>
            </w:r>
          </w:p>
        </w:tc>
      </w:tr>
      <w:tr w:rsidR="00487B99" w:rsidRPr="003B129D" w:rsidTr="00E1178A">
        <w:tc>
          <w:tcPr>
            <w:tcW w:w="0" w:type="auto"/>
          </w:tcPr>
          <w:p w:rsidR="00487B99" w:rsidRPr="003B129D" w:rsidRDefault="00487B99" w:rsidP="00262AB8">
            <w:pPr>
              <w:rPr>
                <w:b/>
                <w:i/>
                <w:sz w:val="24"/>
              </w:rPr>
            </w:pPr>
            <w:r w:rsidRPr="003B129D">
              <w:rPr>
                <w:b/>
                <w:i/>
                <w:sz w:val="24"/>
              </w:rPr>
              <w:t xml:space="preserve">Plasmodium </w:t>
            </w:r>
          </w:p>
        </w:tc>
        <w:tc>
          <w:tcPr>
            <w:tcW w:w="0" w:type="auto"/>
          </w:tcPr>
          <w:p w:rsidR="00487B99" w:rsidRPr="003B129D" w:rsidRDefault="00487B99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 xml:space="preserve">Sang </w:t>
            </w:r>
          </w:p>
        </w:tc>
        <w:tc>
          <w:tcPr>
            <w:tcW w:w="0" w:type="auto"/>
          </w:tcPr>
          <w:p w:rsidR="00487B99" w:rsidRPr="003B129D" w:rsidRDefault="00487B99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Frottis sanguin</w:t>
            </w:r>
          </w:p>
          <w:p w:rsidR="00487B99" w:rsidRPr="003B129D" w:rsidRDefault="00487B99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Goutte épaisse</w:t>
            </w:r>
          </w:p>
        </w:tc>
        <w:tc>
          <w:tcPr>
            <w:tcW w:w="0" w:type="auto"/>
          </w:tcPr>
          <w:p w:rsidR="00487B99" w:rsidRPr="003B129D" w:rsidRDefault="00487B99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Test de diagnostic rapide (HRP2, pLDH)</w:t>
            </w:r>
          </w:p>
          <w:p w:rsidR="00487B99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 xml:space="preserve">Système QBC </w:t>
            </w:r>
          </w:p>
          <w:p w:rsidR="00487B99" w:rsidRPr="003B129D" w:rsidRDefault="00487B99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PCR</w:t>
            </w:r>
          </w:p>
        </w:tc>
        <w:tc>
          <w:tcPr>
            <w:tcW w:w="0" w:type="auto"/>
          </w:tcPr>
          <w:p w:rsidR="00487B99" w:rsidRPr="003B129D" w:rsidRDefault="00487B99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IFI, ELISA, HAP, IEP</w:t>
            </w:r>
          </w:p>
          <w:p w:rsidR="00487B99" w:rsidRPr="003B129D" w:rsidRDefault="00487B99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Pauciparasitisme</w:t>
            </w:r>
          </w:p>
          <w:p w:rsidR="00487B99" w:rsidRPr="003B129D" w:rsidRDefault="00487B99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Enquêtes épidémiologiques</w:t>
            </w:r>
          </w:p>
        </w:tc>
      </w:tr>
      <w:tr w:rsidR="008D3F46" w:rsidRPr="003B129D" w:rsidTr="00E1178A">
        <w:tc>
          <w:tcPr>
            <w:tcW w:w="0" w:type="auto"/>
          </w:tcPr>
          <w:p w:rsidR="008D3F46" w:rsidRPr="003B129D" w:rsidRDefault="008D3F46" w:rsidP="00262AB8">
            <w:pPr>
              <w:rPr>
                <w:b/>
                <w:i/>
                <w:sz w:val="24"/>
              </w:rPr>
            </w:pPr>
            <w:r w:rsidRPr="003B129D">
              <w:rPr>
                <w:b/>
                <w:i/>
                <w:sz w:val="24"/>
              </w:rPr>
              <w:t>Babesia microti</w:t>
            </w:r>
          </w:p>
          <w:p w:rsidR="008D3F46" w:rsidRPr="003B129D" w:rsidRDefault="008D3F46" w:rsidP="00262AB8">
            <w:pPr>
              <w:rPr>
                <w:b/>
                <w:i/>
                <w:sz w:val="24"/>
              </w:rPr>
            </w:pPr>
            <w:r w:rsidRPr="003B129D">
              <w:rPr>
                <w:b/>
                <w:i/>
                <w:sz w:val="24"/>
              </w:rPr>
              <w:t>Babesia divergens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Sang</w:t>
            </w:r>
          </w:p>
        </w:tc>
        <w:tc>
          <w:tcPr>
            <w:tcW w:w="0" w:type="auto"/>
          </w:tcPr>
          <w:p w:rsidR="008D3F46" w:rsidRPr="003B129D" w:rsidRDefault="008D3F46" w:rsidP="0068465A">
            <w:pPr>
              <w:rPr>
                <w:sz w:val="24"/>
              </w:rPr>
            </w:pPr>
            <w:r w:rsidRPr="003B129D">
              <w:rPr>
                <w:sz w:val="24"/>
              </w:rPr>
              <w:t>Frottis sanguin (trophozoites)</w:t>
            </w:r>
          </w:p>
          <w:p w:rsidR="008D3F46" w:rsidRPr="003B129D" w:rsidRDefault="008D3F46" w:rsidP="0068465A">
            <w:pPr>
              <w:rPr>
                <w:sz w:val="24"/>
              </w:rPr>
            </w:pPr>
          </w:p>
        </w:tc>
        <w:tc>
          <w:tcPr>
            <w:tcW w:w="0" w:type="auto"/>
          </w:tcPr>
          <w:p w:rsidR="008D3F46" w:rsidRPr="003B129D" w:rsidRDefault="008D3F46" w:rsidP="008D3F46">
            <w:pPr>
              <w:rPr>
                <w:sz w:val="24"/>
              </w:rPr>
            </w:pPr>
            <w:r w:rsidRPr="003B129D">
              <w:rPr>
                <w:sz w:val="24"/>
              </w:rPr>
              <w:t xml:space="preserve">Système QBC </w:t>
            </w:r>
          </w:p>
          <w:p w:rsidR="008D3F46" w:rsidRPr="003B129D" w:rsidRDefault="008D3F46" w:rsidP="008D3F46">
            <w:pPr>
              <w:rPr>
                <w:sz w:val="24"/>
              </w:rPr>
            </w:pPr>
            <w:r w:rsidRPr="003B129D">
              <w:rPr>
                <w:sz w:val="24"/>
              </w:rPr>
              <w:t>Inoculation à l’animal</w:t>
            </w:r>
          </w:p>
          <w:p w:rsidR="008D3F46" w:rsidRPr="003B129D" w:rsidRDefault="008D3F46" w:rsidP="008D3F46">
            <w:pPr>
              <w:rPr>
                <w:sz w:val="24"/>
              </w:rPr>
            </w:pPr>
            <w:r w:rsidRPr="003B129D">
              <w:rPr>
                <w:sz w:val="24"/>
              </w:rPr>
              <w:t>PCR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IFI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ELISA</w:t>
            </w:r>
          </w:p>
        </w:tc>
      </w:tr>
      <w:tr w:rsidR="008D3F46" w:rsidRPr="003B129D" w:rsidTr="00E1178A">
        <w:tc>
          <w:tcPr>
            <w:tcW w:w="0" w:type="auto"/>
          </w:tcPr>
          <w:p w:rsidR="008D3F46" w:rsidRPr="003B129D" w:rsidRDefault="008D3F46" w:rsidP="00262AB8">
            <w:pPr>
              <w:rPr>
                <w:b/>
                <w:i/>
                <w:sz w:val="24"/>
              </w:rPr>
            </w:pPr>
            <w:r w:rsidRPr="003B129D">
              <w:rPr>
                <w:b/>
                <w:i/>
                <w:sz w:val="24"/>
              </w:rPr>
              <w:t>Trypanosoma brucei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Sang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Aspiration du chancre d’inoculation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Ponction ganglionnaire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LCR</w:t>
            </w:r>
          </w:p>
          <w:p w:rsidR="008D3F46" w:rsidRPr="003B129D" w:rsidRDefault="008D3F46" w:rsidP="00262AB8">
            <w:pPr>
              <w:rPr>
                <w:sz w:val="24"/>
              </w:rPr>
            </w:pP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Etat frais du sang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Frottis sanguin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Goutte épaisse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Leucocencentration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Triple centrifugation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Centrifugation en tube capillaire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Système QBC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Culture sur milieu NNN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Inoculation à l’animal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PCR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Test d’agglutination sur carte ou CATT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IFI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ELISA</w:t>
            </w:r>
          </w:p>
        </w:tc>
      </w:tr>
      <w:tr w:rsidR="008D3F46" w:rsidRPr="003B129D" w:rsidTr="00E1178A">
        <w:tc>
          <w:tcPr>
            <w:tcW w:w="0" w:type="auto"/>
          </w:tcPr>
          <w:p w:rsidR="008D3F46" w:rsidRPr="003B129D" w:rsidRDefault="008D3F46" w:rsidP="00262AB8">
            <w:pPr>
              <w:rPr>
                <w:b/>
                <w:i/>
                <w:sz w:val="24"/>
              </w:rPr>
            </w:pPr>
            <w:r w:rsidRPr="003B129D">
              <w:rPr>
                <w:b/>
                <w:i/>
                <w:sz w:val="24"/>
              </w:rPr>
              <w:t>Trypanosoma cruzi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Sang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LCR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Liquide oculaire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Etat frais du sang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Frottis sanguin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Goutte épaisse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Leucocencentration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Triple centrifugation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Centrifugation en tube capillaire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Culture sur milieu NNN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Hémoculture sur milieu LIT, BHA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Xénodiagnostic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Inoculation à l’animal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PCR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IFI, ELISA, HAP</w:t>
            </w:r>
          </w:p>
        </w:tc>
      </w:tr>
      <w:tr w:rsidR="008D3F46" w:rsidRPr="003B129D" w:rsidTr="00E1178A">
        <w:tc>
          <w:tcPr>
            <w:tcW w:w="0" w:type="auto"/>
          </w:tcPr>
          <w:p w:rsidR="008D3F46" w:rsidRPr="003B129D" w:rsidRDefault="008D3F46" w:rsidP="00262AB8">
            <w:pPr>
              <w:rPr>
                <w:b/>
                <w:i/>
                <w:sz w:val="24"/>
              </w:rPr>
            </w:pPr>
            <w:r w:rsidRPr="003B129D">
              <w:rPr>
                <w:b/>
                <w:i/>
                <w:sz w:val="24"/>
              </w:rPr>
              <w:t>Leishmania sp. (LV)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MO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sang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Frottis de moelle (forme amastigote)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 xml:space="preserve">Leucoconcentration 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Leucocentrifugation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Culture sur milieu NNN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Inoculation à l’animal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PCR</w:t>
            </w:r>
          </w:p>
        </w:tc>
        <w:tc>
          <w:tcPr>
            <w:tcW w:w="0" w:type="auto"/>
          </w:tcPr>
          <w:p w:rsidR="008D3F46" w:rsidRPr="003B129D" w:rsidRDefault="008D3F46" w:rsidP="008D3F46">
            <w:pPr>
              <w:rPr>
                <w:sz w:val="24"/>
              </w:rPr>
            </w:pPr>
            <w:r w:rsidRPr="003B129D">
              <w:rPr>
                <w:sz w:val="24"/>
              </w:rPr>
              <w:t>IFI, ELISA, HAP, Dye test, ISAGA, ELIFA, Western blot</w:t>
            </w:r>
          </w:p>
          <w:p w:rsidR="008D3F46" w:rsidRPr="003B129D" w:rsidRDefault="008D3F46" w:rsidP="008D3F46">
            <w:pPr>
              <w:rPr>
                <w:sz w:val="24"/>
              </w:rPr>
            </w:pPr>
            <w:r w:rsidRPr="003B129D">
              <w:rPr>
                <w:sz w:val="24"/>
              </w:rPr>
              <w:t>Test d’avidité</w:t>
            </w:r>
          </w:p>
        </w:tc>
      </w:tr>
      <w:tr w:rsidR="008D3F46" w:rsidRPr="003B129D" w:rsidTr="00E1178A">
        <w:tc>
          <w:tcPr>
            <w:tcW w:w="0" w:type="auto"/>
          </w:tcPr>
          <w:p w:rsidR="008D3F46" w:rsidRPr="003B129D" w:rsidRDefault="008D3F46" w:rsidP="00262AB8">
            <w:pPr>
              <w:rPr>
                <w:b/>
                <w:i/>
                <w:sz w:val="24"/>
              </w:rPr>
            </w:pPr>
            <w:r w:rsidRPr="003B129D">
              <w:rPr>
                <w:b/>
                <w:i/>
                <w:sz w:val="24"/>
              </w:rPr>
              <w:t>Toxoplasma gondii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Sang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LCR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 xml:space="preserve">Sang du cordon 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Liquide amniotique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Placenta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LBA ..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Frottis coloré par MGG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IFD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Inoculation à l’animal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IFI, ELISA, HAP, techniques de précipitation, Western blot</w:t>
            </w:r>
          </w:p>
        </w:tc>
      </w:tr>
      <w:tr w:rsidR="008D3F46" w:rsidRPr="003B129D" w:rsidTr="00E1178A">
        <w:tc>
          <w:tcPr>
            <w:tcW w:w="0" w:type="auto"/>
          </w:tcPr>
          <w:p w:rsidR="008D3F46" w:rsidRPr="003B129D" w:rsidRDefault="008D3F46" w:rsidP="00262AB8">
            <w:pPr>
              <w:rPr>
                <w:b/>
                <w:sz w:val="24"/>
              </w:rPr>
            </w:pPr>
            <w:r w:rsidRPr="003B129D">
              <w:rPr>
                <w:b/>
                <w:sz w:val="24"/>
              </w:rPr>
              <w:t>Microfilaires sanguicoles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 xml:space="preserve">Sang 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Etat frais du sang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Frottis sanguin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Goutte épaisse</w:t>
            </w:r>
          </w:p>
          <w:p w:rsidR="008D3F46" w:rsidRPr="003B129D" w:rsidRDefault="00B74574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Leucoco</w:t>
            </w:r>
            <w:r w:rsidR="008D3F46" w:rsidRPr="003B129D">
              <w:rPr>
                <w:sz w:val="24"/>
              </w:rPr>
              <w:t>ncentration</w:t>
            </w:r>
          </w:p>
          <w:p w:rsidR="00BF308F" w:rsidRPr="003B129D" w:rsidRDefault="00BF308F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Triple centrifugation</w:t>
            </w:r>
          </w:p>
          <w:p w:rsidR="008D3F46" w:rsidRPr="003B129D" w:rsidRDefault="00BF308F" w:rsidP="00BF308F">
            <w:pPr>
              <w:rPr>
                <w:sz w:val="24"/>
              </w:rPr>
            </w:pPr>
            <w:r w:rsidRPr="003B129D">
              <w:rPr>
                <w:sz w:val="24"/>
              </w:rPr>
              <w:t>Technique de Knott</w:t>
            </w: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Test de diagnostic rapide</w:t>
            </w:r>
          </w:p>
          <w:p w:rsidR="008D3F46" w:rsidRPr="003B129D" w:rsidRDefault="008D3F46" w:rsidP="00262AB8">
            <w:pPr>
              <w:rPr>
                <w:sz w:val="24"/>
              </w:rPr>
            </w:pPr>
          </w:p>
        </w:tc>
        <w:tc>
          <w:tcPr>
            <w:tcW w:w="0" w:type="auto"/>
          </w:tcPr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IFI, ELISA, IEP</w:t>
            </w:r>
          </w:p>
          <w:p w:rsidR="008D3F46" w:rsidRPr="003B129D" w:rsidRDefault="008D3F46" w:rsidP="00262AB8">
            <w:pPr>
              <w:rPr>
                <w:sz w:val="24"/>
              </w:rPr>
            </w:pPr>
            <w:r w:rsidRPr="003B129D">
              <w:rPr>
                <w:sz w:val="24"/>
              </w:rPr>
              <w:t>Réactions croisées</w:t>
            </w:r>
          </w:p>
        </w:tc>
      </w:tr>
    </w:tbl>
    <w:p w:rsidR="00262AB8" w:rsidRPr="00262AB8" w:rsidRDefault="00262AB8" w:rsidP="00262AB8">
      <w:pPr>
        <w:rPr>
          <w:sz w:val="20"/>
        </w:rPr>
      </w:pPr>
    </w:p>
    <w:sectPr w:rsidR="00262AB8" w:rsidRPr="00262AB8" w:rsidSect="000171FB">
      <w:footerReference w:type="default" r:id="rId29"/>
      <w:pgSz w:w="11906" w:h="16838"/>
      <w:pgMar w:top="709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453" w:rsidRDefault="00942453" w:rsidP="00A3715D">
      <w:pPr>
        <w:spacing w:after="0" w:line="240" w:lineRule="auto"/>
      </w:pPr>
      <w:r>
        <w:separator/>
      </w:r>
    </w:p>
  </w:endnote>
  <w:endnote w:type="continuationSeparator" w:id="1">
    <w:p w:rsidR="00942453" w:rsidRDefault="00942453" w:rsidP="00A3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526775"/>
      <w:docPartObj>
        <w:docPartGallery w:val="Page Numbers (Bottom of Page)"/>
        <w:docPartUnique/>
      </w:docPartObj>
    </w:sdtPr>
    <w:sdtContent>
      <w:p w:rsidR="0068465A" w:rsidRDefault="0068465A">
        <w:pPr>
          <w:pStyle w:val="Pieddepage"/>
          <w:jc w:val="right"/>
        </w:pPr>
        <w:fldSimple w:instr=" PAGE   \* MERGEFORMAT ">
          <w:r w:rsidR="0066638F">
            <w:rPr>
              <w:noProof/>
            </w:rPr>
            <w:t>9</w:t>
          </w:r>
        </w:fldSimple>
      </w:p>
    </w:sdtContent>
  </w:sdt>
  <w:p w:rsidR="0068465A" w:rsidRDefault="0068465A">
    <w:pPr>
      <w:pStyle w:val="Pieddepage"/>
    </w:pPr>
    <w:r>
      <w:t>Dr. BENLARIBI IMANE HALIMA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453" w:rsidRDefault="00942453" w:rsidP="00A3715D">
      <w:pPr>
        <w:spacing w:after="0" w:line="240" w:lineRule="auto"/>
      </w:pPr>
      <w:r>
        <w:separator/>
      </w:r>
    </w:p>
  </w:footnote>
  <w:footnote w:type="continuationSeparator" w:id="1">
    <w:p w:rsidR="00942453" w:rsidRDefault="00942453" w:rsidP="00A371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47D64"/>
    <w:multiLevelType w:val="hybridMultilevel"/>
    <w:tmpl w:val="DDE0757C"/>
    <w:lvl w:ilvl="0" w:tplc="CCB4AE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0A0C7F"/>
    <w:multiLevelType w:val="hybridMultilevel"/>
    <w:tmpl w:val="0D0CC22C"/>
    <w:lvl w:ilvl="0" w:tplc="CCB4AE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B41E01"/>
    <w:multiLevelType w:val="hybridMultilevel"/>
    <w:tmpl w:val="CA02222E"/>
    <w:lvl w:ilvl="0" w:tplc="D398F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6447F9"/>
    <w:multiLevelType w:val="hybridMultilevel"/>
    <w:tmpl w:val="E04E91E4"/>
    <w:lvl w:ilvl="0" w:tplc="6FF0B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5AA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2456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78B4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00BA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9C5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704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9A7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DCD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9E145D1"/>
    <w:multiLevelType w:val="hybridMultilevel"/>
    <w:tmpl w:val="6AC46974"/>
    <w:lvl w:ilvl="0" w:tplc="CCB4AE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B7B442D"/>
    <w:multiLevelType w:val="hybridMultilevel"/>
    <w:tmpl w:val="4C5012D0"/>
    <w:lvl w:ilvl="0" w:tplc="2D768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66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526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6AB0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92E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C8D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F6D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7461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DC6B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D2D594F"/>
    <w:multiLevelType w:val="hybridMultilevel"/>
    <w:tmpl w:val="FF785D9A"/>
    <w:lvl w:ilvl="0" w:tplc="CCB4AE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DDB6C43"/>
    <w:multiLevelType w:val="hybridMultilevel"/>
    <w:tmpl w:val="48EABB92"/>
    <w:lvl w:ilvl="0" w:tplc="D398F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DE26256"/>
    <w:multiLevelType w:val="hybridMultilevel"/>
    <w:tmpl w:val="97B0BD5C"/>
    <w:lvl w:ilvl="0" w:tplc="D398FF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A6B4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46BC9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507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0A32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8C2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389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769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E013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E0A60D6"/>
    <w:multiLevelType w:val="multilevel"/>
    <w:tmpl w:val="146A8D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1746509"/>
    <w:multiLevelType w:val="hybridMultilevel"/>
    <w:tmpl w:val="99F4A8BC"/>
    <w:lvl w:ilvl="0" w:tplc="D398F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36271F2"/>
    <w:multiLevelType w:val="hybridMultilevel"/>
    <w:tmpl w:val="440CDD00"/>
    <w:lvl w:ilvl="0" w:tplc="CCB4AE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5890276"/>
    <w:multiLevelType w:val="hybridMultilevel"/>
    <w:tmpl w:val="BA0499FC"/>
    <w:lvl w:ilvl="0" w:tplc="CCB4AE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7F027A1"/>
    <w:multiLevelType w:val="hybridMultilevel"/>
    <w:tmpl w:val="0650746A"/>
    <w:lvl w:ilvl="0" w:tplc="D398F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9C335B"/>
    <w:multiLevelType w:val="hybridMultilevel"/>
    <w:tmpl w:val="C59CA8E4"/>
    <w:lvl w:ilvl="0" w:tplc="D398F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85F308B"/>
    <w:multiLevelType w:val="multilevel"/>
    <w:tmpl w:val="146A8D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9520AF0"/>
    <w:multiLevelType w:val="hybridMultilevel"/>
    <w:tmpl w:val="B5B2FB66"/>
    <w:lvl w:ilvl="0" w:tplc="CCB4AE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B46719D"/>
    <w:multiLevelType w:val="hybridMultilevel"/>
    <w:tmpl w:val="CF3249F8"/>
    <w:lvl w:ilvl="0" w:tplc="D398FF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C8A1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1CB9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9440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5C2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520A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BCB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A2EE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B819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E3C0E04"/>
    <w:multiLevelType w:val="hybridMultilevel"/>
    <w:tmpl w:val="BC326ADE"/>
    <w:lvl w:ilvl="0" w:tplc="CCB4AE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E9A7945"/>
    <w:multiLevelType w:val="hybridMultilevel"/>
    <w:tmpl w:val="AC408052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36A1ACC"/>
    <w:multiLevelType w:val="hybridMultilevel"/>
    <w:tmpl w:val="E2FED08A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4641233"/>
    <w:multiLevelType w:val="hybridMultilevel"/>
    <w:tmpl w:val="DF321428"/>
    <w:lvl w:ilvl="0" w:tplc="8E8E6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30D8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201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9C2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823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20A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60DC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16C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B83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0000F4C"/>
    <w:multiLevelType w:val="hybridMultilevel"/>
    <w:tmpl w:val="2B3E6CC6"/>
    <w:lvl w:ilvl="0" w:tplc="CCB4AE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7374E97"/>
    <w:multiLevelType w:val="hybridMultilevel"/>
    <w:tmpl w:val="9D6243B0"/>
    <w:lvl w:ilvl="0" w:tplc="CCB4AE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CC313E1"/>
    <w:multiLevelType w:val="hybridMultilevel"/>
    <w:tmpl w:val="8B9E8CBE"/>
    <w:lvl w:ilvl="0" w:tplc="CCB4AE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D2C493A"/>
    <w:multiLevelType w:val="hybridMultilevel"/>
    <w:tmpl w:val="DA38579C"/>
    <w:lvl w:ilvl="0" w:tplc="6974F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A444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38EE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7433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B03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F4F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003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663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94FA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20"/>
  </w:num>
  <w:num w:numId="5">
    <w:abstractNumId w:val="19"/>
  </w:num>
  <w:num w:numId="6">
    <w:abstractNumId w:val="23"/>
  </w:num>
  <w:num w:numId="7">
    <w:abstractNumId w:val="6"/>
  </w:num>
  <w:num w:numId="8">
    <w:abstractNumId w:val="18"/>
  </w:num>
  <w:num w:numId="9">
    <w:abstractNumId w:val="16"/>
  </w:num>
  <w:num w:numId="10">
    <w:abstractNumId w:val="24"/>
  </w:num>
  <w:num w:numId="11">
    <w:abstractNumId w:val="11"/>
  </w:num>
  <w:num w:numId="12">
    <w:abstractNumId w:val="12"/>
  </w:num>
  <w:num w:numId="13">
    <w:abstractNumId w:val="15"/>
  </w:num>
  <w:num w:numId="14">
    <w:abstractNumId w:val="4"/>
  </w:num>
  <w:num w:numId="15">
    <w:abstractNumId w:val="22"/>
  </w:num>
  <w:num w:numId="16">
    <w:abstractNumId w:val="10"/>
  </w:num>
  <w:num w:numId="17">
    <w:abstractNumId w:val="2"/>
  </w:num>
  <w:num w:numId="18">
    <w:abstractNumId w:val="13"/>
  </w:num>
  <w:num w:numId="19">
    <w:abstractNumId w:val="8"/>
  </w:num>
  <w:num w:numId="20">
    <w:abstractNumId w:val="17"/>
  </w:num>
  <w:num w:numId="21">
    <w:abstractNumId w:val="14"/>
  </w:num>
  <w:num w:numId="22">
    <w:abstractNumId w:val="25"/>
  </w:num>
  <w:num w:numId="23">
    <w:abstractNumId w:val="3"/>
  </w:num>
  <w:num w:numId="24">
    <w:abstractNumId w:val="21"/>
  </w:num>
  <w:num w:numId="25">
    <w:abstractNumId w:val="7"/>
  </w:num>
  <w:num w:numId="26">
    <w:abstractNumId w:val="5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/>
  <w:rsids>
    <w:rsidRoot w:val="00413A10"/>
    <w:rsid w:val="000171FB"/>
    <w:rsid w:val="000268D0"/>
    <w:rsid w:val="00032DE4"/>
    <w:rsid w:val="000562A3"/>
    <w:rsid w:val="00060432"/>
    <w:rsid w:val="00061153"/>
    <w:rsid w:val="00071B5A"/>
    <w:rsid w:val="00082A33"/>
    <w:rsid w:val="00083F9E"/>
    <w:rsid w:val="00085A3B"/>
    <w:rsid w:val="000E73D8"/>
    <w:rsid w:val="000F199F"/>
    <w:rsid w:val="001139E8"/>
    <w:rsid w:val="00117ABB"/>
    <w:rsid w:val="001572C2"/>
    <w:rsid w:val="00183F6D"/>
    <w:rsid w:val="00197296"/>
    <w:rsid w:val="001C18C0"/>
    <w:rsid w:val="001C4F57"/>
    <w:rsid w:val="00217BD1"/>
    <w:rsid w:val="0022387A"/>
    <w:rsid w:val="002409B9"/>
    <w:rsid w:val="00246830"/>
    <w:rsid w:val="00262AB8"/>
    <w:rsid w:val="00274E0E"/>
    <w:rsid w:val="00290B52"/>
    <w:rsid w:val="002B42AD"/>
    <w:rsid w:val="0030039C"/>
    <w:rsid w:val="00350E55"/>
    <w:rsid w:val="00352ABD"/>
    <w:rsid w:val="00355881"/>
    <w:rsid w:val="0036102F"/>
    <w:rsid w:val="00382AFB"/>
    <w:rsid w:val="00386AE5"/>
    <w:rsid w:val="003940A0"/>
    <w:rsid w:val="00396CF1"/>
    <w:rsid w:val="003B129D"/>
    <w:rsid w:val="0040074C"/>
    <w:rsid w:val="00413A10"/>
    <w:rsid w:val="00421AB9"/>
    <w:rsid w:val="004804A3"/>
    <w:rsid w:val="00487B99"/>
    <w:rsid w:val="004D3C80"/>
    <w:rsid w:val="005267B7"/>
    <w:rsid w:val="00534E7F"/>
    <w:rsid w:val="00542088"/>
    <w:rsid w:val="005A71D2"/>
    <w:rsid w:val="005B0D5A"/>
    <w:rsid w:val="005E2C38"/>
    <w:rsid w:val="00603849"/>
    <w:rsid w:val="00621023"/>
    <w:rsid w:val="0066638F"/>
    <w:rsid w:val="006669F2"/>
    <w:rsid w:val="00682251"/>
    <w:rsid w:val="0068465A"/>
    <w:rsid w:val="006B7824"/>
    <w:rsid w:val="006C2F4B"/>
    <w:rsid w:val="007039E8"/>
    <w:rsid w:val="00760404"/>
    <w:rsid w:val="00774831"/>
    <w:rsid w:val="007F2A2B"/>
    <w:rsid w:val="00813B1A"/>
    <w:rsid w:val="00845DB2"/>
    <w:rsid w:val="008C23A8"/>
    <w:rsid w:val="008D3F46"/>
    <w:rsid w:val="008D687A"/>
    <w:rsid w:val="008F6043"/>
    <w:rsid w:val="00923DF2"/>
    <w:rsid w:val="00931593"/>
    <w:rsid w:val="00942453"/>
    <w:rsid w:val="009A0FF8"/>
    <w:rsid w:val="009A543A"/>
    <w:rsid w:val="009B0A27"/>
    <w:rsid w:val="009D1D83"/>
    <w:rsid w:val="009E00B0"/>
    <w:rsid w:val="00A3715D"/>
    <w:rsid w:val="00A556C2"/>
    <w:rsid w:val="00A61B40"/>
    <w:rsid w:val="00AB250C"/>
    <w:rsid w:val="00B10131"/>
    <w:rsid w:val="00B11BDF"/>
    <w:rsid w:val="00B14044"/>
    <w:rsid w:val="00B164E7"/>
    <w:rsid w:val="00B74574"/>
    <w:rsid w:val="00BB6AB9"/>
    <w:rsid w:val="00BC5D68"/>
    <w:rsid w:val="00BF308F"/>
    <w:rsid w:val="00C32278"/>
    <w:rsid w:val="00C44269"/>
    <w:rsid w:val="00C53EF9"/>
    <w:rsid w:val="00C80CEA"/>
    <w:rsid w:val="00C82BDA"/>
    <w:rsid w:val="00C9555B"/>
    <w:rsid w:val="00CC2238"/>
    <w:rsid w:val="00CE496D"/>
    <w:rsid w:val="00D11945"/>
    <w:rsid w:val="00D11DB9"/>
    <w:rsid w:val="00D663C2"/>
    <w:rsid w:val="00D86869"/>
    <w:rsid w:val="00DA73A8"/>
    <w:rsid w:val="00DA785B"/>
    <w:rsid w:val="00DB2799"/>
    <w:rsid w:val="00DC665C"/>
    <w:rsid w:val="00DD6658"/>
    <w:rsid w:val="00DF261B"/>
    <w:rsid w:val="00E018D9"/>
    <w:rsid w:val="00E02A96"/>
    <w:rsid w:val="00E0379C"/>
    <w:rsid w:val="00E0509E"/>
    <w:rsid w:val="00E074A8"/>
    <w:rsid w:val="00E1178A"/>
    <w:rsid w:val="00E25985"/>
    <w:rsid w:val="00E579E8"/>
    <w:rsid w:val="00E644FB"/>
    <w:rsid w:val="00E90249"/>
    <w:rsid w:val="00ED1CC9"/>
    <w:rsid w:val="00ED35F7"/>
    <w:rsid w:val="00EE0958"/>
    <w:rsid w:val="00F17613"/>
    <w:rsid w:val="00F422CA"/>
    <w:rsid w:val="00F47976"/>
    <w:rsid w:val="00F574F3"/>
    <w:rsid w:val="00F57FA4"/>
    <w:rsid w:val="00F821A1"/>
    <w:rsid w:val="00FA08B9"/>
    <w:rsid w:val="00FB1488"/>
    <w:rsid w:val="00FB485B"/>
    <w:rsid w:val="00FC0614"/>
    <w:rsid w:val="00FC7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50C"/>
  </w:style>
  <w:style w:type="paragraph" w:styleId="Titre1">
    <w:name w:val="heading 1"/>
    <w:basedOn w:val="Normal"/>
    <w:next w:val="Normal"/>
    <w:link w:val="Titre1Car"/>
    <w:uiPriority w:val="9"/>
    <w:qFormat/>
    <w:rsid w:val="00A556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556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556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52AB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13A10"/>
    <w:pPr>
      <w:ind w:left="720"/>
      <w:contextualSpacing/>
    </w:pPr>
  </w:style>
  <w:style w:type="character" w:styleId="Rfrenceintense">
    <w:name w:val="Intense Reference"/>
    <w:basedOn w:val="Policepardfaut"/>
    <w:uiPriority w:val="32"/>
    <w:qFormat/>
    <w:rsid w:val="00A556C2"/>
    <w:rPr>
      <w:b/>
      <w:bCs/>
      <w:smallCaps/>
      <w:color w:val="AC66BB" w:themeColor="accent2"/>
      <w:spacing w:val="5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A556C2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A556C2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A556C2"/>
    <w:rPr>
      <w:rFonts w:asciiTheme="majorHAnsi" w:eastAsiaTheme="majorEastAsia" w:hAnsiTheme="majorHAnsi" w:cstheme="majorBidi"/>
      <w:b/>
      <w:bCs/>
      <w:color w:val="B83D68" w:themeColor="accent1"/>
    </w:rPr>
  </w:style>
  <w:style w:type="table" w:styleId="Grilledutableau">
    <w:name w:val="Table Grid"/>
    <w:basedOn w:val="TableauNormal"/>
    <w:uiPriority w:val="59"/>
    <w:rsid w:val="00C80C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uiPriority w:val="9"/>
    <w:rsid w:val="00352ABD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Sansinterligne">
    <w:name w:val="No Spacing"/>
    <w:uiPriority w:val="1"/>
    <w:qFormat/>
    <w:rsid w:val="00D11DB9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rsid w:val="00A37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3715D"/>
  </w:style>
  <w:style w:type="paragraph" w:styleId="Pieddepage">
    <w:name w:val="footer"/>
    <w:basedOn w:val="Normal"/>
    <w:link w:val="PieddepageCar"/>
    <w:uiPriority w:val="99"/>
    <w:unhideWhenUsed/>
    <w:rsid w:val="00A37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715D"/>
  </w:style>
  <w:style w:type="paragraph" w:styleId="Textedebulles">
    <w:name w:val="Balloon Text"/>
    <w:basedOn w:val="Normal"/>
    <w:link w:val="TextedebullesCar"/>
    <w:uiPriority w:val="99"/>
    <w:semiHidden/>
    <w:unhideWhenUsed/>
    <w:rsid w:val="00A37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7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7966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687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193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922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4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4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1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8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58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471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592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60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69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2542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7626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857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40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28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2613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2258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008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9913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888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299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676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456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806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284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96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647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288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371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579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834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430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795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9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3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92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011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2237</Words>
  <Characters>12306</Characters>
  <Application>Microsoft Office Word</Application>
  <DocSecurity>0</DocSecurity>
  <Lines>102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22</cp:revision>
  <cp:lastPrinted>2021-04-22T15:59:00Z</cp:lastPrinted>
  <dcterms:created xsi:type="dcterms:W3CDTF">2021-04-22T00:40:00Z</dcterms:created>
  <dcterms:modified xsi:type="dcterms:W3CDTF">2022-03-06T09:06:00Z</dcterms:modified>
</cp:coreProperties>
</file>