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6F3" w:rsidRDefault="00D056F3" w:rsidP="009B21DB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9B21DB">
        <w:rPr>
          <w:b/>
          <w:bCs/>
          <w:i/>
          <w:iCs/>
          <w:sz w:val="32"/>
          <w:szCs w:val="32"/>
          <w:u w:val="single"/>
        </w:rPr>
        <w:t>PATHOLOGIE TUMORALE PROSTATIQUE</w:t>
      </w:r>
    </w:p>
    <w:p w:rsidR="00D056F3" w:rsidRPr="00874B55" w:rsidRDefault="00D056F3" w:rsidP="00C368D7">
      <w:pPr>
        <w:pStyle w:val="Paragraphedeliste"/>
        <w:numPr>
          <w:ilvl w:val="0"/>
          <w:numId w:val="18"/>
        </w:numPr>
        <w:rPr>
          <w:i/>
          <w:iCs/>
          <w:sz w:val="24"/>
          <w:szCs w:val="24"/>
          <w:u w:val="single"/>
        </w:rPr>
      </w:pPr>
      <w:r w:rsidRPr="00874B55">
        <w:rPr>
          <w:b/>
          <w:bCs/>
          <w:i/>
          <w:iCs/>
          <w:sz w:val="24"/>
          <w:szCs w:val="24"/>
          <w:u w:val="single"/>
        </w:rPr>
        <w:t>Anatomie de la prostate</w:t>
      </w:r>
    </w:p>
    <w:p w:rsidR="00D056F3" w:rsidRPr="009B21DB" w:rsidRDefault="00DE2255" w:rsidP="00DE2255">
      <w:pPr>
        <w:pStyle w:val="Paragraphedelist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Selon </w:t>
      </w:r>
      <w:r w:rsidR="00D056F3" w:rsidRPr="009B21DB">
        <w:rPr>
          <w:sz w:val="24"/>
          <w:szCs w:val="24"/>
        </w:rPr>
        <w:t xml:space="preserve">Mc Neal : 4 zones glandulaires: </w:t>
      </w:r>
    </w:p>
    <w:p w:rsidR="00D056F3" w:rsidRPr="009B21DB" w:rsidRDefault="00D056F3" w:rsidP="009B21DB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B21DB">
        <w:rPr>
          <w:sz w:val="24"/>
          <w:szCs w:val="24"/>
        </w:rPr>
        <w:t>Z</w:t>
      </w:r>
      <w:r w:rsidR="00DE2255" w:rsidRPr="009B21DB">
        <w:rPr>
          <w:sz w:val="24"/>
          <w:szCs w:val="24"/>
        </w:rPr>
        <w:t>one</w:t>
      </w:r>
      <w:r w:rsidRPr="009B21DB">
        <w:rPr>
          <w:sz w:val="24"/>
          <w:szCs w:val="24"/>
        </w:rPr>
        <w:t>. Centrale:25%</w:t>
      </w:r>
    </w:p>
    <w:p w:rsidR="00D056F3" w:rsidRPr="009B21DB" w:rsidRDefault="00D056F3" w:rsidP="009B21DB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B21DB">
        <w:rPr>
          <w:sz w:val="24"/>
          <w:szCs w:val="24"/>
        </w:rPr>
        <w:t>Z</w:t>
      </w:r>
      <w:r w:rsidR="00DE2255" w:rsidRPr="009B21DB">
        <w:rPr>
          <w:sz w:val="24"/>
          <w:szCs w:val="24"/>
        </w:rPr>
        <w:t>one</w:t>
      </w:r>
      <w:r w:rsidRPr="009B21DB">
        <w:rPr>
          <w:sz w:val="24"/>
          <w:szCs w:val="24"/>
        </w:rPr>
        <w:t>. de Transition:5%</w:t>
      </w:r>
    </w:p>
    <w:p w:rsidR="00D056F3" w:rsidRPr="009B21DB" w:rsidRDefault="00D056F3" w:rsidP="009B21DB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B21DB">
        <w:rPr>
          <w:sz w:val="24"/>
          <w:szCs w:val="24"/>
        </w:rPr>
        <w:t>Z</w:t>
      </w:r>
      <w:r w:rsidR="00DE2255" w:rsidRPr="009B21DB">
        <w:rPr>
          <w:sz w:val="24"/>
          <w:szCs w:val="24"/>
        </w:rPr>
        <w:t>one</w:t>
      </w:r>
      <w:r w:rsidRPr="009B21DB">
        <w:rPr>
          <w:sz w:val="24"/>
          <w:szCs w:val="24"/>
        </w:rPr>
        <w:t>. Périphérique:70%</w:t>
      </w:r>
    </w:p>
    <w:p w:rsidR="00D056F3" w:rsidRPr="009B21DB" w:rsidRDefault="00D056F3" w:rsidP="009B21DB">
      <w:pPr>
        <w:pStyle w:val="Paragraphedeliste"/>
        <w:numPr>
          <w:ilvl w:val="0"/>
          <w:numId w:val="2"/>
        </w:numPr>
        <w:rPr>
          <w:i/>
          <w:iCs/>
          <w:sz w:val="32"/>
          <w:szCs w:val="32"/>
        </w:rPr>
      </w:pPr>
      <w:r w:rsidRPr="009B21DB">
        <w:rPr>
          <w:sz w:val="24"/>
          <w:szCs w:val="24"/>
        </w:rPr>
        <w:t>Stroma Fibro Musculaire Antérieur (SFMA</w:t>
      </w:r>
      <w:r w:rsidRPr="009B21DB">
        <w:rPr>
          <w:i/>
          <w:iCs/>
          <w:sz w:val="32"/>
          <w:szCs w:val="32"/>
        </w:rPr>
        <w:t>)</w:t>
      </w:r>
    </w:p>
    <w:p w:rsidR="00D056F3" w:rsidRPr="00606D2C" w:rsidRDefault="00D056F3" w:rsidP="00C368D7">
      <w:pPr>
        <w:pStyle w:val="Paragraphedeliste"/>
        <w:numPr>
          <w:ilvl w:val="0"/>
          <w:numId w:val="18"/>
        </w:numPr>
        <w:rPr>
          <w:b/>
          <w:bCs/>
          <w:i/>
          <w:iCs/>
          <w:sz w:val="24"/>
          <w:szCs w:val="24"/>
          <w:u w:val="single"/>
        </w:rPr>
      </w:pPr>
      <w:r w:rsidRPr="00606D2C">
        <w:rPr>
          <w:b/>
          <w:bCs/>
          <w:i/>
          <w:iCs/>
          <w:sz w:val="24"/>
          <w:szCs w:val="24"/>
          <w:u w:val="single"/>
        </w:rPr>
        <w:t>Histologie normale des canaux et acini</w:t>
      </w:r>
    </w:p>
    <w:p w:rsidR="00D056F3" w:rsidRPr="009B21DB" w:rsidRDefault="00D056F3" w:rsidP="009B21DB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9B21DB">
        <w:rPr>
          <w:sz w:val="24"/>
          <w:szCs w:val="24"/>
        </w:rPr>
        <w:t>assise cellulaire</w:t>
      </w:r>
      <w:r w:rsidR="00DE2255">
        <w:rPr>
          <w:sz w:val="24"/>
          <w:szCs w:val="24"/>
        </w:rPr>
        <w:t xml:space="preserve"> </w:t>
      </w:r>
      <w:r w:rsidRPr="009B21DB">
        <w:rPr>
          <w:sz w:val="24"/>
          <w:szCs w:val="24"/>
        </w:rPr>
        <w:t xml:space="preserve">interne </w:t>
      </w:r>
      <w:r w:rsidR="00DE2255" w:rsidRPr="009B21DB">
        <w:rPr>
          <w:sz w:val="24"/>
          <w:szCs w:val="24"/>
        </w:rPr>
        <w:t>(glandulaire</w:t>
      </w:r>
      <w:r w:rsidRPr="009B21DB">
        <w:rPr>
          <w:sz w:val="24"/>
          <w:szCs w:val="24"/>
        </w:rPr>
        <w:t>), à l’origine des adénocarcinomes </w:t>
      </w:r>
      <w:r w:rsidR="00DE2255" w:rsidRPr="009B21DB">
        <w:rPr>
          <w:sz w:val="24"/>
          <w:szCs w:val="24"/>
        </w:rPr>
        <w:t>; elle</w:t>
      </w:r>
      <w:r w:rsidRPr="009B21DB">
        <w:rPr>
          <w:sz w:val="24"/>
          <w:szCs w:val="24"/>
        </w:rPr>
        <w:t xml:space="preserve"> est PSA +</w:t>
      </w:r>
    </w:p>
    <w:p w:rsidR="00D056F3" w:rsidRPr="009B21DB" w:rsidRDefault="00D056F3" w:rsidP="009B21DB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9B21DB">
        <w:rPr>
          <w:sz w:val="24"/>
          <w:szCs w:val="24"/>
        </w:rPr>
        <w:t xml:space="preserve">assise cellulaire externe </w:t>
      </w:r>
      <w:r w:rsidR="00DE2255" w:rsidRPr="009B21DB">
        <w:rPr>
          <w:sz w:val="24"/>
          <w:szCs w:val="24"/>
        </w:rPr>
        <w:t>(basale</w:t>
      </w:r>
      <w:r w:rsidRPr="009B21DB">
        <w:rPr>
          <w:sz w:val="24"/>
          <w:szCs w:val="24"/>
        </w:rPr>
        <w:t>) : PSA – et P63 et cytoK 5-6 +</w:t>
      </w:r>
    </w:p>
    <w:p w:rsidR="00D056F3" w:rsidRDefault="00D056F3" w:rsidP="009B21DB">
      <w:pPr>
        <w:pStyle w:val="Paragraphedeliste"/>
        <w:rPr>
          <w:sz w:val="24"/>
          <w:szCs w:val="24"/>
        </w:rPr>
      </w:pPr>
    </w:p>
    <w:p w:rsidR="00D056F3" w:rsidRPr="00606D2C" w:rsidRDefault="00D056F3" w:rsidP="00C368D7">
      <w:pPr>
        <w:pStyle w:val="Paragraphedeliste"/>
        <w:numPr>
          <w:ilvl w:val="0"/>
          <w:numId w:val="18"/>
        </w:numPr>
        <w:rPr>
          <w:b/>
          <w:bCs/>
          <w:i/>
          <w:iCs/>
          <w:sz w:val="24"/>
          <w:szCs w:val="24"/>
          <w:u w:val="single"/>
        </w:rPr>
      </w:pPr>
      <w:r w:rsidRPr="00606D2C">
        <w:rPr>
          <w:b/>
          <w:bCs/>
          <w:i/>
          <w:iCs/>
          <w:sz w:val="24"/>
          <w:szCs w:val="24"/>
          <w:u w:val="single"/>
        </w:rPr>
        <w:t>Hyperplasie nodulaire de la prostate</w:t>
      </w:r>
    </w:p>
    <w:p w:rsidR="00D056F3" w:rsidRPr="009B21DB" w:rsidRDefault="00D056F3" w:rsidP="009B21DB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9B21DB">
        <w:rPr>
          <w:sz w:val="24"/>
          <w:szCs w:val="24"/>
        </w:rPr>
        <w:t>L’HNP (adénomyome): lésion dystrophique,représente l’essentiel de la pathologie bénigne de la prostate.</w:t>
      </w:r>
    </w:p>
    <w:p w:rsidR="00D056F3" w:rsidRPr="009B21DB" w:rsidRDefault="00D056F3" w:rsidP="009B21DB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9B21DB">
        <w:rPr>
          <w:sz w:val="24"/>
          <w:szCs w:val="24"/>
        </w:rPr>
        <w:t xml:space="preserve"> fréquente à partir de 50ans</w:t>
      </w:r>
    </w:p>
    <w:p w:rsidR="00D056F3" w:rsidRPr="009B21DB" w:rsidRDefault="00D056F3" w:rsidP="009B21DB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9B21DB">
        <w:rPr>
          <w:sz w:val="24"/>
          <w:szCs w:val="24"/>
        </w:rPr>
        <w:t>Clinique:</w:t>
      </w:r>
      <w:r>
        <w:rPr>
          <w:sz w:val="24"/>
          <w:szCs w:val="24"/>
        </w:rPr>
        <w:t xml:space="preserve"> </w:t>
      </w:r>
      <w:r w:rsidRPr="009B21DB">
        <w:rPr>
          <w:sz w:val="24"/>
          <w:szCs w:val="24"/>
        </w:rPr>
        <w:t>dysurie, pollakiurie,</w:t>
      </w:r>
      <w:r>
        <w:rPr>
          <w:sz w:val="24"/>
          <w:szCs w:val="24"/>
        </w:rPr>
        <w:t xml:space="preserve"> </w:t>
      </w:r>
      <w:r w:rsidRPr="009B21DB">
        <w:rPr>
          <w:sz w:val="24"/>
          <w:szCs w:val="24"/>
        </w:rPr>
        <w:t>rétention vésicale chronique</w:t>
      </w:r>
    </w:p>
    <w:p w:rsidR="00D056F3" w:rsidRPr="009B21DB" w:rsidRDefault="00D056F3" w:rsidP="009B21DB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9B21DB">
        <w:rPr>
          <w:sz w:val="24"/>
          <w:szCs w:val="24"/>
        </w:rPr>
        <w:t>Dg par le TR:</w:t>
      </w:r>
      <w:r>
        <w:rPr>
          <w:sz w:val="24"/>
          <w:szCs w:val="24"/>
        </w:rPr>
        <w:t xml:space="preserve"> </w:t>
      </w:r>
      <w:r w:rsidRPr="009B21DB">
        <w:rPr>
          <w:sz w:val="24"/>
          <w:szCs w:val="24"/>
        </w:rPr>
        <w:t>prostate augmentée de volume,</w:t>
      </w:r>
      <w:r>
        <w:rPr>
          <w:sz w:val="24"/>
          <w:szCs w:val="24"/>
        </w:rPr>
        <w:t xml:space="preserve"> indolore</w:t>
      </w:r>
      <w:r w:rsidRPr="009B21DB">
        <w:rPr>
          <w:sz w:val="24"/>
          <w:szCs w:val="24"/>
        </w:rPr>
        <w:t>l, élastique avec</w:t>
      </w:r>
      <w:r>
        <w:rPr>
          <w:sz w:val="24"/>
          <w:szCs w:val="24"/>
        </w:rPr>
        <w:t xml:space="preserve"> </w:t>
      </w:r>
      <w:r w:rsidRPr="009B21DB">
        <w:rPr>
          <w:sz w:val="24"/>
          <w:szCs w:val="24"/>
        </w:rPr>
        <w:t>perte du sillon médian.</w:t>
      </w:r>
    </w:p>
    <w:p w:rsidR="00D056F3" w:rsidRPr="009B21DB" w:rsidRDefault="00D056F3" w:rsidP="009B21DB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9B21DB">
        <w:rPr>
          <w:sz w:val="24"/>
          <w:szCs w:val="24"/>
        </w:rPr>
        <w:t>Biologie: peut s’accampagner d’une augmentation du taux sérique de PSA.</w:t>
      </w:r>
    </w:p>
    <w:p w:rsidR="00D056F3" w:rsidRPr="00606D2C" w:rsidRDefault="00D056F3" w:rsidP="009B21DB">
      <w:pPr>
        <w:pStyle w:val="Paragraphedeliste"/>
        <w:numPr>
          <w:ilvl w:val="0"/>
          <w:numId w:val="11"/>
        </w:numPr>
        <w:rPr>
          <w:i/>
          <w:iCs/>
          <w:sz w:val="24"/>
          <w:szCs w:val="24"/>
          <w:u w:val="single"/>
        </w:rPr>
      </w:pPr>
      <w:r w:rsidRPr="00606D2C">
        <w:rPr>
          <w:b/>
          <w:bCs/>
          <w:i/>
          <w:iCs/>
          <w:sz w:val="24"/>
          <w:szCs w:val="24"/>
          <w:u w:val="single"/>
        </w:rPr>
        <w:t>Aspects macroscopiques</w:t>
      </w:r>
    </w:p>
    <w:p w:rsidR="00D056F3" w:rsidRPr="009B21DB" w:rsidRDefault="00D056F3" w:rsidP="009B21DB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9B21DB">
        <w:rPr>
          <w:sz w:val="24"/>
          <w:szCs w:val="24"/>
        </w:rPr>
        <w:t>Augmentation du volume de la glande entre 30 et 60 gr, rarement &gt; 200gr.</w:t>
      </w:r>
    </w:p>
    <w:p w:rsidR="00D056F3" w:rsidRPr="009B21DB" w:rsidRDefault="00D056F3" w:rsidP="009B21DB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Consistance ferme, </w:t>
      </w:r>
      <w:r w:rsidRPr="009B21DB">
        <w:rPr>
          <w:sz w:val="24"/>
          <w:szCs w:val="24"/>
        </w:rPr>
        <w:t xml:space="preserve"> élastique.</w:t>
      </w:r>
    </w:p>
    <w:p w:rsidR="00D056F3" w:rsidRPr="009B21DB" w:rsidRDefault="00D056F3" w:rsidP="009B21DB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9B21DB">
        <w:rPr>
          <w:sz w:val="24"/>
          <w:szCs w:val="24"/>
        </w:rPr>
        <w:t xml:space="preserve">A la coupe: aspect hétérogène, nodulaire et micro kystique, lactescent. </w:t>
      </w:r>
    </w:p>
    <w:p w:rsidR="00D056F3" w:rsidRPr="00606D2C" w:rsidRDefault="00D056F3" w:rsidP="00786B6A">
      <w:pPr>
        <w:pStyle w:val="Paragraphedeliste"/>
        <w:ind w:left="568"/>
        <w:rPr>
          <w:b/>
          <w:bCs/>
          <w:i/>
          <w:iCs/>
          <w:sz w:val="24"/>
          <w:szCs w:val="24"/>
          <w:u w:val="single"/>
        </w:rPr>
      </w:pPr>
      <w:r w:rsidRPr="00606D2C">
        <w:rPr>
          <w:b/>
          <w:bCs/>
          <w:i/>
          <w:iCs/>
          <w:sz w:val="24"/>
          <w:szCs w:val="24"/>
          <w:u w:val="single"/>
        </w:rPr>
        <w:t>Aspects microscopiques</w:t>
      </w:r>
    </w:p>
    <w:p w:rsidR="00D056F3" w:rsidRPr="009B21DB" w:rsidRDefault="00D056F3" w:rsidP="009B21DB">
      <w:pPr>
        <w:rPr>
          <w:sz w:val="24"/>
          <w:szCs w:val="24"/>
        </w:rPr>
      </w:pPr>
      <w:r w:rsidRPr="009B21DB">
        <w:rPr>
          <w:b/>
          <w:bCs/>
          <w:i/>
          <w:iCs/>
          <w:sz w:val="24"/>
          <w:szCs w:val="24"/>
        </w:rPr>
        <w:t>1-</w:t>
      </w:r>
      <w:r w:rsidRPr="009B21DB">
        <w:rPr>
          <w:sz w:val="24"/>
          <w:szCs w:val="24"/>
        </w:rPr>
        <w:t xml:space="preserve"> </w:t>
      </w:r>
      <w:r w:rsidRPr="009B21DB">
        <w:rPr>
          <w:b/>
          <w:bCs/>
          <w:i/>
          <w:iCs/>
          <w:sz w:val="24"/>
          <w:szCs w:val="24"/>
        </w:rPr>
        <w:t>Hyperplasie adénomateuse</w:t>
      </w:r>
      <w:r w:rsidRPr="009B21DB">
        <w:rPr>
          <w:sz w:val="24"/>
          <w:szCs w:val="24"/>
        </w:rPr>
        <w:t xml:space="preserve"> : prédominance de l’élément épithélial; Présence toujours de cellules basales.</w:t>
      </w:r>
      <w:r>
        <w:rPr>
          <w:sz w:val="24"/>
          <w:szCs w:val="24"/>
        </w:rPr>
        <w:t xml:space="preserve"> </w:t>
      </w:r>
      <w:smartTag w:uri="urn:schemas-microsoft-com:office:smarttags" w:element="PersonName">
        <w:smartTagPr>
          <w:attr w:name="ProductID" w:val="La Lumière"/>
        </w:smartTagPr>
        <w:r>
          <w:rPr>
            <w:sz w:val="24"/>
            <w:szCs w:val="24"/>
          </w:rPr>
          <w:t xml:space="preserve">La </w:t>
        </w:r>
        <w:r w:rsidRPr="009B21DB">
          <w:rPr>
            <w:sz w:val="24"/>
            <w:szCs w:val="24"/>
          </w:rPr>
          <w:t>Lumière</w:t>
        </w:r>
      </w:smartTag>
      <w:r>
        <w:rPr>
          <w:sz w:val="24"/>
          <w:szCs w:val="24"/>
        </w:rPr>
        <w:t xml:space="preserve"> est </w:t>
      </w:r>
      <w:r w:rsidRPr="009B21DB">
        <w:rPr>
          <w:sz w:val="24"/>
          <w:szCs w:val="24"/>
        </w:rPr>
        <w:t>souvent occupée par des secrétions épaisses, sympexions ou corps amylacés</w:t>
      </w:r>
    </w:p>
    <w:p w:rsidR="00D056F3" w:rsidRPr="00022B54" w:rsidRDefault="00D056F3" w:rsidP="00022B54">
      <w:pPr>
        <w:rPr>
          <w:sz w:val="24"/>
          <w:szCs w:val="24"/>
        </w:rPr>
      </w:pPr>
      <w:r w:rsidRPr="00022B54">
        <w:rPr>
          <w:b/>
          <w:bCs/>
          <w:sz w:val="24"/>
          <w:szCs w:val="24"/>
        </w:rPr>
        <w:t>2-</w:t>
      </w:r>
      <w:r w:rsidRPr="00022B54">
        <w:rPr>
          <w:sz w:val="24"/>
          <w:szCs w:val="24"/>
        </w:rPr>
        <w:t xml:space="preserve"> </w:t>
      </w:r>
      <w:r w:rsidRPr="006658D0">
        <w:rPr>
          <w:b/>
          <w:bCs/>
          <w:i/>
          <w:iCs/>
          <w:sz w:val="24"/>
          <w:szCs w:val="24"/>
        </w:rPr>
        <w:t>Hyperplasie leiomyomateuse</w:t>
      </w:r>
      <w:r w:rsidRPr="00022B54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022B54">
        <w:rPr>
          <w:sz w:val="24"/>
          <w:szCs w:val="24"/>
        </w:rPr>
        <w:t>Rare,</w:t>
      </w:r>
      <w:r>
        <w:rPr>
          <w:sz w:val="24"/>
          <w:szCs w:val="24"/>
        </w:rPr>
        <w:t xml:space="preserve"> </w:t>
      </w:r>
      <w:r w:rsidRPr="00022B54">
        <w:rPr>
          <w:sz w:val="24"/>
          <w:szCs w:val="24"/>
        </w:rPr>
        <w:t xml:space="preserve">constituée uniquement de faisceaux musculaires lisses </w:t>
      </w:r>
    </w:p>
    <w:p w:rsidR="00D056F3" w:rsidRPr="00022B54" w:rsidRDefault="00D056F3" w:rsidP="00022B54">
      <w:pPr>
        <w:rPr>
          <w:sz w:val="24"/>
          <w:szCs w:val="24"/>
        </w:rPr>
      </w:pPr>
      <w:r w:rsidRPr="00022B54">
        <w:rPr>
          <w:b/>
          <w:bCs/>
          <w:sz w:val="24"/>
          <w:szCs w:val="24"/>
        </w:rPr>
        <w:t xml:space="preserve">3- </w:t>
      </w:r>
      <w:r w:rsidRPr="006658D0">
        <w:rPr>
          <w:b/>
          <w:bCs/>
          <w:i/>
          <w:iCs/>
          <w:sz w:val="24"/>
          <w:szCs w:val="24"/>
        </w:rPr>
        <w:t>Hyperplasie fibromyomateuse</w:t>
      </w:r>
      <w:r>
        <w:rPr>
          <w:b/>
          <w:bCs/>
          <w:sz w:val="24"/>
          <w:szCs w:val="24"/>
        </w:rPr>
        <w:t xml:space="preserve"> : </w:t>
      </w:r>
      <w:r w:rsidRPr="00022B54">
        <w:rPr>
          <w:b/>
          <w:bCs/>
          <w:sz w:val="24"/>
          <w:szCs w:val="24"/>
        </w:rPr>
        <w:t>composante</w:t>
      </w:r>
      <w:r w:rsidRPr="00022B54">
        <w:rPr>
          <w:sz w:val="24"/>
          <w:szCs w:val="24"/>
        </w:rPr>
        <w:t xml:space="preserve"> fibroblastique et musculaire</w:t>
      </w:r>
      <w:r w:rsidRPr="00022B54">
        <w:rPr>
          <w:b/>
          <w:bCs/>
          <w:sz w:val="24"/>
          <w:szCs w:val="24"/>
        </w:rPr>
        <w:t>.</w:t>
      </w:r>
    </w:p>
    <w:p w:rsidR="00D056F3" w:rsidRPr="00022B54" w:rsidRDefault="00D056F3" w:rsidP="00022B54">
      <w:pPr>
        <w:rPr>
          <w:sz w:val="24"/>
          <w:szCs w:val="24"/>
        </w:rPr>
      </w:pPr>
      <w:r w:rsidRPr="00022B54">
        <w:rPr>
          <w:b/>
          <w:bCs/>
          <w:sz w:val="24"/>
          <w:szCs w:val="24"/>
        </w:rPr>
        <w:t xml:space="preserve">4- </w:t>
      </w:r>
      <w:r w:rsidRPr="006658D0">
        <w:rPr>
          <w:b/>
          <w:bCs/>
          <w:i/>
          <w:iCs/>
          <w:sz w:val="24"/>
          <w:szCs w:val="24"/>
        </w:rPr>
        <w:t>Hyperplasie fibreuse</w:t>
      </w:r>
      <w:r w:rsidRPr="00022B54">
        <w:rPr>
          <w:b/>
          <w:bCs/>
          <w:sz w:val="24"/>
          <w:szCs w:val="24"/>
        </w:rPr>
        <w:t xml:space="preserve"> </w:t>
      </w:r>
      <w:r w:rsidRPr="00022B54">
        <w:rPr>
          <w:sz w:val="24"/>
          <w:szCs w:val="24"/>
        </w:rPr>
        <w:t>renferme fréquemment des branches vasculaires +- abondantes.</w:t>
      </w:r>
    </w:p>
    <w:p w:rsidR="00D056F3" w:rsidRPr="00874B55" w:rsidRDefault="00D056F3" w:rsidP="00C368D7">
      <w:pPr>
        <w:pStyle w:val="Paragraphedeliste"/>
        <w:numPr>
          <w:ilvl w:val="0"/>
          <w:numId w:val="18"/>
        </w:numPr>
        <w:rPr>
          <w:b/>
          <w:bCs/>
          <w:i/>
          <w:iCs/>
          <w:sz w:val="24"/>
          <w:szCs w:val="24"/>
          <w:u w:val="single"/>
        </w:rPr>
      </w:pPr>
      <w:r w:rsidRPr="00874B55">
        <w:rPr>
          <w:b/>
          <w:bCs/>
          <w:i/>
          <w:iCs/>
          <w:sz w:val="24"/>
          <w:szCs w:val="24"/>
          <w:u w:val="single"/>
        </w:rPr>
        <w:t xml:space="preserve">Cancer de la prostate </w:t>
      </w:r>
    </w:p>
    <w:p w:rsidR="00D056F3" w:rsidRPr="00C368D7" w:rsidRDefault="00D056F3" w:rsidP="00C368D7">
      <w:pPr>
        <w:pStyle w:val="Paragraphedeliste"/>
        <w:rPr>
          <w:b/>
          <w:bCs/>
          <w:i/>
          <w:iCs/>
          <w:sz w:val="24"/>
          <w:szCs w:val="24"/>
          <w:u w:val="single"/>
        </w:rPr>
      </w:pPr>
      <w:r w:rsidRPr="00C368D7">
        <w:rPr>
          <w:b/>
          <w:bCs/>
          <w:i/>
          <w:iCs/>
          <w:sz w:val="24"/>
          <w:szCs w:val="24"/>
          <w:u w:val="single"/>
        </w:rPr>
        <w:t>1°Epidémiologie</w:t>
      </w:r>
    </w:p>
    <w:p w:rsidR="00D056F3" w:rsidRPr="00606D2C" w:rsidRDefault="00D056F3" w:rsidP="00606D2C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 w:rsidRPr="00606D2C">
        <w:rPr>
          <w:sz w:val="24"/>
          <w:szCs w:val="24"/>
        </w:rPr>
        <w:t>Le plus fréquent des cancers chez l’homme de plus de  50 ans.</w:t>
      </w:r>
    </w:p>
    <w:p w:rsidR="00D056F3" w:rsidRPr="00606D2C" w:rsidRDefault="00D056F3" w:rsidP="00606D2C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 w:rsidRPr="00606D2C">
        <w:rPr>
          <w:sz w:val="24"/>
          <w:szCs w:val="24"/>
        </w:rPr>
        <w:t>Augmentation de la fréquence avec l’âge.</w:t>
      </w:r>
    </w:p>
    <w:p w:rsidR="00D056F3" w:rsidRPr="00606D2C" w:rsidRDefault="00D056F3" w:rsidP="00606D2C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Dans 85% : adénocarcinome</w:t>
      </w:r>
    </w:p>
    <w:p w:rsidR="00D056F3" w:rsidRPr="00606D2C" w:rsidRDefault="00D056F3" w:rsidP="00606D2C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Mortalité :</w:t>
      </w:r>
      <w:r w:rsidRPr="00606D2C">
        <w:rPr>
          <w:sz w:val="24"/>
          <w:szCs w:val="24"/>
        </w:rPr>
        <w:t xml:space="preserve"> 2ème cause de mortalité par cancer chez l ’homme Après le cancer Broncho-pulmonaire.</w:t>
      </w:r>
    </w:p>
    <w:p w:rsidR="00D056F3" w:rsidRDefault="00DE2255" w:rsidP="00C368D7">
      <w:pPr>
        <w:pStyle w:val="Paragraphedeliste"/>
        <w:ind w:left="0"/>
        <w:rPr>
          <w:b/>
          <w:bCs/>
          <w:sz w:val="24"/>
          <w:szCs w:val="24"/>
          <w:u w:val="single"/>
        </w:rPr>
      </w:pPr>
      <w:r w:rsidRPr="00DE2255">
        <w:rPr>
          <w:b/>
          <w:bCs/>
          <w:i/>
          <w:iCs/>
          <w:sz w:val="24"/>
          <w:szCs w:val="24"/>
        </w:rPr>
        <w:t xml:space="preserve">           </w:t>
      </w:r>
      <w:r w:rsidR="00D056F3" w:rsidRPr="00DE2255">
        <w:rPr>
          <w:b/>
          <w:bCs/>
          <w:i/>
          <w:iCs/>
          <w:sz w:val="24"/>
          <w:szCs w:val="24"/>
        </w:rPr>
        <w:t xml:space="preserve">2° </w:t>
      </w:r>
      <w:r w:rsidR="00D056F3" w:rsidRPr="00DE2255">
        <w:rPr>
          <w:b/>
          <w:bCs/>
          <w:i/>
          <w:iCs/>
          <w:sz w:val="24"/>
          <w:szCs w:val="24"/>
          <w:u w:val="single"/>
        </w:rPr>
        <w:t>Circonstances de découverte</w:t>
      </w:r>
      <w:r w:rsidR="00D056F3" w:rsidRPr="00DE2255">
        <w:rPr>
          <w:b/>
          <w:bCs/>
          <w:sz w:val="24"/>
          <w:szCs w:val="24"/>
        </w:rPr>
        <w:t> :</w:t>
      </w:r>
    </w:p>
    <w:p w:rsidR="00D056F3" w:rsidRPr="00C368D7" w:rsidRDefault="00D056F3" w:rsidP="00C368D7">
      <w:pPr>
        <w:pStyle w:val="Paragraphedeliste"/>
        <w:rPr>
          <w:b/>
          <w:bCs/>
          <w:sz w:val="24"/>
          <w:szCs w:val="24"/>
          <w:u w:val="single"/>
        </w:rPr>
      </w:pPr>
      <w:r w:rsidRPr="00C368D7">
        <w:rPr>
          <w:b/>
          <w:bCs/>
          <w:sz w:val="24"/>
          <w:szCs w:val="24"/>
        </w:rPr>
        <w:t>a-</w:t>
      </w:r>
      <w:r w:rsidRPr="00C368D7">
        <w:rPr>
          <w:b/>
          <w:bCs/>
          <w:sz w:val="24"/>
          <w:szCs w:val="24"/>
          <w:u w:val="single"/>
        </w:rPr>
        <w:t xml:space="preserve"> Clinique : </w:t>
      </w:r>
    </w:p>
    <w:p w:rsidR="00D056F3" w:rsidRPr="00C368D7" w:rsidRDefault="00D056F3" w:rsidP="00C368D7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 w:rsidRPr="00C368D7">
        <w:rPr>
          <w:sz w:val="24"/>
          <w:szCs w:val="24"/>
        </w:rPr>
        <w:t>Anomalie du TR alors que le patient est asymptomatique et le taux de PSA est normal.</w:t>
      </w:r>
    </w:p>
    <w:p w:rsidR="00D056F3" w:rsidRPr="00C368D7" w:rsidRDefault="00D056F3" w:rsidP="00C368D7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 w:rsidRPr="00C368D7">
        <w:rPr>
          <w:sz w:val="24"/>
          <w:szCs w:val="24"/>
        </w:rPr>
        <w:t>Des symptômes urinaires : de type irritatif (pollakiurie, imperiosités mictionnelles) ou de type obstructif (dysurie): ces signes sont en général tardifs et révèlent des formes localement avancées.</w:t>
      </w:r>
    </w:p>
    <w:p w:rsidR="00D056F3" w:rsidRPr="00C368D7" w:rsidRDefault="00D056F3" w:rsidP="00C368D7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 w:rsidRPr="00C368D7">
        <w:rPr>
          <w:sz w:val="24"/>
          <w:szCs w:val="24"/>
        </w:rPr>
        <w:t>Des symptômes métastatiques (AEG, douleurs osseuses) sont révélateurs dans 10 % des cas.</w:t>
      </w:r>
    </w:p>
    <w:p w:rsidR="00D056F3" w:rsidRPr="00C368D7" w:rsidRDefault="00D056F3" w:rsidP="00C368D7">
      <w:pPr>
        <w:pStyle w:val="Paragraphedeliste"/>
        <w:ind w:left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 </w:t>
      </w:r>
      <w:r w:rsidR="00DE2255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>b</w:t>
      </w:r>
      <w:r w:rsidRPr="00C368D7">
        <w:rPr>
          <w:b/>
          <w:bCs/>
          <w:sz w:val="24"/>
          <w:szCs w:val="24"/>
        </w:rPr>
        <w:t xml:space="preserve">- </w:t>
      </w:r>
      <w:r w:rsidRPr="00C368D7">
        <w:rPr>
          <w:b/>
          <w:bCs/>
          <w:sz w:val="24"/>
          <w:szCs w:val="24"/>
          <w:u w:val="single"/>
        </w:rPr>
        <w:t>Histologie</w:t>
      </w:r>
      <w:r w:rsidRPr="00C368D7">
        <w:rPr>
          <w:b/>
          <w:bCs/>
          <w:sz w:val="24"/>
          <w:szCs w:val="24"/>
        </w:rPr>
        <w:t xml:space="preserve">   </w:t>
      </w:r>
      <w:r w:rsidRPr="00C368D7">
        <w:rPr>
          <w:sz w:val="24"/>
          <w:szCs w:val="24"/>
        </w:rPr>
        <w:t>le cancer de la prostate peut être découvert  sur :</w:t>
      </w:r>
    </w:p>
    <w:p w:rsidR="00D056F3" w:rsidRPr="00C368D7" w:rsidRDefault="00D056F3" w:rsidP="00C368D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C368D7">
        <w:rPr>
          <w:sz w:val="24"/>
          <w:szCs w:val="24"/>
        </w:rPr>
        <w:t xml:space="preserve">Copeaux de résection prostatique </w:t>
      </w:r>
      <w:r w:rsidR="00DE2255" w:rsidRPr="00C368D7">
        <w:rPr>
          <w:sz w:val="24"/>
          <w:szCs w:val="24"/>
        </w:rPr>
        <w:t>(RTUP</w:t>
      </w:r>
      <w:r w:rsidRPr="00C368D7">
        <w:rPr>
          <w:sz w:val="24"/>
          <w:szCs w:val="24"/>
        </w:rPr>
        <w:t>)</w:t>
      </w:r>
    </w:p>
    <w:p w:rsidR="00D056F3" w:rsidRPr="00C368D7" w:rsidRDefault="00D056F3" w:rsidP="00C368D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C368D7">
        <w:rPr>
          <w:sz w:val="24"/>
          <w:szCs w:val="24"/>
        </w:rPr>
        <w:t xml:space="preserve">Pièce opératoire d’adénomectomie par voie haute: Il s’agit de stade T1a et T1b (s’observe dans 10 % des cas environ) </w:t>
      </w:r>
    </w:p>
    <w:p w:rsidR="00D056F3" w:rsidRDefault="00D056F3" w:rsidP="00C368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="00DE2255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</w:t>
      </w:r>
      <w:r w:rsidRPr="00C368D7">
        <w:rPr>
          <w:b/>
          <w:bCs/>
          <w:sz w:val="24"/>
          <w:szCs w:val="24"/>
        </w:rPr>
        <w:t xml:space="preserve">c- </w:t>
      </w:r>
      <w:r w:rsidRPr="00160633">
        <w:rPr>
          <w:b/>
          <w:bCs/>
          <w:sz w:val="24"/>
          <w:szCs w:val="24"/>
          <w:u w:val="single"/>
        </w:rPr>
        <w:t>Biologie</w:t>
      </w:r>
      <w:r w:rsidRPr="00C368D7">
        <w:rPr>
          <w:sz w:val="24"/>
          <w:szCs w:val="24"/>
        </w:rPr>
        <w:t>:</w:t>
      </w:r>
      <w:r w:rsidRPr="00C368D7">
        <w:rPr>
          <w:b/>
          <w:bCs/>
          <w:sz w:val="24"/>
          <w:szCs w:val="24"/>
        </w:rPr>
        <w:t xml:space="preserve"> </w:t>
      </w:r>
      <w:r w:rsidRPr="00C368D7">
        <w:rPr>
          <w:sz w:val="24"/>
          <w:szCs w:val="24"/>
        </w:rPr>
        <w:t>La</w:t>
      </w:r>
      <w:r w:rsidRPr="00C368D7">
        <w:rPr>
          <w:b/>
          <w:bCs/>
          <w:sz w:val="24"/>
          <w:szCs w:val="24"/>
        </w:rPr>
        <w:t xml:space="preserve"> valeur du PSA sérique est actuellement le meilleur outil pour le Dg précoce du Kc de la prostate</w:t>
      </w:r>
    </w:p>
    <w:p w:rsidR="00D056F3" w:rsidRPr="00160633" w:rsidRDefault="00D056F3" w:rsidP="00160633">
      <w:pPr>
        <w:rPr>
          <w:sz w:val="24"/>
          <w:szCs w:val="24"/>
        </w:rPr>
      </w:pPr>
      <w:r>
        <w:rPr>
          <w:sz w:val="24"/>
          <w:szCs w:val="24"/>
        </w:rPr>
        <w:t xml:space="preserve">Le </w:t>
      </w:r>
      <w:r w:rsidRPr="00160633">
        <w:rPr>
          <w:sz w:val="24"/>
          <w:szCs w:val="24"/>
        </w:rPr>
        <w:t xml:space="preserve">PSA </w:t>
      </w:r>
      <w:r w:rsidR="00DE2255" w:rsidRPr="00160633">
        <w:rPr>
          <w:sz w:val="24"/>
          <w:szCs w:val="24"/>
        </w:rPr>
        <w:t>(Antigène</w:t>
      </w:r>
      <w:r>
        <w:rPr>
          <w:sz w:val="24"/>
          <w:szCs w:val="24"/>
        </w:rPr>
        <w:t xml:space="preserve"> prostatique spécifique ) est une  </w:t>
      </w:r>
      <w:r w:rsidRPr="00160633">
        <w:rPr>
          <w:sz w:val="24"/>
          <w:szCs w:val="24"/>
        </w:rPr>
        <w:t>Glycoprotéine secrétée par les cellules épithéliales de la prostate et des glandes péri-urétrales</w:t>
      </w:r>
      <w:r>
        <w:rPr>
          <w:sz w:val="24"/>
          <w:szCs w:val="24"/>
        </w:rPr>
        <w:t>, son taux doit être :</w:t>
      </w:r>
    </w:p>
    <w:p w:rsidR="00D056F3" w:rsidRPr="00160633" w:rsidRDefault="00D056F3" w:rsidP="00160633">
      <w:pPr>
        <w:rPr>
          <w:sz w:val="24"/>
          <w:szCs w:val="24"/>
        </w:rPr>
      </w:pPr>
      <w:r w:rsidRPr="00160633">
        <w:rPr>
          <w:sz w:val="24"/>
          <w:szCs w:val="24"/>
        </w:rPr>
        <w:t xml:space="preserve"> &lt; 3,5 ng/ml entre 50 et 60 ans </w:t>
      </w:r>
    </w:p>
    <w:p w:rsidR="00D056F3" w:rsidRPr="00160633" w:rsidRDefault="00D056F3" w:rsidP="00160633">
      <w:pPr>
        <w:rPr>
          <w:sz w:val="24"/>
          <w:szCs w:val="24"/>
        </w:rPr>
      </w:pPr>
      <w:r w:rsidRPr="00160633">
        <w:rPr>
          <w:sz w:val="24"/>
          <w:szCs w:val="24"/>
        </w:rPr>
        <w:t>&lt; 4,5 ng/ml entre 60 et 70 ans</w:t>
      </w:r>
    </w:p>
    <w:p w:rsidR="00D056F3" w:rsidRPr="00160633" w:rsidRDefault="00D056F3" w:rsidP="00160633">
      <w:pPr>
        <w:rPr>
          <w:sz w:val="24"/>
          <w:szCs w:val="24"/>
        </w:rPr>
      </w:pPr>
      <w:r w:rsidRPr="00160633">
        <w:rPr>
          <w:sz w:val="24"/>
          <w:szCs w:val="24"/>
        </w:rPr>
        <w:t xml:space="preserve">&lt; 6,5 ng/ml après 70 ans </w:t>
      </w:r>
    </w:p>
    <w:p w:rsidR="00D056F3" w:rsidRPr="00160633" w:rsidRDefault="00D056F3" w:rsidP="00160633">
      <w:pPr>
        <w:rPr>
          <w:sz w:val="24"/>
          <w:szCs w:val="24"/>
        </w:rPr>
      </w:pPr>
      <w:r w:rsidRPr="00160633">
        <w:rPr>
          <w:sz w:val="24"/>
          <w:szCs w:val="24"/>
        </w:rPr>
        <w:t xml:space="preserve">- une élévation du PSA n’est pas tjrs synonyme de </w:t>
      </w:r>
      <w:r w:rsidR="00DE2255" w:rsidRPr="00160633">
        <w:rPr>
          <w:sz w:val="24"/>
          <w:szCs w:val="24"/>
        </w:rPr>
        <w:t>cancer :</w:t>
      </w:r>
      <w:r w:rsidRPr="00160633">
        <w:rPr>
          <w:sz w:val="24"/>
          <w:szCs w:val="24"/>
        </w:rPr>
        <w:t xml:space="preserve"> élévation dans diverses pathologies    prostatiques : prostatite,   adénome, cancer….</w:t>
      </w:r>
      <w:r>
        <w:rPr>
          <w:sz w:val="24"/>
          <w:szCs w:val="24"/>
        </w:rPr>
        <w:t xml:space="preserve">       </w:t>
      </w:r>
    </w:p>
    <w:p w:rsidR="00D056F3" w:rsidRPr="00160633" w:rsidRDefault="00D056F3" w:rsidP="00160633">
      <w:pPr>
        <w:rPr>
          <w:sz w:val="24"/>
          <w:szCs w:val="24"/>
        </w:rPr>
      </w:pPr>
      <w:r w:rsidRPr="00160633">
        <w:rPr>
          <w:sz w:val="24"/>
          <w:szCs w:val="24"/>
          <w:u w:val="single"/>
        </w:rPr>
        <w:t>NB</w:t>
      </w:r>
      <w:r w:rsidRPr="00160633">
        <w:rPr>
          <w:sz w:val="24"/>
          <w:szCs w:val="24"/>
        </w:rPr>
        <w:t>: un cancer est observé chez 15% des patients ayant un taux de PSA compris dans des valeurs normales.</w:t>
      </w:r>
    </w:p>
    <w:p w:rsidR="00D056F3" w:rsidRPr="00DE2255" w:rsidRDefault="00D056F3" w:rsidP="003D3CF2">
      <w:pPr>
        <w:rPr>
          <w:b/>
          <w:bCs/>
          <w:i/>
          <w:iCs/>
          <w:color w:val="FFFF00"/>
          <w:sz w:val="88"/>
          <w:szCs w:val="88"/>
        </w:rPr>
      </w:pPr>
      <w:r w:rsidRPr="00DE2255">
        <w:rPr>
          <w:b/>
          <w:bCs/>
          <w:i/>
          <w:iCs/>
          <w:sz w:val="24"/>
          <w:szCs w:val="24"/>
        </w:rPr>
        <w:t>3°</w:t>
      </w:r>
      <w:r w:rsidRPr="00DE2255">
        <w:rPr>
          <w:i/>
          <w:iCs/>
          <w:sz w:val="24"/>
          <w:szCs w:val="24"/>
        </w:rPr>
        <w:t xml:space="preserve">  </w:t>
      </w:r>
      <w:r w:rsidRPr="00DE2255">
        <w:rPr>
          <w:b/>
          <w:bCs/>
          <w:i/>
          <w:iCs/>
          <w:sz w:val="24"/>
          <w:szCs w:val="24"/>
          <w:u w:val="single"/>
        </w:rPr>
        <w:t>Rôle du pathologiste</w:t>
      </w:r>
      <w:r w:rsidRPr="00DE2255">
        <w:rPr>
          <w:b/>
          <w:bCs/>
          <w:i/>
          <w:iCs/>
          <w:color w:val="FFFF00"/>
          <w:sz w:val="88"/>
          <w:szCs w:val="88"/>
        </w:rPr>
        <w:t xml:space="preserve"> </w:t>
      </w:r>
    </w:p>
    <w:p w:rsidR="00D056F3" w:rsidRPr="003D3CF2" w:rsidRDefault="00D056F3" w:rsidP="003D3CF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3D3CF2">
        <w:rPr>
          <w:sz w:val="24"/>
          <w:szCs w:val="24"/>
        </w:rPr>
        <w:t>Diagnostic du cancer métastatique</w:t>
      </w:r>
    </w:p>
    <w:p w:rsidR="00D056F3" w:rsidRPr="003D3CF2" w:rsidRDefault="00D056F3" w:rsidP="003D3CF2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3D3CF2">
        <w:rPr>
          <w:sz w:val="24"/>
          <w:szCs w:val="24"/>
        </w:rPr>
        <w:t>Diagnostic du cancer localisé</w:t>
      </w:r>
      <w:r>
        <w:rPr>
          <w:sz w:val="24"/>
          <w:szCs w:val="24"/>
        </w:rPr>
        <w:t xml:space="preserve"> sur : </w:t>
      </w:r>
    </w:p>
    <w:p w:rsidR="00D056F3" w:rsidRPr="003D3CF2" w:rsidRDefault="00D056F3" w:rsidP="003D3CF2">
      <w:pPr>
        <w:numPr>
          <w:ilvl w:val="1"/>
          <w:numId w:val="23"/>
        </w:numPr>
        <w:rPr>
          <w:sz w:val="24"/>
          <w:szCs w:val="24"/>
        </w:rPr>
      </w:pPr>
      <w:r w:rsidRPr="003D3CF2">
        <w:rPr>
          <w:sz w:val="24"/>
          <w:szCs w:val="24"/>
        </w:rPr>
        <w:t xml:space="preserve"> </w:t>
      </w:r>
      <w:r w:rsidR="003537BA">
        <w:rPr>
          <w:sz w:val="24"/>
          <w:szCs w:val="24"/>
        </w:rPr>
        <w:t>Pièce</w:t>
      </w:r>
      <w:r>
        <w:rPr>
          <w:sz w:val="24"/>
          <w:szCs w:val="24"/>
        </w:rPr>
        <w:t xml:space="preserve"> d’</w:t>
      </w:r>
      <w:r w:rsidRPr="003D3CF2">
        <w:rPr>
          <w:sz w:val="24"/>
          <w:szCs w:val="24"/>
        </w:rPr>
        <w:t xml:space="preserve"> Adénomectomie </w:t>
      </w:r>
    </w:p>
    <w:p w:rsidR="00D056F3" w:rsidRPr="003D3CF2" w:rsidRDefault="00D056F3" w:rsidP="003D3CF2">
      <w:pPr>
        <w:numPr>
          <w:ilvl w:val="1"/>
          <w:numId w:val="23"/>
        </w:numPr>
        <w:rPr>
          <w:sz w:val="24"/>
          <w:szCs w:val="24"/>
        </w:rPr>
      </w:pPr>
      <w:r w:rsidRPr="003D3C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Copeaux de </w:t>
      </w:r>
      <w:r w:rsidRPr="003D3CF2">
        <w:rPr>
          <w:sz w:val="24"/>
          <w:szCs w:val="24"/>
        </w:rPr>
        <w:t xml:space="preserve"> RTUP</w:t>
      </w:r>
      <w:r>
        <w:rPr>
          <w:sz w:val="24"/>
          <w:szCs w:val="24"/>
        </w:rPr>
        <w:t xml:space="preserve"> (résection trans-uréthrale prostatique)</w:t>
      </w:r>
    </w:p>
    <w:p w:rsidR="00D056F3" w:rsidRPr="003D3CF2" w:rsidRDefault="00D056F3" w:rsidP="003D3CF2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 Biopsie  justifiée par : une </w:t>
      </w:r>
      <w:r w:rsidRPr="003D3CF2">
        <w:rPr>
          <w:sz w:val="24"/>
          <w:szCs w:val="24"/>
        </w:rPr>
        <w:t>Anomalie du TR</w:t>
      </w:r>
      <w:r>
        <w:rPr>
          <w:sz w:val="24"/>
          <w:szCs w:val="24"/>
        </w:rPr>
        <w:t xml:space="preserve"> et </w:t>
      </w:r>
      <w:r w:rsidRPr="003D3CF2">
        <w:rPr>
          <w:sz w:val="24"/>
          <w:szCs w:val="24"/>
        </w:rPr>
        <w:t xml:space="preserve"> Anomalie du PSA</w:t>
      </w:r>
    </w:p>
    <w:p w:rsidR="00D056F3" w:rsidRDefault="00D056F3" w:rsidP="00D27383">
      <w:pPr>
        <w:rPr>
          <w:b/>
          <w:bCs/>
          <w:sz w:val="24"/>
          <w:szCs w:val="24"/>
        </w:rPr>
      </w:pPr>
    </w:p>
    <w:p w:rsidR="00D056F3" w:rsidRPr="00DE2255" w:rsidRDefault="00D056F3" w:rsidP="00D27383">
      <w:pPr>
        <w:rPr>
          <w:b/>
          <w:bCs/>
          <w:i/>
          <w:iCs/>
          <w:sz w:val="24"/>
          <w:szCs w:val="24"/>
          <w:u w:val="single"/>
        </w:rPr>
      </w:pPr>
      <w:r w:rsidRPr="00DE2255">
        <w:rPr>
          <w:b/>
          <w:bCs/>
          <w:i/>
          <w:iCs/>
          <w:sz w:val="24"/>
          <w:szCs w:val="24"/>
        </w:rPr>
        <w:lastRenderedPageBreak/>
        <w:t xml:space="preserve">4° </w:t>
      </w:r>
      <w:r w:rsidRPr="00DE2255">
        <w:rPr>
          <w:b/>
          <w:bCs/>
          <w:i/>
          <w:iCs/>
          <w:sz w:val="24"/>
          <w:szCs w:val="24"/>
          <w:u w:val="single"/>
        </w:rPr>
        <w:t>Aspects histologiques du carcinome de la prostate</w:t>
      </w:r>
    </w:p>
    <w:p w:rsidR="00D056F3" w:rsidRPr="00D27383" w:rsidRDefault="00D056F3" w:rsidP="00D27383">
      <w:pPr>
        <w:rPr>
          <w:b/>
          <w:bCs/>
          <w:sz w:val="24"/>
          <w:szCs w:val="24"/>
        </w:rPr>
      </w:pPr>
      <w:r w:rsidRPr="00D27383">
        <w:rPr>
          <w:b/>
          <w:bCs/>
          <w:sz w:val="24"/>
          <w:szCs w:val="24"/>
        </w:rPr>
        <w:t xml:space="preserve">Diagnostic de malignité : </w:t>
      </w:r>
      <w:r w:rsidRPr="00D27383">
        <w:rPr>
          <w:sz w:val="24"/>
          <w:szCs w:val="24"/>
        </w:rPr>
        <w:t xml:space="preserve">association de plusieurs critères:         </w:t>
      </w:r>
    </w:p>
    <w:p w:rsidR="00D056F3" w:rsidRPr="00D27383" w:rsidRDefault="00D056F3" w:rsidP="00D27383">
      <w:pPr>
        <w:ind w:left="708"/>
        <w:rPr>
          <w:sz w:val="24"/>
          <w:szCs w:val="24"/>
        </w:rPr>
      </w:pPr>
      <w:r w:rsidRPr="00D27383">
        <w:rPr>
          <w:b/>
          <w:bCs/>
          <w:sz w:val="24"/>
          <w:szCs w:val="24"/>
        </w:rPr>
        <w:t>-</w:t>
      </w:r>
      <w:r w:rsidRPr="00D27383">
        <w:rPr>
          <w:sz w:val="24"/>
          <w:szCs w:val="24"/>
        </w:rPr>
        <w:t xml:space="preserve">Prolifération de tubes avec perte de l’architecture </w:t>
      </w:r>
    </w:p>
    <w:p w:rsidR="00D056F3" w:rsidRPr="00D27383" w:rsidRDefault="00D056F3" w:rsidP="00D27383">
      <w:pPr>
        <w:ind w:left="708"/>
        <w:rPr>
          <w:sz w:val="24"/>
          <w:szCs w:val="24"/>
        </w:rPr>
      </w:pPr>
      <w:r w:rsidRPr="00D27383">
        <w:rPr>
          <w:sz w:val="24"/>
          <w:szCs w:val="24"/>
        </w:rPr>
        <w:t>-Aspect invasif, existence d’un stroma fibreux</w:t>
      </w:r>
    </w:p>
    <w:p w:rsidR="00D056F3" w:rsidRPr="00D27383" w:rsidRDefault="00D056F3" w:rsidP="00D27383">
      <w:pPr>
        <w:rPr>
          <w:b/>
          <w:bCs/>
          <w:sz w:val="24"/>
          <w:szCs w:val="24"/>
        </w:rPr>
      </w:pPr>
      <w:r w:rsidRPr="00D27383">
        <w:rPr>
          <w:b/>
          <w:bCs/>
          <w:sz w:val="24"/>
          <w:szCs w:val="24"/>
        </w:rPr>
        <w:t xml:space="preserve">Signes minimum au niveau des tubes : </w:t>
      </w:r>
    </w:p>
    <w:p w:rsidR="00D056F3" w:rsidRPr="00D27383" w:rsidRDefault="00D056F3" w:rsidP="00D27383">
      <w:pPr>
        <w:rPr>
          <w:sz w:val="24"/>
          <w:szCs w:val="24"/>
        </w:rPr>
      </w:pPr>
      <w:r w:rsidRPr="00D27383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D27383">
        <w:rPr>
          <w:sz w:val="24"/>
          <w:szCs w:val="24"/>
        </w:rPr>
        <w:t>absence de cellules basales,</w:t>
      </w:r>
    </w:p>
    <w:p w:rsidR="00D056F3" w:rsidRPr="00D27383" w:rsidRDefault="00D056F3" w:rsidP="00D27383">
      <w:pPr>
        <w:rPr>
          <w:sz w:val="24"/>
          <w:szCs w:val="24"/>
        </w:rPr>
      </w:pPr>
      <w:r w:rsidRPr="00D2738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27383">
        <w:rPr>
          <w:sz w:val="24"/>
          <w:szCs w:val="24"/>
        </w:rPr>
        <w:t>nucléoles volumineux, anomalie de sécrétion</w:t>
      </w:r>
    </w:p>
    <w:p w:rsidR="00D056F3" w:rsidRPr="00DE2255" w:rsidRDefault="00D056F3" w:rsidP="00D27383">
      <w:pPr>
        <w:rPr>
          <w:b/>
          <w:bCs/>
          <w:i/>
          <w:iCs/>
          <w:sz w:val="24"/>
          <w:szCs w:val="24"/>
          <w:u w:val="single"/>
        </w:rPr>
      </w:pPr>
      <w:r w:rsidRPr="00DE2255">
        <w:rPr>
          <w:b/>
          <w:bCs/>
          <w:i/>
          <w:iCs/>
          <w:sz w:val="24"/>
          <w:szCs w:val="24"/>
        </w:rPr>
        <w:t xml:space="preserve">5° </w:t>
      </w:r>
      <w:r w:rsidRPr="00DE2255">
        <w:rPr>
          <w:b/>
          <w:bCs/>
          <w:i/>
          <w:iCs/>
          <w:sz w:val="24"/>
          <w:szCs w:val="24"/>
          <w:u w:val="single"/>
        </w:rPr>
        <w:t>Classification histopronostique de Gleason</w:t>
      </w:r>
      <w:r w:rsidR="001536BF">
        <w:rPr>
          <w:b/>
          <w:bCs/>
          <w:i/>
          <w:iCs/>
          <w:sz w:val="24"/>
          <w:szCs w:val="24"/>
          <w:u w:val="single"/>
        </w:rPr>
        <w:t xml:space="preserve"> (ISUP 2016) </w:t>
      </w:r>
    </w:p>
    <w:p w:rsidR="00D056F3" w:rsidRPr="003A2DA1" w:rsidRDefault="00D056F3" w:rsidP="003A2DA1">
      <w:pPr>
        <w:numPr>
          <w:ilvl w:val="0"/>
          <w:numId w:val="25"/>
        </w:numPr>
        <w:rPr>
          <w:sz w:val="24"/>
          <w:szCs w:val="24"/>
        </w:rPr>
      </w:pPr>
      <w:r w:rsidRPr="003A2DA1">
        <w:rPr>
          <w:sz w:val="24"/>
          <w:szCs w:val="24"/>
        </w:rPr>
        <w:t xml:space="preserve">Le grading  de Gleason: 5 grades de différenciation croissante </w:t>
      </w:r>
    </w:p>
    <w:p w:rsidR="00D056F3" w:rsidRPr="003A2DA1" w:rsidRDefault="00D056F3" w:rsidP="003A2DA1">
      <w:pPr>
        <w:numPr>
          <w:ilvl w:val="0"/>
          <w:numId w:val="25"/>
        </w:numPr>
        <w:rPr>
          <w:sz w:val="24"/>
          <w:szCs w:val="24"/>
        </w:rPr>
      </w:pPr>
      <w:r w:rsidRPr="003A2DA1">
        <w:rPr>
          <w:sz w:val="24"/>
          <w:szCs w:val="24"/>
        </w:rPr>
        <w:t>Classification : basée sur 2 principes</w:t>
      </w:r>
      <w:r>
        <w:rPr>
          <w:sz w:val="24"/>
          <w:szCs w:val="24"/>
        </w:rPr>
        <w:t> :</w:t>
      </w:r>
    </w:p>
    <w:p w:rsidR="00D056F3" w:rsidRPr="003A2DA1" w:rsidRDefault="00D056F3" w:rsidP="003A2DA1">
      <w:pPr>
        <w:rPr>
          <w:sz w:val="24"/>
          <w:szCs w:val="24"/>
        </w:rPr>
      </w:pPr>
      <w:r w:rsidRPr="003A2DA1">
        <w:rPr>
          <w:sz w:val="24"/>
          <w:szCs w:val="24"/>
        </w:rPr>
        <w:tab/>
        <w:t>- Les anomalies architecturales sont retenues sans évaluation des anomalies cytologiques.</w:t>
      </w:r>
    </w:p>
    <w:p w:rsidR="00D056F3" w:rsidRPr="003A2DA1" w:rsidRDefault="00D056F3" w:rsidP="003A2DA1">
      <w:pPr>
        <w:ind w:left="360"/>
        <w:rPr>
          <w:sz w:val="24"/>
          <w:szCs w:val="24"/>
        </w:rPr>
      </w:pPr>
      <w:r w:rsidRPr="003A2DA1">
        <w:rPr>
          <w:sz w:val="24"/>
          <w:szCs w:val="24"/>
        </w:rPr>
        <w:t xml:space="preserve">    - le grade retenu n’est pas le plus péjoratif mais le plus abondamment représenté.</w:t>
      </w:r>
    </w:p>
    <w:p w:rsidR="00D056F3" w:rsidRPr="003A2DA1" w:rsidRDefault="00D056F3" w:rsidP="003A2DA1">
      <w:pPr>
        <w:numPr>
          <w:ilvl w:val="0"/>
          <w:numId w:val="26"/>
        </w:numPr>
        <w:rPr>
          <w:sz w:val="24"/>
          <w:szCs w:val="24"/>
        </w:rPr>
      </w:pPr>
      <w:r w:rsidRPr="003A2DA1">
        <w:rPr>
          <w:b/>
          <w:bCs/>
          <w:i/>
          <w:iCs/>
          <w:sz w:val="24"/>
          <w:szCs w:val="24"/>
        </w:rPr>
        <w:t xml:space="preserve"> le score de Gleason</w:t>
      </w:r>
      <w:r w:rsidRPr="003A2DA1">
        <w:rPr>
          <w:sz w:val="24"/>
          <w:szCs w:val="24"/>
        </w:rPr>
        <w:t xml:space="preserve"> correspond à la </w:t>
      </w:r>
      <w:r w:rsidRPr="003A2DA1">
        <w:rPr>
          <w:b/>
          <w:bCs/>
          <w:i/>
          <w:iCs/>
          <w:sz w:val="24"/>
          <w:szCs w:val="24"/>
        </w:rPr>
        <w:t>somme de 2 grades</w:t>
      </w:r>
      <w:r w:rsidRPr="003A2DA1">
        <w:rPr>
          <w:sz w:val="24"/>
          <w:szCs w:val="24"/>
        </w:rPr>
        <w:t xml:space="preserve"> (3+4=7). Lorsque la tumeur est homogène on double le grade existant (3+3=6)   </w:t>
      </w:r>
    </w:p>
    <w:p w:rsidR="00D056F3" w:rsidRPr="00F50D5E" w:rsidRDefault="00D056F3" w:rsidP="00F50D5E">
      <w:pPr>
        <w:rPr>
          <w:sz w:val="24"/>
          <w:szCs w:val="24"/>
        </w:rPr>
      </w:pPr>
      <w:r w:rsidRPr="00F50D5E">
        <w:rPr>
          <w:sz w:val="24"/>
          <w:szCs w:val="24"/>
        </w:rPr>
        <w:t>Les Critères architecturaux sont définis à faible grossissement.</w:t>
      </w:r>
    </w:p>
    <w:p w:rsidR="00D056F3" w:rsidRPr="00F50D5E" w:rsidRDefault="00D056F3" w:rsidP="00F50D5E">
      <w:pPr>
        <w:rPr>
          <w:sz w:val="24"/>
          <w:szCs w:val="24"/>
        </w:rPr>
      </w:pPr>
      <w:r w:rsidRPr="00F50D5E">
        <w:rPr>
          <w:sz w:val="24"/>
          <w:szCs w:val="24"/>
        </w:rPr>
        <w:t xml:space="preserve">Le grade retenu est le plus largement représenté </w:t>
      </w:r>
    </w:p>
    <w:p w:rsidR="00D056F3" w:rsidRPr="00F50D5E" w:rsidRDefault="00D056F3" w:rsidP="00F50D5E">
      <w:pPr>
        <w:rPr>
          <w:sz w:val="24"/>
          <w:szCs w:val="24"/>
        </w:rPr>
      </w:pPr>
      <w:r w:rsidRPr="00F50D5E">
        <w:rPr>
          <w:b/>
          <w:bCs/>
          <w:i/>
          <w:iCs/>
          <w:sz w:val="24"/>
          <w:szCs w:val="24"/>
        </w:rPr>
        <w:t>5 grades de différenciation</w:t>
      </w:r>
      <w:r>
        <w:rPr>
          <w:sz w:val="24"/>
          <w:szCs w:val="24"/>
        </w:rPr>
        <w:t> :</w:t>
      </w:r>
    </w:p>
    <w:p w:rsidR="00D056F3" w:rsidRPr="00F50D5E" w:rsidRDefault="00D056F3" w:rsidP="00F50D5E">
      <w:pPr>
        <w:ind w:left="360"/>
        <w:rPr>
          <w:sz w:val="24"/>
          <w:szCs w:val="24"/>
        </w:rPr>
      </w:pPr>
      <w:r w:rsidRPr="00F50D5E">
        <w:rPr>
          <w:i/>
          <w:iCs/>
          <w:sz w:val="24"/>
          <w:szCs w:val="24"/>
        </w:rPr>
        <w:t>Grades 1 et 2</w:t>
      </w:r>
      <w:r w:rsidRPr="00F50D5E">
        <w:rPr>
          <w:sz w:val="24"/>
          <w:szCs w:val="24"/>
        </w:rPr>
        <w:t xml:space="preserve"> : carcinome très bien différencié </w:t>
      </w:r>
    </w:p>
    <w:p w:rsidR="00D056F3" w:rsidRPr="00F50D5E" w:rsidRDefault="00D056F3" w:rsidP="00F50D5E">
      <w:pPr>
        <w:ind w:left="360"/>
        <w:rPr>
          <w:sz w:val="24"/>
          <w:szCs w:val="24"/>
        </w:rPr>
      </w:pPr>
      <w:r w:rsidRPr="00F50D5E">
        <w:rPr>
          <w:i/>
          <w:iCs/>
          <w:sz w:val="24"/>
          <w:szCs w:val="24"/>
        </w:rPr>
        <w:t>Grade 3</w:t>
      </w:r>
      <w:r w:rsidRPr="00F50D5E">
        <w:rPr>
          <w:sz w:val="24"/>
          <w:szCs w:val="24"/>
        </w:rPr>
        <w:t xml:space="preserve"> : Carcinome moyennement différencié </w:t>
      </w:r>
    </w:p>
    <w:p w:rsidR="00D056F3" w:rsidRPr="00F50D5E" w:rsidRDefault="00D056F3" w:rsidP="00F50D5E">
      <w:pPr>
        <w:ind w:left="360"/>
        <w:rPr>
          <w:sz w:val="24"/>
          <w:szCs w:val="24"/>
        </w:rPr>
      </w:pPr>
      <w:r w:rsidRPr="00F50D5E">
        <w:rPr>
          <w:i/>
          <w:iCs/>
          <w:sz w:val="24"/>
          <w:szCs w:val="24"/>
        </w:rPr>
        <w:t>Grade 4</w:t>
      </w:r>
      <w:r w:rsidRPr="00F50D5E">
        <w:rPr>
          <w:sz w:val="24"/>
          <w:szCs w:val="24"/>
        </w:rPr>
        <w:t xml:space="preserve"> :</w:t>
      </w:r>
      <w:r w:rsidRPr="00F50D5E">
        <w:rPr>
          <w:i/>
          <w:iCs/>
          <w:sz w:val="24"/>
          <w:szCs w:val="24"/>
        </w:rPr>
        <w:t xml:space="preserve"> </w:t>
      </w:r>
      <w:r w:rsidRPr="00F50D5E">
        <w:rPr>
          <w:sz w:val="24"/>
          <w:szCs w:val="24"/>
        </w:rPr>
        <w:t>carcinome peu différencié</w:t>
      </w:r>
    </w:p>
    <w:p w:rsidR="00D056F3" w:rsidRPr="00F50D5E" w:rsidRDefault="00D056F3" w:rsidP="00F50D5E">
      <w:pPr>
        <w:ind w:left="360"/>
        <w:rPr>
          <w:sz w:val="24"/>
          <w:szCs w:val="24"/>
        </w:rPr>
      </w:pPr>
      <w:r w:rsidRPr="00F50D5E">
        <w:rPr>
          <w:i/>
          <w:iCs/>
          <w:sz w:val="24"/>
          <w:szCs w:val="24"/>
        </w:rPr>
        <w:t>Grade 5</w:t>
      </w:r>
      <w:r w:rsidRPr="00F50D5E">
        <w:rPr>
          <w:sz w:val="24"/>
          <w:szCs w:val="24"/>
        </w:rPr>
        <w:t xml:space="preserve"> : carcinome indifférencié</w:t>
      </w:r>
    </w:p>
    <w:p w:rsidR="00D056F3" w:rsidRPr="007E1FF1" w:rsidRDefault="00DE2255" w:rsidP="00DE2255">
      <w:pPr>
        <w:pStyle w:val="Paragraphedeliste"/>
        <w:tabs>
          <w:tab w:val="left" w:pos="2620"/>
        </w:tabs>
        <w:ind w:left="0"/>
        <w:rPr>
          <w:sz w:val="24"/>
          <w:szCs w:val="24"/>
        </w:rPr>
      </w:pPr>
      <w:r w:rsidRPr="00DE2255">
        <w:rPr>
          <w:b/>
          <w:bCs/>
          <w:sz w:val="24"/>
          <w:szCs w:val="24"/>
        </w:rPr>
        <w:t>*</w:t>
      </w:r>
      <w:r w:rsidR="00D056F3" w:rsidRPr="007E1FF1">
        <w:rPr>
          <w:b/>
          <w:bCs/>
          <w:sz w:val="24"/>
          <w:szCs w:val="24"/>
          <w:u w:val="single"/>
        </w:rPr>
        <w:t>Gleason 1</w:t>
      </w:r>
      <w:r w:rsidRPr="00DE2255">
        <w:rPr>
          <w:b/>
          <w:bCs/>
          <w:sz w:val="24"/>
          <w:szCs w:val="24"/>
        </w:rPr>
        <w:t xml:space="preserve"> </w:t>
      </w:r>
      <w:r w:rsidR="00D056F3" w:rsidRPr="007E1FF1">
        <w:rPr>
          <w:b/>
          <w:bCs/>
          <w:sz w:val="24"/>
          <w:szCs w:val="24"/>
        </w:rPr>
        <w:t xml:space="preserve"> </w:t>
      </w:r>
      <w:r w:rsidR="00D056F3" w:rsidRPr="00DE2255">
        <w:rPr>
          <w:sz w:val="24"/>
          <w:szCs w:val="24"/>
        </w:rPr>
        <w:t>(en fait exceptionnel)</w:t>
      </w:r>
      <w:r w:rsidR="00D056F3" w:rsidRPr="007E1FF1">
        <w:rPr>
          <w:b/>
          <w:bCs/>
          <w:sz w:val="24"/>
          <w:szCs w:val="24"/>
        </w:rPr>
        <w:t xml:space="preserve"> : </w:t>
      </w:r>
      <w:r w:rsidR="00D056F3" w:rsidRPr="007E1FF1">
        <w:rPr>
          <w:sz w:val="24"/>
          <w:szCs w:val="24"/>
        </w:rPr>
        <w:t>actuellement n’est plus reconnu</w:t>
      </w:r>
    </w:p>
    <w:p w:rsidR="00D056F3" w:rsidRPr="0035464B" w:rsidRDefault="00DE2255" w:rsidP="00DE2255">
      <w:pPr>
        <w:pStyle w:val="Paragraphedeliste"/>
        <w:tabs>
          <w:tab w:val="left" w:pos="2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56F3" w:rsidRPr="0035464B">
        <w:rPr>
          <w:sz w:val="24"/>
          <w:szCs w:val="24"/>
        </w:rPr>
        <w:t>Prolifération monotone de glandes simples arrondies, étroitement regroupées</w:t>
      </w:r>
    </w:p>
    <w:p w:rsidR="00D056F3" w:rsidRPr="0035464B" w:rsidRDefault="00DE2255" w:rsidP="00DE2255">
      <w:pPr>
        <w:pStyle w:val="Paragraphedeliste"/>
        <w:tabs>
          <w:tab w:val="left" w:pos="262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56F3" w:rsidRPr="0035464B">
        <w:rPr>
          <w:sz w:val="24"/>
          <w:szCs w:val="24"/>
        </w:rPr>
        <w:t>Taille des glandes = glande normale</w:t>
      </w:r>
    </w:p>
    <w:p w:rsidR="00D056F3" w:rsidRPr="0035464B" w:rsidRDefault="00DE2255" w:rsidP="00DE2255">
      <w:pPr>
        <w:pStyle w:val="Paragraphedeliste"/>
        <w:tabs>
          <w:tab w:val="left" w:pos="262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56F3" w:rsidRPr="0035464B">
        <w:rPr>
          <w:sz w:val="24"/>
          <w:szCs w:val="24"/>
        </w:rPr>
        <w:t>Nodule bien arrondi bien limité à faible grossissement.</w:t>
      </w:r>
    </w:p>
    <w:p w:rsidR="00D056F3" w:rsidRPr="0035464B" w:rsidRDefault="00DE2255" w:rsidP="00DE2255">
      <w:pPr>
        <w:pStyle w:val="Paragraphedeliste"/>
        <w:tabs>
          <w:tab w:val="left" w:pos="262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56F3" w:rsidRPr="0035464B">
        <w:rPr>
          <w:sz w:val="24"/>
          <w:szCs w:val="24"/>
        </w:rPr>
        <w:t>Une seule assise de cellules claires</w:t>
      </w:r>
    </w:p>
    <w:p w:rsidR="00D056F3" w:rsidRPr="0035464B" w:rsidRDefault="00DE2255" w:rsidP="00DE2255">
      <w:pPr>
        <w:pStyle w:val="Paragraphedeliste"/>
        <w:tabs>
          <w:tab w:val="left" w:pos="262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56F3">
        <w:rPr>
          <w:sz w:val="24"/>
          <w:szCs w:val="24"/>
        </w:rPr>
        <w:t xml:space="preserve">Retrouvé surtout dans la </w:t>
      </w:r>
      <w:r w:rsidR="00D056F3" w:rsidRPr="0035464B">
        <w:rPr>
          <w:sz w:val="24"/>
          <w:szCs w:val="24"/>
        </w:rPr>
        <w:t>Z</w:t>
      </w:r>
      <w:r w:rsidR="00D056F3">
        <w:rPr>
          <w:sz w:val="24"/>
          <w:szCs w:val="24"/>
        </w:rPr>
        <w:t>one de Transition (ZT)</w:t>
      </w:r>
      <w:r w:rsidR="00D056F3" w:rsidRPr="0035464B">
        <w:rPr>
          <w:sz w:val="24"/>
          <w:szCs w:val="24"/>
        </w:rPr>
        <w:tab/>
      </w:r>
    </w:p>
    <w:p w:rsidR="00D056F3" w:rsidRPr="007E1FF1" w:rsidRDefault="00D056F3" w:rsidP="007E1FF1">
      <w:pPr>
        <w:pStyle w:val="Paragraphedeliste"/>
        <w:numPr>
          <w:ilvl w:val="0"/>
          <w:numId w:val="31"/>
        </w:numPr>
        <w:rPr>
          <w:sz w:val="24"/>
          <w:szCs w:val="24"/>
        </w:rPr>
      </w:pPr>
      <w:r w:rsidRPr="007E1FF1">
        <w:rPr>
          <w:b/>
          <w:bCs/>
          <w:sz w:val="24"/>
          <w:szCs w:val="24"/>
          <w:u w:val="single"/>
        </w:rPr>
        <w:lastRenderedPageBreak/>
        <w:t>Gleason 2</w:t>
      </w:r>
      <w:r w:rsidRPr="007E1FF1">
        <w:rPr>
          <w:sz w:val="24"/>
          <w:szCs w:val="24"/>
        </w:rPr>
        <w:br/>
        <w:t>C’est le cancer habituel de la zone de transition.</w:t>
      </w:r>
    </w:p>
    <w:p w:rsidR="00D056F3" w:rsidRPr="0035464B" w:rsidRDefault="00D056F3" w:rsidP="0035464B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35464B">
        <w:rPr>
          <w:sz w:val="24"/>
          <w:szCs w:val="24"/>
        </w:rPr>
        <w:t>Prolifération de glandes simples arrondies, dispersées.</w:t>
      </w:r>
    </w:p>
    <w:p w:rsidR="00D056F3" w:rsidRPr="0035464B" w:rsidRDefault="00D056F3" w:rsidP="0035464B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35464B">
        <w:rPr>
          <w:sz w:val="24"/>
          <w:szCs w:val="24"/>
        </w:rPr>
        <w:t xml:space="preserve">Taille des glandes différente </w:t>
      </w:r>
    </w:p>
    <w:p w:rsidR="00D056F3" w:rsidRPr="0035464B" w:rsidRDefault="00D056F3" w:rsidP="0035464B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35464B">
        <w:rPr>
          <w:sz w:val="24"/>
          <w:szCs w:val="24"/>
        </w:rPr>
        <w:t>Foyers vaguement arrondis à limites mal définies.</w:t>
      </w:r>
    </w:p>
    <w:p w:rsidR="00D056F3" w:rsidRDefault="00D056F3" w:rsidP="0035464B">
      <w:pPr>
        <w:pStyle w:val="Paragraphedeliste"/>
        <w:numPr>
          <w:ilvl w:val="0"/>
          <w:numId w:val="30"/>
        </w:numPr>
        <w:rPr>
          <w:sz w:val="24"/>
          <w:szCs w:val="24"/>
        </w:rPr>
      </w:pPr>
      <w:r w:rsidRPr="0035464B">
        <w:rPr>
          <w:sz w:val="24"/>
          <w:szCs w:val="24"/>
        </w:rPr>
        <w:t xml:space="preserve">ZT, Copeaux de résection +++ </w:t>
      </w:r>
      <w:r>
        <w:rPr>
          <w:sz w:val="24"/>
          <w:szCs w:val="24"/>
        </w:rPr>
        <w:t xml:space="preserve">, </w:t>
      </w:r>
      <w:r w:rsidRPr="0035464B">
        <w:rPr>
          <w:sz w:val="24"/>
          <w:szCs w:val="24"/>
        </w:rPr>
        <w:t>Rare sur biopsies.</w:t>
      </w:r>
    </w:p>
    <w:p w:rsidR="00D056F3" w:rsidRPr="0035464B" w:rsidRDefault="00D056F3" w:rsidP="007E1FF1">
      <w:pPr>
        <w:pStyle w:val="Paragraphedeliste"/>
        <w:rPr>
          <w:sz w:val="24"/>
          <w:szCs w:val="24"/>
        </w:rPr>
      </w:pPr>
    </w:p>
    <w:p w:rsidR="00D056F3" w:rsidRDefault="00D056F3" w:rsidP="007E1FF1">
      <w:pPr>
        <w:pStyle w:val="Paragraphedeliste"/>
        <w:numPr>
          <w:ilvl w:val="0"/>
          <w:numId w:val="31"/>
        </w:numPr>
        <w:rPr>
          <w:sz w:val="24"/>
          <w:szCs w:val="24"/>
        </w:rPr>
      </w:pPr>
      <w:r w:rsidRPr="007E1FF1">
        <w:rPr>
          <w:b/>
          <w:bCs/>
          <w:sz w:val="24"/>
          <w:szCs w:val="24"/>
          <w:u w:val="single"/>
        </w:rPr>
        <w:t>Gleason 3</w:t>
      </w:r>
      <w:r w:rsidRPr="007E1FF1">
        <w:rPr>
          <w:b/>
          <w:bCs/>
          <w:sz w:val="24"/>
          <w:szCs w:val="24"/>
        </w:rPr>
        <w:t xml:space="preserve"> </w:t>
      </w:r>
      <w:r w:rsidRPr="007E1FF1">
        <w:rPr>
          <w:sz w:val="24"/>
          <w:szCs w:val="24"/>
        </w:rPr>
        <w:t>(le plus fréquent)</w:t>
      </w:r>
    </w:p>
    <w:p w:rsidR="00D056F3" w:rsidRPr="007E1FF1" w:rsidRDefault="00D056F3" w:rsidP="007E1FF1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7E1FF1">
        <w:rPr>
          <w:sz w:val="24"/>
          <w:szCs w:val="24"/>
        </w:rPr>
        <w:t>Glandes de taille variable</w:t>
      </w:r>
    </w:p>
    <w:p w:rsidR="00D056F3" w:rsidRPr="007E1FF1" w:rsidRDefault="00D056F3" w:rsidP="007E1FF1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7E1FF1">
        <w:rPr>
          <w:sz w:val="24"/>
          <w:szCs w:val="24"/>
        </w:rPr>
        <w:t>Non arrondies</w:t>
      </w:r>
    </w:p>
    <w:p w:rsidR="00D056F3" w:rsidRPr="007E1FF1" w:rsidRDefault="00D056F3" w:rsidP="007E1FF1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7E1FF1">
        <w:rPr>
          <w:sz w:val="24"/>
          <w:szCs w:val="24"/>
        </w:rPr>
        <w:t>A contour anguleux,</w:t>
      </w:r>
    </w:p>
    <w:p w:rsidR="00D056F3" w:rsidRPr="007E1FF1" w:rsidRDefault="00D056F3" w:rsidP="007E1FF1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7E1FF1">
        <w:rPr>
          <w:sz w:val="24"/>
          <w:szCs w:val="24"/>
        </w:rPr>
        <w:t>irrégulièrement espacées.</w:t>
      </w:r>
    </w:p>
    <w:p w:rsidR="00D056F3" w:rsidRPr="007E1FF1" w:rsidRDefault="00D056F3" w:rsidP="007E1FF1">
      <w:pPr>
        <w:pStyle w:val="Paragraphedeliste"/>
        <w:rPr>
          <w:sz w:val="24"/>
          <w:szCs w:val="24"/>
        </w:rPr>
      </w:pPr>
    </w:p>
    <w:p w:rsidR="00ED30A9" w:rsidRPr="00ED30A9" w:rsidRDefault="00D056F3" w:rsidP="00ED30A9">
      <w:pPr>
        <w:pStyle w:val="Paragraphedeliste"/>
        <w:numPr>
          <w:ilvl w:val="0"/>
          <w:numId w:val="31"/>
        </w:numPr>
        <w:rPr>
          <w:sz w:val="24"/>
          <w:szCs w:val="24"/>
          <w:u w:val="single"/>
        </w:rPr>
      </w:pPr>
      <w:r w:rsidRPr="007E1FF1">
        <w:rPr>
          <w:b/>
          <w:bCs/>
          <w:sz w:val="24"/>
          <w:szCs w:val="24"/>
          <w:u w:val="single"/>
        </w:rPr>
        <w:t>Gleason 4</w:t>
      </w:r>
      <w:r>
        <w:rPr>
          <w:b/>
          <w:bCs/>
          <w:sz w:val="24"/>
          <w:szCs w:val="24"/>
          <w:u w:val="single"/>
        </w:rPr>
        <w:t> :</w:t>
      </w:r>
      <w:r w:rsidRPr="007E1FF1">
        <w:rPr>
          <w:b/>
          <w:bCs/>
          <w:sz w:val="24"/>
          <w:szCs w:val="24"/>
        </w:rPr>
        <w:t xml:space="preserve">     </w:t>
      </w:r>
      <w:r w:rsidRPr="007E1FF1">
        <w:rPr>
          <w:sz w:val="24"/>
          <w:szCs w:val="24"/>
        </w:rPr>
        <w:t>Prolifération</w:t>
      </w:r>
      <w:r>
        <w:rPr>
          <w:sz w:val="24"/>
          <w:szCs w:val="24"/>
        </w:rPr>
        <w:t xml:space="preserve"> </w:t>
      </w:r>
      <w:r w:rsidRPr="007E1FF1">
        <w:rPr>
          <w:sz w:val="24"/>
          <w:szCs w:val="24"/>
        </w:rPr>
        <w:t>de glandes désorganisées fusionnées et infiltrantes</w:t>
      </w:r>
      <w:r w:rsidRPr="007E1FF1">
        <w:rPr>
          <w:b/>
          <w:bCs/>
          <w:sz w:val="24"/>
          <w:szCs w:val="24"/>
          <w:u w:val="single"/>
        </w:rPr>
        <w:t>.</w:t>
      </w:r>
      <w:r w:rsidR="00ED30A9">
        <w:rPr>
          <w:sz w:val="24"/>
          <w:szCs w:val="24"/>
          <w:u w:val="single"/>
        </w:rPr>
        <w:t xml:space="preserve"> </w:t>
      </w:r>
      <w:r w:rsidR="00ED30A9" w:rsidRPr="00ED30A9">
        <w:rPr>
          <w:sz w:val="24"/>
          <w:szCs w:val="24"/>
        </w:rPr>
        <w:t>Parfois aspect cribriforme régulier</w:t>
      </w:r>
    </w:p>
    <w:p w:rsidR="00ED30A9" w:rsidRPr="007E1FF1" w:rsidRDefault="00ED30A9" w:rsidP="00ED30A9">
      <w:pPr>
        <w:pStyle w:val="Paragraphedeliste"/>
        <w:rPr>
          <w:sz w:val="24"/>
          <w:szCs w:val="24"/>
          <w:u w:val="single"/>
        </w:rPr>
      </w:pPr>
    </w:p>
    <w:p w:rsidR="00D056F3" w:rsidRPr="007E1FF1" w:rsidRDefault="00D056F3" w:rsidP="007E1FF1">
      <w:pPr>
        <w:pStyle w:val="Paragraphedeliste"/>
        <w:numPr>
          <w:ilvl w:val="0"/>
          <w:numId w:val="31"/>
        </w:numPr>
        <w:rPr>
          <w:sz w:val="24"/>
          <w:szCs w:val="24"/>
          <w:u w:val="single"/>
        </w:rPr>
      </w:pPr>
      <w:r w:rsidRPr="007E1FF1">
        <w:rPr>
          <w:b/>
          <w:bCs/>
          <w:sz w:val="24"/>
          <w:szCs w:val="24"/>
          <w:u w:val="single"/>
        </w:rPr>
        <w:t>Gleason 5</w:t>
      </w:r>
      <w:r>
        <w:rPr>
          <w:b/>
          <w:bCs/>
          <w:sz w:val="24"/>
          <w:szCs w:val="24"/>
          <w:u w:val="single"/>
        </w:rPr>
        <w:t> :</w:t>
      </w:r>
    </w:p>
    <w:p w:rsidR="00D056F3" w:rsidRPr="007E1FF1" w:rsidRDefault="00D056F3" w:rsidP="007E1FF1">
      <w:pPr>
        <w:pStyle w:val="Paragraphedeliste"/>
        <w:numPr>
          <w:ilvl w:val="0"/>
          <w:numId w:val="33"/>
        </w:numPr>
        <w:rPr>
          <w:sz w:val="24"/>
          <w:szCs w:val="24"/>
        </w:rPr>
      </w:pPr>
      <w:r w:rsidRPr="007E1FF1">
        <w:rPr>
          <w:sz w:val="24"/>
          <w:szCs w:val="24"/>
        </w:rPr>
        <w:t>Carcinome indifférencié:</w:t>
      </w:r>
    </w:p>
    <w:p w:rsidR="00D056F3" w:rsidRPr="007E1FF1" w:rsidRDefault="00D056F3" w:rsidP="007E1FF1">
      <w:pPr>
        <w:pStyle w:val="Paragraphedeliste"/>
        <w:numPr>
          <w:ilvl w:val="0"/>
          <w:numId w:val="33"/>
        </w:numPr>
        <w:rPr>
          <w:sz w:val="24"/>
          <w:szCs w:val="24"/>
        </w:rPr>
      </w:pPr>
      <w:r w:rsidRPr="007E1FF1">
        <w:rPr>
          <w:sz w:val="24"/>
          <w:szCs w:val="24"/>
        </w:rPr>
        <w:t>Plages ou cellules  indépendantes</w:t>
      </w:r>
    </w:p>
    <w:p w:rsidR="00D056F3" w:rsidRPr="007E1FF1" w:rsidRDefault="00D056F3" w:rsidP="007E1FF1">
      <w:pPr>
        <w:pStyle w:val="Paragraphedeliste"/>
        <w:numPr>
          <w:ilvl w:val="0"/>
          <w:numId w:val="33"/>
        </w:numPr>
        <w:rPr>
          <w:sz w:val="24"/>
          <w:szCs w:val="24"/>
        </w:rPr>
      </w:pPr>
      <w:r w:rsidRPr="007E1FF1">
        <w:rPr>
          <w:sz w:val="24"/>
          <w:szCs w:val="24"/>
        </w:rPr>
        <w:t>Massifs pleins à centres nécrotiques (comédocarcinome).</w:t>
      </w:r>
    </w:p>
    <w:p w:rsidR="00D056F3" w:rsidRPr="007E1FF1" w:rsidRDefault="00D056F3" w:rsidP="007E1FF1">
      <w:pPr>
        <w:pStyle w:val="Paragraphedeliste"/>
        <w:numPr>
          <w:ilvl w:val="0"/>
          <w:numId w:val="33"/>
        </w:numPr>
        <w:rPr>
          <w:sz w:val="24"/>
          <w:szCs w:val="24"/>
        </w:rPr>
      </w:pPr>
      <w:r w:rsidRPr="007E1FF1">
        <w:rPr>
          <w:sz w:val="24"/>
          <w:szCs w:val="24"/>
        </w:rPr>
        <w:t>Ou travées de cellules indépendantes</w:t>
      </w:r>
    </w:p>
    <w:p w:rsidR="00D056F3" w:rsidRPr="007E1FF1" w:rsidRDefault="00D056F3" w:rsidP="007E1FF1">
      <w:pPr>
        <w:pStyle w:val="Paragraphedeliste"/>
        <w:ind w:left="360"/>
        <w:rPr>
          <w:sz w:val="24"/>
          <w:szCs w:val="24"/>
        </w:rPr>
      </w:pPr>
    </w:p>
    <w:p w:rsidR="00D056F3" w:rsidRPr="007157DC" w:rsidRDefault="00D056F3" w:rsidP="007E1FF1">
      <w:pPr>
        <w:rPr>
          <w:b/>
          <w:i/>
          <w:iCs/>
          <w:sz w:val="24"/>
          <w:szCs w:val="24"/>
          <w:u w:val="single"/>
        </w:rPr>
      </w:pPr>
      <w:r w:rsidRPr="007E1FF1">
        <w:rPr>
          <w:b/>
          <w:bCs/>
          <w:i/>
          <w:iCs/>
          <w:sz w:val="24"/>
          <w:szCs w:val="24"/>
        </w:rPr>
        <w:t>6°</w:t>
      </w:r>
      <w:r>
        <w:rPr>
          <w:b/>
          <w:bCs/>
          <w:i/>
          <w:iCs/>
          <w:sz w:val="24"/>
          <w:szCs w:val="24"/>
          <w:u w:val="single"/>
        </w:rPr>
        <w:t xml:space="preserve"> </w:t>
      </w:r>
      <w:r w:rsidRPr="007E1FF1">
        <w:rPr>
          <w:b/>
          <w:bCs/>
          <w:i/>
          <w:iCs/>
          <w:sz w:val="24"/>
          <w:szCs w:val="24"/>
          <w:u w:val="single"/>
        </w:rPr>
        <w:t xml:space="preserve">VALEUR PRONOSTIQUE DU </w:t>
      </w:r>
      <w:r w:rsidRPr="007157DC">
        <w:rPr>
          <w:b/>
          <w:bCs/>
          <w:i/>
          <w:iCs/>
          <w:sz w:val="24"/>
          <w:szCs w:val="24"/>
          <w:u w:val="single"/>
        </w:rPr>
        <w:t>GLEASON</w:t>
      </w:r>
      <w:r w:rsidR="00BD5FC8" w:rsidRPr="007157DC">
        <w:rPr>
          <w:b/>
          <w:i/>
          <w:iCs/>
          <w:sz w:val="24"/>
          <w:szCs w:val="24"/>
          <w:u w:val="single"/>
        </w:rPr>
        <w:t xml:space="preserve"> (GRADE DE L’ISUP)</w:t>
      </w:r>
    </w:p>
    <w:p w:rsidR="00D056F3" w:rsidRPr="007E1FF1" w:rsidRDefault="00D056F3" w:rsidP="007E1FF1">
      <w:pPr>
        <w:numPr>
          <w:ilvl w:val="0"/>
          <w:numId w:val="34"/>
        </w:numPr>
        <w:rPr>
          <w:i/>
          <w:iCs/>
          <w:sz w:val="24"/>
          <w:szCs w:val="24"/>
        </w:rPr>
      </w:pPr>
      <w:r w:rsidRPr="007E1FF1">
        <w:rPr>
          <w:i/>
          <w:iCs/>
          <w:sz w:val="24"/>
          <w:szCs w:val="24"/>
        </w:rPr>
        <w:t>Grade 3 (3+3) : augmentation de mortalité de 20 %</w:t>
      </w:r>
    </w:p>
    <w:p w:rsidR="00D056F3" w:rsidRPr="007E1FF1" w:rsidRDefault="00D056F3" w:rsidP="007E1FF1">
      <w:pPr>
        <w:numPr>
          <w:ilvl w:val="0"/>
          <w:numId w:val="34"/>
        </w:numPr>
        <w:rPr>
          <w:i/>
          <w:iCs/>
          <w:sz w:val="24"/>
          <w:szCs w:val="24"/>
        </w:rPr>
      </w:pPr>
      <w:r w:rsidRPr="007E1FF1">
        <w:rPr>
          <w:i/>
          <w:iCs/>
          <w:sz w:val="24"/>
          <w:szCs w:val="24"/>
        </w:rPr>
        <w:t>Grade 4 (3+4, 4+4, 4+5 ) : augmentation de 80 %</w:t>
      </w:r>
    </w:p>
    <w:p w:rsidR="00D056F3" w:rsidRPr="007E1FF1" w:rsidRDefault="00D056F3" w:rsidP="007E1FF1">
      <w:pPr>
        <w:numPr>
          <w:ilvl w:val="0"/>
          <w:numId w:val="34"/>
        </w:numPr>
        <w:rPr>
          <w:i/>
          <w:iCs/>
          <w:sz w:val="24"/>
          <w:szCs w:val="24"/>
        </w:rPr>
      </w:pPr>
      <w:r w:rsidRPr="007E1FF1">
        <w:rPr>
          <w:i/>
          <w:iCs/>
          <w:sz w:val="24"/>
          <w:szCs w:val="24"/>
        </w:rPr>
        <w:t>le volume de grade 4-5 est le meilleur indice de progression tumorale.</w:t>
      </w:r>
    </w:p>
    <w:p w:rsidR="00D056F3" w:rsidRDefault="00D056F3" w:rsidP="007E1FF1">
      <w:pPr>
        <w:rPr>
          <w:b/>
          <w:bCs/>
          <w:i/>
          <w:iCs/>
          <w:sz w:val="24"/>
          <w:szCs w:val="24"/>
          <w:u w:val="single"/>
        </w:rPr>
      </w:pPr>
      <w:r w:rsidRPr="00874B55">
        <w:rPr>
          <w:b/>
          <w:bCs/>
          <w:i/>
          <w:iCs/>
          <w:sz w:val="24"/>
          <w:szCs w:val="24"/>
        </w:rPr>
        <w:t>7°</w:t>
      </w:r>
      <w:r w:rsidRPr="007E1FF1">
        <w:rPr>
          <w:b/>
          <w:bCs/>
          <w:i/>
          <w:iCs/>
          <w:sz w:val="24"/>
          <w:szCs w:val="24"/>
          <w:u w:val="single"/>
        </w:rPr>
        <w:t>DIAGNOSTIC IMMUNO-HISTOCHIMIQUE</w:t>
      </w:r>
      <w:r>
        <w:rPr>
          <w:b/>
          <w:bCs/>
          <w:i/>
          <w:iCs/>
          <w:sz w:val="24"/>
          <w:szCs w:val="24"/>
          <w:u w:val="single"/>
        </w:rPr>
        <w:t xml:space="preserve"> DU CANCER PROSTATIQUE</w:t>
      </w:r>
    </w:p>
    <w:p w:rsidR="00D056F3" w:rsidRPr="007E1FF1" w:rsidRDefault="00D056F3" w:rsidP="007E1FF1">
      <w:pPr>
        <w:numPr>
          <w:ilvl w:val="0"/>
          <w:numId w:val="36"/>
        </w:numPr>
        <w:rPr>
          <w:sz w:val="24"/>
          <w:szCs w:val="24"/>
        </w:rPr>
      </w:pPr>
      <w:r w:rsidRPr="007E1FF1">
        <w:rPr>
          <w:sz w:val="24"/>
          <w:szCs w:val="24"/>
        </w:rPr>
        <w:t>P63</w:t>
      </w:r>
      <w:r w:rsidRPr="007E1FF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: absence d’immunomarquage (negative)</w:t>
      </w:r>
    </w:p>
    <w:p w:rsidR="00D056F3" w:rsidRPr="007E1FF1" w:rsidRDefault="00D056F3" w:rsidP="007E1FF1">
      <w:pPr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Racémase (p504s): positive</w:t>
      </w:r>
    </w:p>
    <w:p w:rsidR="00D056F3" w:rsidRDefault="00D056F3" w:rsidP="007E1FF1">
      <w:pPr>
        <w:rPr>
          <w:b/>
          <w:bCs/>
          <w:i/>
          <w:iCs/>
          <w:sz w:val="24"/>
          <w:szCs w:val="24"/>
          <w:u w:val="single"/>
        </w:rPr>
      </w:pPr>
    </w:p>
    <w:p w:rsidR="00D056F3" w:rsidRDefault="00D056F3" w:rsidP="007E1FF1">
      <w:pPr>
        <w:rPr>
          <w:b/>
          <w:bCs/>
          <w:i/>
          <w:iCs/>
          <w:sz w:val="24"/>
          <w:szCs w:val="24"/>
          <w:u w:val="single"/>
        </w:rPr>
      </w:pPr>
    </w:p>
    <w:p w:rsidR="00D056F3" w:rsidRDefault="00D056F3" w:rsidP="007E1FF1">
      <w:pPr>
        <w:rPr>
          <w:b/>
          <w:bCs/>
          <w:i/>
          <w:iCs/>
          <w:sz w:val="24"/>
          <w:szCs w:val="24"/>
          <w:u w:val="single"/>
        </w:rPr>
      </w:pPr>
    </w:p>
    <w:p w:rsidR="00D056F3" w:rsidRDefault="00D056F3" w:rsidP="007E1FF1">
      <w:pPr>
        <w:rPr>
          <w:b/>
          <w:bCs/>
          <w:i/>
          <w:iCs/>
          <w:sz w:val="24"/>
          <w:szCs w:val="24"/>
          <w:u w:val="single"/>
        </w:rPr>
      </w:pPr>
    </w:p>
    <w:p w:rsidR="00D056F3" w:rsidRDefault="00D056F3" w:rsidP="007E1FF1">
      <w:pPr>
        <w:rPr>
          <w:b/>
          <w:bCs/>
          <w:i/>
          <w:iCs/>
          <w:sz w:val="24"/>
          <w:szCs w:val="24"/>
          <w:u w:val="single"/>
        </w:rPr>
      </w:pPr>
    </w:p>
    <w:p w:rsidR="00D056F3" w:rsidRPr="007E1FF1" w:rsidRDefault="00D056F3" w:rsidP="00102D34">
      <w:pPr>
        <w:rPr>
          <w:sz w:val="24"/>
          <w:szCs w:val="24"/>
          <w:u w:val="single"/>
        </w:rPr>
      </w:pPr>
    </w:p>
    <w:p w:rsidR="00D056F3" w:rsidRPr="007E1FF1" w:rsidRDefault="00102D34" w:rsidP="007E1FF1">
      <w:pPr>
        <w:rPr>
          <w:sz w:val="24"/>
          <w:szCs w:val="24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pt;margin-top:15.3pt;width:429.15pt;height:374.75pt;z-index:2">
            <v:imagedata r:id="rId8" o:title="" croptop="3162f"/>
          </v:shape>
        </w:pict>
      </w:r>
      <w:r>
        <w:rPr>
          <w:sz w:val="24"/>
          <w:szCs w:val="24"/>
        </w:rPr>
        <w:t>Classification TNM 2017 :</w:t>
      </w:r>
    </w:p>
    <w:p w:rsidR="00D056F3" w:rsidRDefault="00D056F3" w:rsidP="00943A84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Pr="00EE0095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6F1AA7" w:rsidP="00EE0095">
      <w:pPr>
        <w:rPr>
          <w:sz w:val="24"/>
          <w:szCs w:val="24"/>
        </w:rPr>
      </w:pPr>
      <w:r w:rsidRPr="006F1AA7">
        <w:rPr>
          <w:noProof/>
          <w:lang w:eastAsia="fr-FR"/>
        </w:rPr>
        <w:pict>
          <v:shape id="_x0000_s1027" type="#_x0000_t75" style="position:absolute;margin-left:2pt;margin-top:3.15pt;width:276.15pt;height:231.7pt;z-index:1" fillcolor="#0c9">
            <v:imagedata r:id="rId9" o:title=""/>
          </v:shape>
          <o:OLEObject Type="Embed" ProgID="Unknown" ShapeID="_x0000_s1027" DrawAspect="Content" ObjectID="_1674312947" r:id="rId10"/>
        </w:pict>
      </w: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D056F3" w:rsidP="00EE0095">
      <w:pPr>
        <w:rPr>
          <w:sz w:val="24"/>
          <w:szCs w:val="24"/>
        </w:rPr>
      </w:pPr>
    </w:p>
    <w:p w:rsidR="00D056F3" w:rsidRDefault="003537BA" w:rsidP="00247EB3">
      <w:pPr>
        <w:jc w:val="center"/>
        <w:rPr>
          <w:sz w:val="24"/>
          <w:szCs w:val="24"/>
        </w:rPr>
      </w:pPr>
      <w:r w:rsidRPr="006F1AA7">
        <w:rPr>
          <w:noProof/>
          <w:sz w:val="24"/>
          <w:szCs w:val="24"/>
          <w:lang w:eastAsia="fr-FR"/>
        </w:rPr>
        <w:lastRenderedPageBreak/>
        <w:pict>
          <v:shape id="Image 1" o:spid="_x0000_i1025" type="#_x0000_t75" style="width:318pt;height:191pt;visibility:visible">
            <v:imagedata r:id="rId11" o:title=""/>
          </v:shape>
        </w:pict>
      </w:r>
    </w:p>
    <w:p w:rsidR="00D056F3" w:rsidRPr="00247EB3" w:rsidRDefault="00D056F3" w:rsidP="00247EB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Pr="00247EB3">
        <w:rPr>
          <w:sz w:val="24"/>
          <w:szCs w:val="24"/>
        </w:rPr>
        <w:t xml:space="preserve">Stade </w:t>
      </w:r>
      <w:r>
        <w:rPr>
          <w:sz w:val="24"/>
          <w:szCs w:val="24"/>
        </w:rPr>
        <w:t>p</w:t>
      </w:r>
      <w:r w:rsidR="00A47C54">
        <w:rPr>
          <w:sz w:val="24"/>
          <w:szCs w:val="24"/>
        </w:rPr>
        <w:t>TNM 2017</w:t>
      </w:r>
    </w:p>
    <w:p w:rsidR="00D056F3" w:rsidRPr="00DE2255" w:rsidRDefault="00D056F3" w:rsidP="00247EB3">
      <w:pPr>
        <w:rPr>
          <w:b/>
          <w:bCs/>
          <w:i/>
          <w:iCs/>
          <w:sz w:val="24"/>
          <w:szCs w:val="24"/>
          <w:u w:val="single"/>
        </w:rPr>
      </w:pPr>
      <w:r w:rsidRPr="00DE2255">
        <w:rPr>
          <w:b/>
          <w:bCs/>
          <w:i/>
          <w:iCs/>
          <w:sz w:val="24"/>
          <w:szCs w:val="24"/>
        </w:rPr>
        <w:t>8°</w:t>
      </w:r>
      <w:r w:rsidRPr="00DE2255">
        <w:rPr>
          <w:b/>
          <w:bCs/>
          <w:i/>
          <w:iCs/>
          <w:sz w:val="24"/>
          <w:szCs w:val="24"/>
          <w:u w:val="single"/>
        </w:rPr>
        <w:t xml:space="preserve"> LESIONS PRECURSEURS DU CANCER DE LA PROSTATE</w:t>
      </w:r>
    </w:p>
    <w:p w:rsidR="00D056F3" w:rsidRPr="00247EB3" w:rsidRDefault="00D056F3" w:rsidP="00247EB3">
      <w:pPr>
        <w:numPr>
          <w:ilvl w:val="0"/>
          <w:numId w:val="37"/>
        </w:numPr>
        <w:rPr>
          <w:sz w:val="24"/>
          <w:szCs w:val="24"/>
        </w:rPr>
      </w:pPr>
      <w:r w:rsidRPr="00247EB3">
        <w:rPr>
          <w:sz w:val="24"/>
          <w:szCs w:val="24"/>
        </w:rPr>
        <w:t>PIN (néoplasie intra épithéliale prostatique: désigne des proliférations cellulaires atypiques développées au sein des canaux ou acini prostatiques.</w:t>
      </w:r>
    </w:p>
    <w:p w:rsidR="00D056F3" w:rsidRPr="00247EB3" w:rsidRDefault="00D056F3" w:rsidP="00247EB3">
      <w:pPr>
        <w:numPr>
          <w:ilvl w:val="0"/>
          <w:numId w:val="37"/>
        </w:numPr>
        <w:rPr>
          <w:sz w:val="24"/>
          <w:szCs w:val="24"/>
        </w:rPr>
      </w:pPr>
      <w:r w:rsidRPr="00247EB3">
        <w:rPr>
          <w:sz w:val="24"/>
          <w:szCs w:val="24"/>
        </w:rPr>
        <w:t>Stade pré invasif du cancer de la prostate</w:t>
      </w:r>
    </w:p>
    <w:p w:rsidR="00D056F3" w:rsidRPr="00247EB3" w:rsidRDefault="00D056F3" w:rsidP="00247EB3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247EB3">
        <w:rPr>
          <w:sz w:val="24"/>
          <w:szCs w:val="24"/>
        </w:rPr>
        <w:t xml:space="preserve">Prévalence des lésions de PIN augmente avec l’âge </w:t>
      </w:r>
    </w:p>
    <w:p w:rsidR="00D056F3" w:rsidRPr="00247EB3" w:rsidRDefault="00D056F3" w:rsidP="00247EB3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247EB3">
        <w:rPr>
          <w:sz w:val="24"/>
          <w:szCs w:val="24"/>
        </w:rPr>
        <w:t xml:space="preserve">Précède l’âge de survenue du cancer de 5 ans </w:t>
      </w:r>
    </w:p>
    <w:p w:rsidR="00D056F3" w:rsidRPr="00247EB3" w:rsidRDefault="00D056F3" w:rsidP="00247EB3">
      <w:pPr>
        <w:numPr>
          <w:ilvl w:val="0"/>
          <w:numId w:val="38"/>
        </w:numPr>
        <w:rPr>
          <w:sz w:val="24"/>
          <w:szCs w:val="24"/>
        </w:rPr>
      </w:pPr>
      <w:r w:rsidRPr="00247EB3">
        <w:rPr>
          <w:sz w:val="24"/>
          <w:szCs w:val="24"/>
        </w:rPr>
        <w:t>On en distingue deux groupes : bas grade et haut grade</w:t>
      </w:r>
    </w:p>
    <w:p w:rsidR="00D056F3" w:rsidRDefault="00D056F3" w:rsidP="00247EB3">
      <w:pPr>
        <w:numPr>
          <w:ilvl w:val="0"/>
          <w:numId w:val="38"/>
        </w:numPr>
        <w:rPr>
          <w:sz w:val="24"/>
          <w:szCs w:val="24"/>
        </w:rPr>
      </w:pPr>
      <w:r w:rsidRPr="00247EB3">
        <w:rPr>
          <w:sz w:val="24"/>
          <w:szCs w:val="24"/>
        </w:rPr>
        <w:t>C’est l’association maintenant reconnue des PIN de Haut grade au carcinome prostatique qui fait l’intérêt de leur reconnaissance.</w:t>
      </w:r>
    </w:p>
    <w:p w:rsidR="00D056F3" w:rsidRPr="00C92981" w:rsidRDefault="00D056F3" w:rsidP="00C92981">
      <w:pPr>
        <w:pStyle w:val="Paragraphedeliste"/>
        <w:numPr>
          <w:ilvl w:val="0"/>
          <w:numId w:val="40"/>
        </w:numPr>
        <w:rPr>
          <w:sz w:val="24"/>
          <w:szCs w:val="24"/>
        </w:rPr>
      </w:pPr>
      <w:r w:rsidRPr="00C92981">
        <w:rPr>
          <w:b/>
          <w:bCs/>
          <w:sz w:val="24"/>
          <w:szCs w:val="24"/>
        </w:rPr>
        <w:t>Aspects histologiques Lésions intra épithéliales de haut grade PIN</w:t>
      </w:r>
      <w:r>
        <w:rPr>
          <w:b/>
          <w:bCs/>
          <w:sz w:val="24"/>
          <w:szCs w:val="24"/>
        </w:rPr>
        <w:t> :</w:t>
      </w:r>
    </w:p>
    <w:p w:rsidR="00D056F3" w:rsidRPr="00C92981" w:rsidRDefault="00D056F3" w:rsidP="00C92981">
      <w:pPr>
        <w:pStyle w:val="Paragraphedeliste"/>
        <w:rPr>
          <w:sz w:val="24"/>
          <w:szCs w:val="24"/>
        </w:rPr>
      </w:pPr>
      <w:r w:rsidRPr="00C92981">
        <w:rPr>
          <w:sz w:val="24"/>
          <w:szCs w:val="24"/>
        </w:rPr>
        <w:t>Glandes hyper basophiles bordées d’une prolifération épithéliale ou les cellules présentent des anomalies cytonucléaires croissant avec le grade (architecture canalaire et acineuse est conservée)</w:t>
      </w:r>
    </w:p>
    <w:p w:rsidR="00D056F3" w:rsidRPr="00C92981" w:rsidRDefault="00D056F3" w:rsidP="00C92981">
      <w:pPr>
        <w:pStyle w:val="Paragraphedeliste"/>
        <w:rPr>
          <w:sz w:val="24"/>
          <w:szCs w:val="24"/>
        </w:rPr>
      </w:pPr>
    </w:p>
    <w:p w:rsidR="00D056F3" w:rsidRPr="00247EB3" w:rsidRDefault="00D056F3" w:rsidP="00247EB3">
      <w:pPr>
        <w:rPr>
          <w:sz w:val="24"/>
          <w:szCs w:val="24"/>
          <w:u w:val="single"/>
        </w:rPr>
      </w:pPr>
    </w:p>
    <w:sectPr w:rsidR="00D056F3" w:rsidRPr="00247EB3" w:rsidSect="00FE33E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008" w:rsidRDefault="007E0008" w:rsidP="00A925D6">
      <w:pPr>
        <w:spacing w:after="0" w:line="240" w:lineRule="auto"/>
      </w:pPr>
      <w:r>
        <w:separator/>
      </w:r>
    </w:p>
  </w:endnote>
  <w:endnote w:type="continuationSeparator" w:id="1">
    <w:p w:rsidR="007E0008" w:rsidRDefault="007E0008" w:rsidP="00A92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6F3" w:rsidRDefault="00A47C54" w:rsidP="00851C1A">
    <w:pPr>
      <w:pStyle w:val="Pieddepage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  <w:i/>
        <w:iCs/>
      </w:rPr>
      <w:t xml:space="preserve">Anatomie Pathologique                                          </w:t>
    </w:r>
    <w:r w:rsidR="00D76F42" w:rsidRPr="00D76F42">
      <w:rPr>
        <w:rFonts w:ascii="Cambria" w:hAnsi="Cambria"/>
        <w:i/>
        <w:iCs/>
      </w:rPr>
      <w:t>Faculté de Médecine</w:t>
    </w:r>
    <w:r w:rsidR="00D76F42">
      <w:rPr>
        <w:rFonts w:ascii="Cambria" w:hAnsi="Cambria"/>
        <w:i/>
        <w:iCs/>
      </w:rPr>
      <w:t xml:space="preserve"> </w:t>
    </w:r>
    <w:r w:rsidR="00D76F42" w:rsidRPr="00D76F42">
      <w:rPr>
        <w:rFonts w:ascii="Cambria" w:hAnsi="Cambria"/>
        <w:i/>
        <w:iCs/>
      </w:rPr>
      <w:t>de Constantine</w:t>
    </w:r>
    <w:r w:rsidR="00D056F3">
      <w:rPr>
        <w:rFonts w:ascii="Cambria" w:hAnsi="Cambria"/>
      </w:rPr>
      <w:tab/>
      <w:t xml:space="preserve">Page </w:t>
    </w:r>
    <w:fldSimple w:instr=" PAGE   \* MERGEFORMAT ">
      <w:r w:rsidR="001536BF" w:rsidRPr="001536BF">
        <w:rPr>
          <w:rFonts w:ascii="Cambria" w:hAnsi="Cambria"/>
          <w:noProof/>
        </w:rPr>
        <w:t>3</w:t>
      </w:r>
    </w:fldSimple>
  </w:p>
  <w:p w:rsidR="00D056F3" w:rsidRDefault="00D056F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008" w:rsidRDefault="007E0008" w:rsidP="00A925D6">
      <w:pPr>
        <w:spacing w:after="0" w:line="240" w:lineRule="auto"/>
      </w:pPr>
      <w:r>
        <w:separator/>
      </w:r>
    </w:p>
  </w:footnote>
  <w:footnote w:type="continuationSeparator" w:id="1">
    <w:p w:rsidR="007E0008" w:rsidRDefault="007E0008" w:rsidP="00A92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6F3" w:rsidRDefault="00D056F3" w:rsidP="00691235">
    <w:pPr>
      <w:pStyle w:val="En-tte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  <w:r>
      <w:rPr>
        <w:rFonts w:ascii="Cambria" w:hAnsi="Cambria" w:cs="Times New Roman"/>
        <w:i/>
        <w:iCs/>
        <w:sz w:val="24"/>
        <w:szCs w:val="24"/>
      </w:rPr>
      <w:t>P</w:t>
    </w:r>
    <w:r w:rsidRPr="00691235">
      <w:rPr>
        <w:rFonts w:ascii="Cambria" w:hAnsi="Cambria" w:cs="Times New Roman"/>
        <w:i/>
        <w:iCs/>
        <w:sz w:val="24"/>
        <w:szCs w:val="24"/>
      </w:rPr>
      <w:t>athologie prostatique</w:t>
    </w:r>
    <w:r>
      <w:rPr>
        <w:rFonts w:ascii="Cambria" w:hAnsi="Cambria" w:cs="Times New Roman"/>
        <w:i/>
        <w:iCs/>
        <w:sz w:val="24"/>
        <w:szCs w:val="24"/>
      </w:rPr>
      <w:t xml:space="preserve">                                      </w:t>
    </w:r>
    <w:r w:rsidR="003537BA">
      <w:rPr>
        <w:rFonts w:ascii="Cambria" w:hAnsi="Cambria" w:cs="Times New Roman"/>
        <w:i/>
        <w:iCs/>
        <w:sz w:val="24"/>
        <w:szCs w:val="24"/>
      </w:rPr>
      <w:t xml:space="preserve">                            </w:t>
    </w:r>
    <w:r>
      <w:rPr>
        <w:rFonts w:ascii="Cambria" w:hAnsi="Cambria" w:cs="Times New Roman"/>
        <w:i/>
        <w:iCs/>
        <w:sz w:val="24"/>
        <w:szCs w:val="24"/>
      </w:rPr>
      <w:t xml:space="preserve">Pr S.BENSACI </w:t>
    </w:r>
    <w:r w:rsidR="003537BA">
      <w:rPr>
        <w:rFonts w:ascii="Cambria" w:hAnsi="Cambria" w:cs="Times New Roman"/>
        <w:i/>
        <w:iCs/>
        <w:sz w:val="24"/>
        <w:szCs w:val="24"/>
      </w:rPr>
      <w:t xml:space="preserve">       Dr MAHDJOUB</w:t>
    </w:r>
    <w:r>
      <w:rPr>
        <w:rFonts w:ascii="Cambria" w:hAnsi="Cambria" w:cs="Times New Roman"/>
        <w:i/>
        <w:iCs/>
        <w:sz w:val="24"/>
        <w:szCs w:val="24"/>
      </w:rPr>
      <w:t xml:space="preserve">      </w:t>
    </w:r>
  </w:p>
  <w:p w:rsidR="00D056F3" w:rsidRDefault="00D056F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41976"/>
    <w:multiLevelType w:val="hybridMultilevel"/>
    <w:tmpl w:val="6242EDF4"/>
    <w:lvl w:ilvl="0" w:tplc="3A16AA82">
      <w:start w:val="1"/>
      <w:numFmt w:val="bullet"/>
      <w:lvlText w:val="•"/>
      <w:lvlJc w:val="left"/>
      <w:pPr>
        <w:ind w:left="92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6B44FBF"/>
    <w:multiLevelType w:val="hybridMultilevel"/>
    <w:tmpl w:val="164A741E"/>
    <w:lvl w:ilvl="0" w:tplc="2EC6E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62A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AEE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E28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7C7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3CC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A61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B81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63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817646"/>
    <w:multiLevelType w:val="hybridMultilevel"/>
    <w:tmpl w:val="75A8313C"/>
    <w:lvl w:ilvl="0" w:tplc="1526A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468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8E1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FC6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145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96D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40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06E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4A6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036BAF"/>
    <w:multiLevelType w:val="hybridMultilevel"/>
    <w:tmpl w:val="022A3F74"/>
    <w:lvl w:ilvl="0" w:tplc="ABF68912">
      <w:start w:val="1"/>
      <w:numFmt w:val="upperRoman"/>
      <w:lvlText w:val="%1-"/>
      <w:lvlJc w:val="left"/>
      <w:pPr>
        <w:ind w:left="1080" w:hanging="720"/>
      </w:pPr>
      <w:rPr>
        <w:rFonts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5204F1"/>
    <w:multiLevelType w:val="hybridMultilevel"/>
    <w:tmpl w:val="9982A50C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6428E"/>
    <w:multiLevelType w:val="hybridMultilevel"/>
    <w:tmpl w:val="184EB92C"/>
    <w:lvl w:ilvl="0" w:tplc="80141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2EE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468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88B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E0A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569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54A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8AA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867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89C5AC6"/>
    <w:multiLevelType w:val="hybridMultilevel"/>
    <w:tmpl w:val="CAD63132"/>
    <w:lvl w:ilvl="0" w:tplc="DAA21F1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CB69D4"/>
    <w:multiLevelType w:val="hybridMultilevel"/>
    <w:tmpl w:val="889423C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1C8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9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C08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9C1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54C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525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FC2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126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14511A1"/>
    <w:multiLevelType w:val="hybridMultilevel"/>
    <w:tmpl w:val="33A0F3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E538A3"/>
    <w:multiLevelType w:val="hybridMultilevel"/>
    <w:tmpl w:val="19EAAEA2"/>
    <w:lvl w:ilvl="0" w:tplc="01209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628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E4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6F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D64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9CF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16A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780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76A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685019F"/>
    <w:multiLevelType w:val="hybridMultilevel"/>
    <w:tmpl w:val="0E96D356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43077"/>
    <w:multiLevelType w:val="hybridMultilevel"/>
    <w:tmpl w:val="086A3916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021BC"/>
    <w:multiLevelType w:val="hybridMultilevel"/>
    <w:tmpl w:val="B754A8F6"/>
    <w:lvl w:ilvl="0" w:tplc="8B3C1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F26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202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AAE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FC2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AAB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1CB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A85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2E716BE"/>
    <w:multiLevelType w:val="hybridMultilevel"/>
    <w:tmpl w:val="6F80F6F2"/>
    <w:lvl w:ilvl="0" w:tplc="6504D2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4C68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4E63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5825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10AA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0A2C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FA2E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C2FD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CA54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49A2CA5"/>
    <w:multiLevelType w:val="hybridMultilevel"/>
    <w:tmpl w:val="084482B8"/>
    <w:lvl w:ilvl="0" w:tplc="3028C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901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864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F64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4CC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83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F2E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00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4F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7476427"/>
    <w:multiLevelType w:val="hybridMultilevel"/>
    <w:tmpl w:val="CF9041E2"/>
    <w:lvl w:ilvl="0" w:tplc="EE9EC1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AA7F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263E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6693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922D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5C69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05C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C2B8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6C97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65100"/>
    <w:multiLevelType w:val="hybridMultilevel"/>
    <w:tmpl w:val="83E427B6"/>
    <w:lvl w:ilvl="0" w:tplc="DBDE7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54B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0E5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45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50D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E6F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8AE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FE4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883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D24538B"/>
    <w:multiLevelType w:val="hybridMultilevel"/>
    <w:tmpl w:val="8FAC5266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77798"/>
    <w:multiLevelType w:val="hybridMultilevel"/>
    <w:tmpl w:val="990CE6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826E2"/>
    <w:multiLevelType w:val="hybridMultilevel"/>
    <w:tmpl w:val="D29C3D5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33C0C1B"/>
    <w:multiLevelType w:val="hybridMultilevel"/>
    <w:tmpl w:val="1E5E5566"/>
    <w:lvl w:ilvl="0" w:tplc="BAD2A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6EB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07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1CE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32B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EA8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3E7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04D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64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837212A"/>
    <w:multiLevelType w:val="hybridMultilevel"/>
    <w:tmpl w:val="E72C334A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D7264"/>
    <w:multiLevelType w:val="hybridMultilevel"/>
    <w:tmpl w:val="51A6DCE0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765B5"/>
    <w:multiLevelType w:val="hybridMultilevel"/>
    <w:tmpl w:val="558C47C0"/>
    <w:lvl w:ilvl="0" w:tplc="051A1C5C">
      <w:start w:val="1"/>
      <w:numFmt w:val="upperRoman"/>
      <w:lvlText w:val="%1-"/>
      <w:lvlJc w:val="left"/>
      <w:pPr>
        <w:ind w:left="1080" w:hanging="720"/>
      </w:pPr>
      <w:rPr>
        <w:rFonts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D945A86"/>
    <w:multiLevelType w:val="hybridMultilevel"/>
    <w:tmpl w:val="FF2CDA8A"/>
    <w:lvl w:ilvl="0" w:tplc="72EEB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C40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9A1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62D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5A7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ACE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2A6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BCA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16E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34539C6"/>
    <w:multiLevelType w:val="hybridMultilevel"/>
    <w:tmpl w:val="58ECA782"/>
    <w:lvl w:ilvl="0" w:tplc="D24422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3652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5AF8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C26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E8F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1E99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C857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4A1F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542E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836F4A"/>
    <w:multiLevelType w:val="hybridMultilevel"/>
    <w:tmpl w:val="69D44F88"/>
    <w:lvl w:ilvl="0" w:tplc="85AED13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C0748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017B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64C9F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745C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B85B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265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A6640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E634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5392A68"/>
    <w:multiLevelType w:val="hybridMultilevel"/>
    <w:tmpl w:val="2DA2F75E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B26F8B"/>
    <w:multiLevelType w:val="hybridMultilevel"/>
    <w:tmpl w:val="D00A8BC2"/>
    <w:lvl w:ilvl="0" w:tplc="22E06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C6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D09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866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76A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D07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AC6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6C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4A1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0EB50F4"/>
    <w:multiLevelType w:val="hybridMultilevel"/>
    <w:tmpl w:val="A88C75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32D7C"/>
    <w:multiLevelType w:val="hybridMultilevel"/>
    <w:tmpl w:val="3C1C594C"/>
    <w:lvl w:ilvl="0" w:tplc="107A5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442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C8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EA9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68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96E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16E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0C2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A3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3656F22"/>
    <w:multiLevelType w:val="hybridMultilevel"/>
    <w:tmpl w:val="8B90762A"/>
    <w:lvl w:ilvl="0" w:tplc="A8D44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4D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0C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3E3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644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CD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721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4C9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FC2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88928BE"/>
    <w:multiLevelType w:val="hybridMultilevel"/>
    <w:tmpl w:val="5B16BF0E"/>
    <w:lvl w:ilvl="0" w:tplc="EFC61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9C1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87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FC4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220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66D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AE4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74D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4AD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8CC380B"/>
    <w:multiLevelType w:val="hybridMultilevel"/>
    <w:tmpl w:val="936C43BE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983C91"/>
    <w:multiLevelType w:val="hybridMultilevel"/>
    <w:tmpl w:val="B2027470"/>
    <w:lvl w:ilvl="0" w:tplc="7E3EB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E853C">
      <w:start w:val="107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5C0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A4E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EAC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84C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341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98E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DA7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22A150E"/>
    <w:multiLevelType w:val="hybridMultilevel"/>
    <w:tmpl w:val="F64EB66C"/>
    <w:lvl w:ilvl="0" w:tplc="DC7E7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B44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5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6A3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9A3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0A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A2B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5E4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5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2864896"/>
    <w:multiLevelType w:val="hybridMultilevel"/>
    <w:tmpl w:val="B102232A"/>
    <w:lvl w:ilvl="0" w:tplc="58761C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9B0DD6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D8C2EE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BC287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8F463C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74A0F8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A0EE0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769E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D2E7B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7">
    <w:nsid w:val="73746F3F"/>
    <w:multiLevelType w:val="hybridMultilevel"/>
    <w:tmpl w:val="B3E26C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DB5D8E"/>
    <w:multiLevelType w:val="hybridMultilevel"/>
    <w:tmpl w:val="CC5EE2A8"/>
    <w:lvl w:ilvl="0" w:tplc="3A16AA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8597C"/>
    <w:multiLevelType w:val="hybridMultilevel"/>
    <w:tmpl w:val="7442947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D2123BB"/>
    <w:multiLevelType w:val="hybridMultilevel"/>
    <w:tmpl w:val="E4B226C0"/>
    <w:lvl w:ilvl="0" w:tplc="85AED13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16AA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017B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64C9F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745C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B85B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265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A6640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E634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D7A793E"/>
    <w:multiLevelType w:val="hybridMultilevel"/>
    <w:tmpl w:val="41D88348"/>
    <w:lvl w:ilvl="0" w:tplc="FCEC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D07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68E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148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BA5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F4A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5A2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926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6E8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DF2042E"/>
    <w:multiLevelType w:val="hybridMultilevel"/>
    <w:tmpl w:val="33CA36A0"/>
    <w:lvl w:ilvl="0" w:tplc="0994B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6C3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665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529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C28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B49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B09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8AC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023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6"/>
  </w:num>
  <w:num w:numId="3">
    <w:abstractNumId w:val="23"/>
  </w:num>
  <w:num w:numId="4">
    <w:abstractNumId w:val="28"/>
  </w:num>
  <w:num w:numId="5">
    <w:abstractNumId w:val="24"/>
  </w:num>
  <w:num w:numId="6">
    <w:abstractNumId w:val="30"/>
  </w:num>
  <w:num w:numId="7">
    <w:abstractNumId w:val="34"/>
  </w:num>
  <w:num w:numId="8">
    <w:abstractNumId w:val="12"/>
  </w:num>
  <w:num w:numId="9">
    <w:abstractNumId w:val="7"/>
  </w:num>
  <w:num w:numId="10">
    <w:abstractNumId w:val="27"/>
  </w:num>
  <w:num w:numId="11">
    <w:abstractNumId w:val="22"/>
  </w:num>
  <w:num w:numId="12">
    <w:abstractNumId w:val="2"/>
  </w:num>
  <w:num w:numId="13">
    <w:abstractNumId w:val="0"/>
  </w:num>
  <w:num w:numId="14">
    <w:abstractNumId w:val="10"/>
  </w:num>
  <w:num w:numId="15">
    <w:abstractNumId w:val="9"/>
  </w:num>
  <w:num w:numId="16">
    <w:abstractNumId w:val="36"/>
  </w:num>
  <w:num w:numId="17">
    <w:abstractNumId w:val="14"/>
  </w:num>
  <w:num w:numId="18">
    <w:abstractNumId w:val="6"/>
  </w:num>
  <w:num w:numId="19">
    <w:abstractNumId w:val="1"/>
  </w:num>
  <w:num w:numId="20">
    <w:abstractNumId w:val="13"/>
  </w:num>
  <w:num w:numId="21">
    <w:abstractNumId w:val="25"/>
  </w:num>
  <w:num w:numId="22">
    <w:abstractNumId w:val="35"/>
  </w:num>
  <w:num w:numId="23">
    <w:abstractNumId w:val="15"/>
  </w:num>
  <w:num w:numId="24">
    <w:abstractNumId w:val="37"/>
  </w:num>
  <w:num w:numId="25">
    <w:abstractNumId w:val="32"/>
  </w:num>
  <w:num w:numId="26">
    <w:abstractNumId w:val="5"/>
  </w:num>
  <w:num w:numId="27">
    <w:abstractNumId w:val="8"/>
  </w:num>
  <w:num w:numId="28">
    <w:abstractNumId w:val="33"/>
  </w:num>
  <w:num w:numId="29">
    <w:abstractNumId w:val="4"/>
  </w:num>
  <w:num w:numId="30">
    <w:abstractNumId w:val="11"/>
  </w:num>
  <w:num w:numId="31">
    <w:abstractNumId w:val="29"/>
  </w:num>
  <w:num w:numId="32">
    <w:abstractNumId w:val="17"/>
  </w:num>
  <w:num w:numId="33">
    <w:abstractNumId w:val="21"/>
  </w:num>
  <w:num w:numId="34">
    <w:abstractNumId w:val="41"/>
  </w:num>
  <w:num w:numId="35">
    <w:abstractNumId w:val="26"/>
  </w:num>
  <w:num w:numId="36">
    <w:abstractNumId w:val="40"/>
  </w:num>
  <w:num w:numId="37">
    <w:abstractNumId w:val="20"/>
  </w:num>
  <w:num w:numId="38">
    <w:abstractNumId w:val="31"/>
  </w:num>
  <w:num w:numId="39">
    <w:abstractNumId w:val="38"/>
  </w:num>
  <w:num w:numId="40">
    <w:abstractNumId w:val="18"/>
  </w:num>
  <w:num w:numId="41">
    <w:abstractNumId w:val="42"/>
  </w:num>
  <w:num w:numId="42">
    <w:abstractNumId w:val="19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21DB"/>
    <w:rsid w:val="00011564"/>
    <w:rsid w:val="00022B54"/>
    <w:rsid w:val="00026C9F"/>
    <w:rsid w:val="000C7903"/>
    <w:rsid w:val="00102D34"/>
    <w:rsid w:val="001536BF"/>
    <w:rsid w:val="00160633"/>
    <w:rsid w:val="001B711E"/>
    <w:rsid w:val="00204B49"/>
    <w:rsid w:val="00241C5F"/>
    <w:rsid w:val="00247EB3"/>
    <w:rsid w:val="003074FB"/>
    <w:rsid w:val="003537BA"/>
    <w:rsid w:val="0035464B"/>
    <w:rsid w:val="0038178D"/>
    <w:rsid w:val="003A2DA1"/>
    <w:rsid w:val="003D3CF2"/>
    <w:rsid w:val="005D181A"/>
    <w:rsid w:val="00606D2C"/>
    <w:rsid w:val="006658D0"/>
    <w:rsid w:val="00691235"/>
    <w:rsid w:val="006F1AA7"/>
    <w:rsid w:val="007157DC"/>
    <w:rsid w:val="00786B6A"/>
    <w:rsid w:val="007E0008"/>
    <w:rsid w:val="007E1F96"/>
    <w:rsid w:val="007E1FF1"/>
    <w:rsid w:val="007F4EE6"/>
    <w:rsid w:val="00851C1A"/>
    <w:rsid w:val="00874B55"/>
    <w:rsid w:val="0089551F"/>
    <w:rsid w:val="008E4E6E"/>
    <w:rsid w:val="009313F8"/>
    <w:rsid w:val="00943A84"/>
    <w:rsid w:val="0096438A"/>
    <w:rsid w:val="009B21DB"/>
    <w:rsid w:val="009E57B2"/>
    <w:rsid w:val="00A47C54"/>
    <w:rsid w:val="00A925D6"/>
    <w:rsid w:val="00BD5FC8"/>
    <w:rsid w:val="00C368D7"/>
    <w:rsid w:val="00C92981"/>
    <w:rsid w:val="00C938DF"/>
    <w:rsid w:val="00CF655B"/>
    <w:rsid w:val="00D056F3"/>
    <w:rsid w:val="00D21328"/>
    <w:rsid w:val="00D27383"/>
    <w:rsid w:val="00D4587B"/>
    <w:rsid w:val="00D76F42"/>
    <w:rsid w:val="00D83943"/>
    <w:rsid w:val="00DE2255"/>
    <w:rsid w:val="00ED30A9"/>
    <w:rsid w:val="00EE0095"/>
    <w:rsid w:val="00F0298F"/>
    <w:rsid w:val="00F50D5E"/>
    <w:rsid w:val="00FE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3E2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9B21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24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47EB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A92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A925D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A92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925D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77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6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0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70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5458E-5D16-4BC2-8DC8-773A9145C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1026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Pathologie prostatique                                                                                                      Pr S.BENSACI       </vt:lpstr>
    </vt:vector>
  </TitlesOfParts>
  <Company/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Pathologie prostatique                                                                                                      Pr S.BENSACI       </dc:title>
  <dc:subject/>
  <dc:creator>bensaci</dc:creator>
  <cp:keywords/>
  <dc:description/>
  <cp:lastModifiedBy>Ines Anfel</cp:lastModifiedBy>
  <cp:revision>35</cp:revision>
  <cp:lastPrinted>2011-02-11T20:52:00Z</cp:lastPrinted>
  <dcterms:created xsi:type="dcterms:W3CDTF">2011-01-24T07:45:00Z</dcterms:created>
  <dcterms:modified xsi:type="dcterms:W3CDTF">2021-02-08T17:09:00Z</dcterms:modified>
</cp:coreProperties>
</file>