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FD8" w:rsidRPr="00CF558B" w:rsidRDefault="00CF558B" w:rsidP="0007721E">
      <w:pPr>
        <w:rPr>
          <w:rFonts w:asciiTheme="majorHAnsi" w:hAnsiTheme="majorHAnsi" w:cs="Times New Roman"/>
          <w:b/>
        </w:rPr>
      </w:pPr>
      <w:bookmarkStart w:id="0" w:name="_GoBack"/>
      <w:bookmarkEnd w:id="0"/>
      <w:r w:rsidRPr="00CF558B">
        <w:rPr>
          <w:rFonts w:ascii="Arial" w:hAnsi="Arial" w:cs="Arial"/>
          <w:noProof/>
          <w:color w:val="333333"/>
          <w:lang w:eastAsia="fr-FR"/>
        </w:rPr>
        <w:drawing>
          <wp:anchor distT="0" distB="0" distL="114300" distR="114300" simplePos="0" relativeHeight="251652096" behindDoc="0" locked="0" layoutInCell="1" allowOverlap="1">
            <wp:simplePos x="0" y="0"/>
            <wp:positionH relativeFrom="column">
              <wp:posOffset>4810125</wp:posOffset>
            </wp:positionH>
            <wp:positionV relativeFrom="paragraph">
              <wp:posOffset>8890</wp:posOffset>
            </wp:positionV>
            <wp:extent cx="1310005" cy="10318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005" cy="1031875"/>
                    </a:xfrm>
                    <a:prstGeom prst="rect">
                      <a:avLst/>
                    </a:prstGeom>
                  </pic:spPr>
                </pic:pic>
              </a:graphicData>
            </a:graphic>
          </wp:anchor>
        </w:drawing>
      </w:r>
      <w:r w:rsidR="00BD6FD8" w:rsidRPr="00CF558B">
        <w:rPr>
          <w:rFonts w:asciiTheme="majorHAnsi" w:hAnsiTheme="majorHAnsi" w:cs="Times New Roman"/>
          <w:b/>
        </w:rPr>
        <w:t>République algérienne démocratique et populaire</w:t>
      </w:r>
    </w:p>
    <w:p w:rsidR="00BD6FD8" w:rsidRPr="00CF558B" w:rsidRDefault="00BD6FD8" w:rsidP="0007721E">
      <w:pPr>
        <w:rPr>
          <w:rFonts w:asciiTheme="majorHAnsi" w:hAnsiTheme="majorHAnsi" w:cs="Times New Roman"/>
          <w:b/>
        </w:rPr>
      </w:pPr>
      <w:r w:rsidRPr="00CF558B">
        <w:rPr>
          <w:rFonts w:asciiTheme="majorHAnsi" w:hAnsiTheme="majorHAnsi" w:cs="Times New Roman"/>
          <w:b/>
        </w:rPr>
        <w:t>Ministère de l’enseignement supérieur et de la recherche scientifique</w:t>
      </w:r>
    </w:p>
    <w:p w:rsidR="00BD6FD8" w:rsidRPr="00CF558B" w:rsidRDefault="00BD6FD8" w:rsidP="0007721E">
      <w:pPr>
        <w:tabs>
          <w:tab w:val="left" w:pos="7095"/>
        </w:tabs>
        <w:rPr>
          <w:rFonts w:asciiTheme="majorHAnsi" w:hAnsiTheme="majorHAnsi" w:cs="Times New Roman"/>
          <w:b/>
        </w:rPr>
      </w:pPr>
      <w:r w:rsidRPr="00CF558B">
        <w:rPr>
          <w:rFonts w:asciiTheme="majorHAnsi" w:hAnsiTheme="majorHAnsi" w:cs="Times New Roman"/>
          <w:b/>
        </w:rPr>
        <w:t>Université de Constantine 03</w:t>
      </w:r>
      <w:r w:rsidR="00124E8C" w:rsidRPr="00CF558B">
        <w:rPr>
          <w:rFonts w:asciiTheme="majorHAnsi" w:hAnsiTheme="majorHAnsi" w:cs="Times New Roman"/>
          <w:b/>
        </w:rPr>
        <w:t xml:space="preserve"> </w:t>
      </w:r>
      <w:r w:rsidR="00124E8C" w:rsidRPr="00CF558B">
        <w:rPr>
          <w:rFonts w:asciiTheme="majorHAnsi" w:eastAsiaTheme="majorEastAsia" w:hAnsiTheme="majorHAnsi" w:cstheme="majorBidi"/>
          <w:b/>
          <w:bCs/>
          <w:caps/>
          <w:lang w:eastAsia="fr-FR"/>
        </w:rPr>
        <w:t>SALAH boubnider</w:t>
      </w:r>
      <w:r w:rsidR="0057475F" w:rsidRPr="00CF558B">
        <w:rPr>
          <w:rFonts w:asciiTheme="majorHAnsi" w:eastAsiaTheme="majorEastAsia" w:hAnsiTheme="majorHAnsi" w:cstheme="majorBidi"/>
          <w:b/>
          <w:bCs/>
          <w:caps/>
          <w:lang w:eastAsia="fr-FR"/>
        </w:rPr>
        <w:t xml:space="preserve"> – </w:t>
      </w:r>
      <w:r w:rsidR="0057475F" w:rsidRPr="00CF558B">
        <w:rPr>
          <w:rFonts w:asciiTheme="majorHAnsi" w:eastAsiaTheme="majorEastAsia" w:hAnsiTheme="majorHAnsi" w:cstheme="majorBidi"/>
          <w:b/>
          <w:bCs/>
          <w:lang w:eastAsia="fr-FR"/>
        </w:rPr>
        <w:t>Algérie</w:t>
      </w:r>
      <w:r w:rsidR="00283F25" w:rsidRPr="00CF558B">
        <w:rPr>
          <w:rFonts w:asciiTheme="majorHAnsi" w:eastAsiaTheme="majorEastAsia" w:hAnsiTheme="majorHAnsi" w:cstheme="majorBidi"/>
          <w:b/>
          <w:bCs/>
          <w:lang w:eastAsia="fr-FR"/>
        </w:rPr>
        <w:tab/>
      </w:r>
    </w:p>
    <w:p w:rsidR="00BD6FD8" w:rsidRPr="00CF558B" w:rsidRDefault="00BD6FD8" w:rsidP="0007721E">
      <w:pPr>
        <w:tabs>
          <w:tab w:val="left" w:pos="7933"/>
        </w:tabs>
        <w:rPr>
          <w:rFonts w:asciiTheme="majorHAnsi" w:hAnsiTheme="majorHAnsi" w:cs="Times New Roman"/>
          <w:b/>
        </w:rPr>
      </w:pPr>
      <w:r w:rsidRPr="00CF558B">
        <w:rPr>
          <w:rFonts w:asciiTheme="majorHAnsi" w:hAnsiTheme="majorHAnsi" w:cs="Times New Roman"/>
          <w:b/>
        </w:rPr>
        <w:t>Faculté de médecine</w:t>
      </w:r>
      <w:r w:rsidR="00BB0ABC" w:rsidRPr="00CF558B">
        <w:rPr>
          <w:rFonts w:asciiTheme="majorHAnsi" w:hAnsiTheme="majorHAnsi" w:cs="Times New Roman"/>
          <w:b/>
        </w:rPr>
        <w:tab/>
      </w:r>
    </w:p>
    <w:p w:rsidR="00BD6FD8" w:rsidRPr="00CF558B" w:rsidRDefault="00BD6FD8" w:rsidP="0007721E">
      <w:pPr>
        <w:rPr>
          <w:rFonts w:asciiTheme="majorHAnsi" w:hAnsiTheme="majorHAnsi" w:cs="Times New Roman"/>
          <w:b/>
        </w:rPr>
      </w:pPr>
      <w:r w:rsidRPr="00CF558B">
        <w:rPr>
          <w:rFonts w:asciiTheme="majorHAnsi" w:hAnsiTheme="majorHAnsi" w:cs="Times New Roman"/>
          <w:b/>
        </w:rPr>
        <w:t>Département de médecine</w:t>
      </w:r>
    </w:p>
    <w:p w:rsidR="00790278" w:rsidRPr="00CF558B" w:rsidRDefault="00525507" w:rsidP="0007721E">
      <w:pPr>
        <w:rPr>
          <w:rFonts w:asciiTheme="majorHAnsi" w:hAnsiTheme="majorHAnsi" w:cs="Times New Roman"/>
          <w:b/>
        </w:rPr>
      </w:pPr>
      <w:r w:rsidRPr="00525507">
        <w:rPr>
          <w:rFonts w:asciiTheme="majorHAnsi" w:hAnsiTheme="majorHAnsi" w:cs="Times New Roman"/>
          <w:b/>
        </w:rPr>
        <w:t>Cours</w:t>
      </w:r>
      <w:r>
        <w:rPr>
          <w:rFonts w:asciiTheme="majorHAnsi" w:hAnsiTheme="majorHAnsi" w:cs="Times New Roman"/>
          <w:b/>
        </w:rPr>
        <w:t xml:space="preserve"> destinés aux étudiants en 3</w:t>
      </w:r>
      <w:r w:rsidRPr="00525507">
        <w:rPr>
          <w:rFonts w:asciiTheme="majorHAnsi" w:hAnsiTheme="majorHAnsi" w:cs="Times New Roman"/>
          <w:b/>
          <w:vertAlign w:val="superscript"/>
        </w:rPr>
        <w:t>ème</w:t>
      </w:r>
      <w:r>
        <w:rPr>
          <w:rFonts w:asciiTheme="majorHAnsi" w:hAnsiTheme="majorHAnsi" w:cs="Times New Roman"/>
          <w:b/>
        </w:rPr>
        <w:t xml:space="preserve"> </w:t>
      </w:r>
      <w:r w:rsidRPr="00525507">
        <w:rPr>
          <w:rFonts w:asciiTheme="majorHAnsi" w:hAnsiTheme="majorHAnsi" w:cs="Times New Roman"/>
          <w:b/>
        </w:rPr>
        <w:t xml:space="preserve">année </w:t>
      </w:r>
    </w:p>
    <w:p w:rsidR="00DF7FBD" w:rsidRDefault="00DF7FBD" w:rsidP="0007721E">
      <w:pPr>
        <w:rPr>
          <w:rFonts w:asciiTheme="majorHAnsi" w:hAnsiTheme="majorHAnsi" w:cs="Times New Roman"/>
          <w:b/>
        </w:rPr>
      </w:pPr>
    </w:p>
    <w:p w:rsidR="00DF7FBD" w:rsidRDefault="00DF7FBD" w:rsidP="0007721E">
      <w:pPr>
        <w:rPr>
          <w:rFonts w:asciiTheme="majorHAnsi" w:hAnsiTheme="majorHAnsi" w:cs="Times New Roman"/>
          <w:b/>
        </w:rPr>
      </w:pPr>
    </w:p>
    <w:p w:rsidR="00525507" w:rsidRDefault="00525507" w:rsidP="0007721E">
      <w:pPr>
        <w:rPr>
          <w:rFonts w:asciiTheme="majorHAnsi" w:hAnsiTheme="majorHAnsi" w:cs="Times New Roman"/>
          <w:b/>
        </w:rPr>
      </w:pPr>
    </w:p>
    <w:p w:rsidR="00633962" w:rsidRPr="00B76D2E" w:rsidRDefault="006534DB" w:rsidP="008923D9">
      <w:pPr>
        <w:jc w:val="center"/>
        <w:rPr>
          <w:rFonts w:ascii="Segoe UI" w:hAnsi="Segoe UI" w:cs="Segoe UI"/>
          <w:b/>
          <w:bCs/>
          <w:color w:val="0192FF"/>
          <w:sz w:val="32"/>
          <w:szCs w:val="32"/>
        </w:rPr>
      </w:pPr>
      <w:r w:rsidRPr="00B76D2E">
        <w:rPr>
          <w:rFonts w:ascii="Segoe UI" w:hAnsi="Segoe UI" w:cs="Segoe UI"/>
          <w:b/>
          <w:bCs/>
          <w:color w:val="0192FF"/>
          <w:sz w:val="32"/>
          <w:szCs w:val="32"/>
        </w:rPr>
        <w:t>Unité d’enseignement intégrée</w:t>
      </w:r>
      <w:r w:rsidR="00633962" w:rsidRPr="00B76D2E">
        <w:rPr>
          <w:rFonts w:ascii="Segoe UI" w:hAnsi="Segoe UI" w:cs="Segoe UI"/>
          <w:b/>
          <w:bCs/>
          <w:color w:val="0192FF"/>
          <w:sz w:val="32"/>
          <w:szCs w:val="32"/>
        </w:rPr>
        <w:t xml:space="preserve"> </w:t>
      </w:r>
      <w:r w:rsidR="006D73C8">
        <w:rPr>
          <w:rFonts w:ascii="Segoe UI" w:hAnsi="Segoe UI" w:cs="Segoe UI"/>
          <w:b/>
          <w:bCs/>
          <w:color w:val="0192FF"/>
          <w:sz w:val="32"/>
          <w:szCs w:val="32"/>
        </w:rPr>
        <w:t>3</w:t>
      </w:r>
      <w:r w:rsidR="00633962" w:rsidRPr="00B76D2E">
        <w:rPr>
          <w:rFonts w:ascii="Segoe UI" w:hAnsi="Segoe UI" w:cs="Segoe UI"/>
          <w:b/>
          <w:bCs/>
          <w:color w:val="0192FF"/>
          <w:sz w:val="32"/>
          <w:szCs w:val="32"/>
        </w:rPr>
        <w:t> :</w:t>
      </w:r>
      <w:r w:rsidRPr="00B76D2E">
        <w:rPr>
          <w:rFonts w:ascii="Segoe UI" w:hAnsi="Segoe UI" w:cs="Segoe UI"/>
          <w:b/>
          <w:bCs/>
          <w:color w:val="0192FF"/>
          <w:sz w:val="32"/>
          <w:szCs w:val="32"/>
        </w:rPr>
        <w:t xml:space="preserve"> </w:t>
      </w:r>
      <w:r w:rsidR="009B7501" w:rsidRPr="00B76D2E">
        <w:rPr>
          <w:rFonts w:ascii="Segoe UI" w:hAnsi="Segoe UI" w:cs="Segoe UI"/>
          <w:b/>
          <w:bCs/>
          <w:color w:val="0192FF"/>
          <w:sz w:val="32"/>
          <w:szCs w:val="32"/>
        </w:rPr>
        <w:t>Radiologie</w:t>
      </w:r>
    </w:p>
    <w:p w:rsidR="00DA43EA" w:rsidRPr="00DA43EA" w:rsidRDefault="00DA43EA" w:rsidP="0007721E">
      <w:pPr>
        <w:rPr>
          <w:rFonts w:ascii="Segoe UI" w:hAnsi="Segoe UI" w:cs="Segoe UI"/>
          <w:b/>
          <w:bCs/>
          <w:color w:val="0070C0"/>
          <w:sz w:val="32"/>
          <w:szCs w:val="32"/>
        </w:rPr>
      </w:pPr>
    </w:p>
    <w:p w:rsidR="006D73C8" w:rsidRPr="006D73C8" w:rsidRDefault="006D73C8" w:rsidP="00F73B44">
      <w:pPr>
        <w:jc w:val="center"/>
        <w:rPr>
          <w:rFonts w:ascii="Segoe UI" w:hAnsi="Segoe UI" w:cs="Segoe UI"/>
          <w:b/>
          <w:bCs/>
          <w:color w:val="0070C0"/>
          <w:sz w:val="40"/>
          <w:szCs w:val="40"/>
        </w:rPr>
      </w:pPr>
      <w:r w:rsidRPr="006D73C8">
        <w:rPr>
          <w:rFonts w:ascii="Segoe UI" w:hAnsi="Segoe UI" w:cs="Segoe UI"/>
          <w:b/>
          <w:bCs/>
          <w:color w:val="0070C0"/>
          <w:sz w:val="40"/>
          <w:szCs w:val="40"/>
        </w:rPr>
        <w:t>Appareils endocrinien, de reproduction et urinaire</w:t>
      </w:r>
    </w:p>
    <w:p w:rsidR="008A1B0D" w:rsidRDefault="008A1B0D" w:rsidP="0007721E">
      <w:pPr>
        <w:rPr>
          <w:rFonts w:ascii="Segoe UI" w:hAnsi="Segoe UI" w:cs="Segoe UI"/>
          <w:b/>
          <w:bCs/>
          <w:color w:val="1C1E21"/>
          <w:sz w:val="28"/>
          <w:szCs w:val="28"/>
        </w:rPr>
      </w:pPr>
    </w:p>
    <w:p w:rsidR="000943C5" w:rsidRDefault="00874173" w:rsidP="0007721E">
      <w:pPr>
        <w:rPr>
          <w:rFonts w:ascii="Segoe UI" w:hAnsi="Segoe UI" w:cs="Segoe UI"/>
          <w:b/>
          <w:bCs/>
          <w:color w:val="1C1E21"/>
        </w:rPr>
      </w:pPr>
      <w:r w:rsidRPr="00874173">
        <w:rPr>
          <w:rFonts w:ascii="Segoe UI" w:hAnsi="Segoe UI" w:cs="Segoe UI"/>
          <w:b/>
          <w:bCs/>
          <w:noProof/>
          <w:color w:val="1C1E21"/>
          <w:sz w:val="28"/>
          <w:szCs w:val="28"/>
          <w:lang w:eastAsia="fr-FR"/>
        </w:rPr>
        <w:drawing>
          <wp:anchor distT="0" distB="0" distL="114300" distR="114300" simplePos="0" relativeHeight="251653120" behindDoc="0" locked="0" layoutInCell="1" allowOverlap="1">
            <wp:simplePos x="0" y="0"/>
            <wp:positionH relativeFrom="column">
              <wp:posOffset>927735</wp:posOffset>
            </wp:positionH>
            <wp:positionV relativeFrom="paragraph">
              <wp:posOffset>81915</wp:posOffset>
            </wp:positionV>
            <wp:extent cx="4791800" cy="2543175"/>
            <wp:effectExtent l="0" t="0" r="0" b="0"/>
            <wp:wrapNone/>
            <wp:docPr id="61" name="Image 61" descr="C:\Users\Tibermacine\Desktop\Screen+Shot+2018-04-20+at+12.42.1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bermacine\Desktop\Screen+Shot+2018-04-20+at+12.42.1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8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3D4F" w:rsidRPr="002A021D" w:rsidRDefault="001A3D4F" w:rsidP="0007721E">
      <w:pPr>
        <w:rPr>
          <w:rFonts w:ascii="Segoe UI" w:hAnsi="Segoe UI" w:cs="Segoe UI"/>
          <w:b/>
          <w:bCs/>
          <w:color w:val="1C1E21"/>
          <w:sz w:val="28"/>
          <w:szCs w:val="28"/>
        </w:rPr>
      </w:pPr>
    </w:p>
    <w:p w:rsidR="001A3D4F" w:rsidRPr="002A021D" w:rsidRDefault="001A3D4F" w:rsidP="0007721E">
      <w:pPr>
        <w:rPr>
          <w:rFonts w:ascii="Segoe UI" w:hAnsi="Segoe UI" w:cs="Segoe UI"/>
          <w:b/>
          <w:bCs/>
          <w:color w:val="1C1E21"/>
          <w:sz w:val="28"/>
          <w:szCs w:val="28"/>
        </w:rPr>
      </w:pPr>
    </w:p>
    <w:p w:rsidR="001A3D4F" w:rsidRPr="002A021D" w:rsidRDefault="001A3D4F" w:rsidP="0007721E">
      <w:pPr>
        <w:rPr>
          <w:rFonts w:ascii="Segoe UI" w:hAnsi="Segoe UI" w:cs="Segoe UI"/>
          <w:b/>
          <w:bCs/>
          <w:color w:val="1C1E21"/>
          <w:sz w:val="28"/>
          <w:szCs w:val="28"/>
        </w:rPr>
      </w:pPr>
    </w:p>
    <w:p w:rsidR="00112CD8" w:rsidRPr="002A021D" w:rsidRDefault="00112CD8" w:rsidP="0007721E">
      <w:pPr>
        <w:rPr>
          <w:rFonts w:ascii="Segoe UI" w:hAnsi="Segoe UI" w:cs="Segoe UI"/>
          <w:b/>
          <w:bCs/>
          <w:color w:val="1C1E21"/>
          <w:sz w:val="28"/>
          <w:szCs w:val="28"/>
        </w:rPr>
      </w:pPr>
    </w:p>
    <w:p w:rsidR="001A3D4F" w:rsidRPr="002A021D" w:rsidRDefault="001A3D4F" w:rsidP="0007721E">
      <w:pPr>
        <w:rPr>
          <w:rFonts w:ascii="Segoe UI" w:hAnsi="Segoe UI" w:cs="Segoe UI"/>
          <w:b/>
          <w:bCs/>
          <w:color w:val="1C1E21"/>
          <w:sz w:val="28"/>
          <w:szCs w:val="28"/>
        </w:rPr>
      </w:pPr>
    </w:p>
    <w:p w:rsidR="00112CD8" w:rsidRDefault="00112CD8" w:rsidP="0007721E">
      <w:pPr>
        <w:rPr>
          <w:rFonts w:ascii="Segoe UI" w:hAnsi="Segoe UI" w:cs="Segoe UI"/>
          <w:b/>
          <w:bCs/>
          <w:color w:val="1C1E21"/>
          <w:sz w:val="28"/>
          <w:szCs w:val="28"/>
        </w:rPr>
      </w:pPr>
    </w:p>
    <w:p w:rsidR="00874173" w:rsidRDefault="00874173" w:rsidP="0007721E">
      <w:pPr>
        <w:rPr>
          <w:rFonts w:ascii="Segoe UI" w:hAnsi="Segoe UI" w:cs="Segoe UI"/>
          <w:b/>
          <w:bCs/>
          <w:color w:val="1C1E21"/>
          <w:sz w:val="28"/>
          <w:szCs w:val="28"/>
        </w:rPr>
      </w:pPr>
    </w:p>
    <w:p w:rsidR="00874173" w:rsidRDefault="00874173" w:rsidP="0007721E">
      <w:pPr>
        <w:rPr>
          <w:rFonts w:ascii="Segoe UI" w:hAnsi="Segoe UI" w:cs="Segoe UI"/>
          <w:b/>
          <w:bCs/>
          <w:color w:val="1C1E21"/>
          <w:sz w:val="28"/>
          <w:szCs w:val="28"/>
        </w:rPr>
      </w:pPr>
    </w:p>
    <w:p w:rsidR="00874173" w:rsidRDefault="00874173" w:rsidP="0007721E">
      <w:pPr>
        <w:rPr>
          <w:rFonts w:ascii="Segoe UI" w:hAnsi="Segoe UI" w:cs="Segoe UI"/>
          <w:b/>
          <w:bCs/>
          <w:color w:val="1C1E21"/>
          <w:sz w:val="28"/>
          <w:szCs w:val="28"/>
        </w:rPr>
      </w:pPr>
    </w:p>
    <w:p w:rsidR="00874173" w:rsidRDefault="00874173" w:rsidP="0007721E">
      <w:pPr>
        <w:rPr>
          <w:rFonts w:ascii="Segoe UI" w:hAnsi="Segoe UI" w:cs="Segoe UI"/>
          <w:b/>
          <w:bCs/>
          <w:color w:val="1C1E21"/>
          <w:sz w:val="28"/>
          <w:szCs w:val="28"/>
        </w:rPr>
      </w:pPr>
    </w:p>
    <w:p w:rsidR="00874173" w:rsidRPr="002A021D" w:rsidRDefault="00874173" w:rsidP="0007721E">
      <w:pPr>
        <w:rPr>
          <w:rFonts w:ascii="Segoe UI" w:hAnsi="Segoe UI" w:cs="Segoe UI"/>
          <w:b/>
          <w:bCs/>
          <w:color w:val="1C1E21"/>
          <w:sz w:val="28"/>
          <w:szCs w:val="28"/>
        </w:rPr>
      </w:pPr>
    </w:p>
    <w:p w:rsidR="00112CD8" w:rsidRDefault="00285B7F" w:rsidP="009E16E4">
      <w:pPr>
        <w:tabs>
          <w:tab w:val="left" w:pos="6050"/>
        </w:tabs>
        <w:rPr>
          <w:rFonts w:ascii="Segoe UI" w:hAnsi="Segoe UI" w:cs="Segoe UI"/>
          <w:b/>
          <w:bCs/>
          <w:color w:val="1C1E21"/>
          <w:sz w:val="28"/>
          <w:szCs w:val="28"/>
        </w:rPr>
      </w:pPr>
      <w:r>
        <w:rPr>
          <w:rFonts w:ascii="Segoe UI" w:hAnsi="Segoe UI" w:cs="Segoe UI"/>
          <w:b/>
          <w:bCs/>
          <w:color w:val="1C1E21"/>
          <w:sz w:val="28"/>
          <w:szCs w:val="28"/>
        </w:rPr>
        <w:tab/>
      </w:r>
    </w:p>
    <w:p w:rsidR="009E16E4" w:rsidRPr="009E16E4" w:rsidRDefault="009E16E4" w:rsidP="009E16E4">
      <w:pPr>
        <w:tabs>
          <w:tab w:val="left" w:pos="6050"/>
        </w:tabs>
        <w:rPr>
          <w:rFonts w:ascii="Segoe UI" w:hAnsi="Segoe UI" w:cs="Segoe UI"/>
          <w:b/>
          <w:bCs/>
          <w:color w:val="1C1E21"/>
          <w:sz w:val="28"/>
          <w:szCs w:val="28"/>
        </w:rPr>
      </w:pPr>
    </w:p>
    <w:p w:rsidR="00F852B7" w:rsidRDefault="00F852B7" w:rsidP="0007721E">
      <w:pPr>
        <w:rPr>
          <w:rFonts w:asciiTheme="majorHAnsi" w:hAnsiTheme="majorHAnsi" w:cs="Times New Roman"/>
          <w:b/>
          <w:sz w:val="28"/>
          <w:szCs w:val="28"/>
        </w:rPr>
      </w:pPr>
    </w:p>
    <w:p w:rsidR="00A24D48" w:rsidRPr="006D73C8" w:rsidRDefault="00A24D48" w:rsidP="0007721E">
      <w:pPr>
        <w:rPr>
          <w:rFonts w:asciiTheme="majorHAnsi" w:hAnsiTheme="majorHAnsi" w:cs="Times New Roman"/>
          <w:b/>
          <w:sz w:val="28"/>
          <w:szCs w:val="28"/>
        </w:rPr>
      </w:pPr>
    </w:p>
    <w:p w:rsidR="000B1EC1" w:rsidRPr="00CA3924" w:rsidRDefault="000B1EC1" w:rsidP="00285B7F">
      <w:pPr>
        <w:pStyle w:val="Paragraphedeliste"/>
        <w:numPr>
          <w:ilvl w:val="0"/>
          <w:numId w:val="1"/>
        </w:numPr>
        <w:rPr>
          <w:rFonts w:asciiTheme="majorHAnsi" w:hAnsiTheme="majorHAnsi" w:cs="Times New Roman"/>
          <w:b/>
          <w:color w:val="A3C2FF"/>
          <w:sz w:val="32"/>
          <w:szCs w:val="32"/>
        </w:rPr>
      </w:pPr>
      <w:r w:rsidRPr="00CA3924">
        <w:rPr>
          <w:rFonts w:asciiTheme="majorHAnsi" w:hAnsiTheme="majorHAnsi" w:cs="Times New Roman"/>
          <w:b/>
          <w:color w:val="A3C2FF"/>
          <w:sz w:val="32"/>
          <w:szCs w:val="32"/>
        </w:rPr>
        <w:t>Imagerie de la thyroïde</w:t>
      </w:r>
      <w:r w:rsidR="00285B7F">
        <w:rPr>
          <w:rFonts w:asciiTheme="majorHAnsi" w:hAnsiTheme="majorHAnsi" w:cs="Times New Roman"/>
          <w:b/>
          <w:color w:val="A3C2FF"/>
          <w:sz w:val="32"/>
          <w:szCs w:val="32"/>
        </w:rPr>
        <w:t xml:space="preserve"> (</w:t>
      </w:r>
      <w:r w:rsidR="00285B7F" w:rsidRPr="00285B7F">
        <w:rPr>
          <w:rFonts w:asciiTheme="majorHAnsi" w:hAnsiTheme="majorHAnsi" w:cs="Times New Roman"/>
          <w:b/>
          <w:color w:val="A3C2FF"/>
          <w:sz w:val="32"/>
          <w:szCs w:val="32"/>
        </w:rPr>
        <w:t>Dr. BOUAROURA</w:t>
      </w:r>
      <w:r w:rsidR="00285B7F">
        <w:rPr>
          <w:rFonts w:asciiTheme="majorHAnsi" w:hAnsiTheme="majorHAnsi" w:cs="Times New Roman"/>
          <w:b/>
          <w:color w:val="A3C2FF"/>
          <w:sz w:val="32"/>
          <w:szCs w:val="32"/>
        </w:rPr>
        <w:t>)</w:t>
      </w:r>
    </w:p>
    <w:p w:rsidR="000B1EC1" w:rsidRPr="00B40B1E" w:rsidRDefault="000B1EC1" w:rsidP="00285B7F">
      <w:pPr>
        <w:pStyle w:val="Paragraphedeliste"/>
        <w:numPr>
          <w:ilvl w:val="0"/>
          <w:numId w:val="1"/>
        </w:numPr>
        <w:rPr>
          <w:rFonts w:asciiTheme="majorHAnsi" w:hAnsiTheme="majorHAnsi" w:cs="Times New Roman"/>
          <w:b/>
          <w:color w:val="002060"/>
          <w:sz w:val="32"/>
          <w:szCs w:val="32"/>
        </w:rPr>
      </w:pPr>
      <w:r w:rsidRPr="00B40B1E">
        <w:rPr>
          <w:rFonts w:asciiTheme="majorHAnsi" w:hAnsiTheme="majorHAnsi" w:cs="Times New Roman"/>
          <w:b/>
          <w:color w:val="002060"/>
          <w:sz w:val="32"/>
          <w:szCs w:val="32"/>
        </w:rPr>
        <w:t>Imagerie hypothalamo-hypophysaire et des surrénales</w:t>
      </w:r>
      <w:r w:rsidR="00285B7F" w:rsidRPr="00B40B1E">
        <w:rPr>
          <w:rFonts w:asciiTheme="majorHAnsi" w:hAnsiTheme="majorHAnsi" w:cs="Times New Roman"/>
          <w:b/>
          <w:color w:val="002060"/>
          <w:sz w:val="32"/>
          <w:szCs w:val="32"/>
        </w:rPr>
        <w:t xml:space="preserve"> (</w:t>
      </w:r>
      <w:r w:rsidR="00573B4E" w:rsidRPr="00B40B1E">
        <w:rPr>
          <w:rFonts w:asciiTheme="majorHAnsi" w:hAnsiTheme="majorHAnsi" w:cs="Times New Roman"/>
          <w:b/>
          <w:color w:val="002060"/>
          <w:sz w:val="32"/>
          <w:szCs w:val="32"/>
        </w:rPr>
        <w:t>Dr. SEGUENI</w:t>
      </w:r>
      <w:r w:rsidR="00285B7F" w:rsidRPr="00B40B1E">
        <w:rPr>
          <w:rFonts w:asciiTheme="majorHAnsi" w:hAnsiTheme="majorHAnsi" w:cs="Times New Roman"/>
          <w:b/>
          <w:color w:val="002060"/>
          <w:sz w:val="32"/>
          <w:szCs w:val="32"/>
        </w:rPr>
        <w:t>)</w:t>
      </w:r>
      <w:r w:rsidRPr="00B40B1E">
        <w:rPr>
          <w:rFonts w:asciiTheme="majorHAnsi" w:hAnsiTheme="majorHAnsi" w:cs="Times New Roman"/>
          <w:b/>
          <w:color w:val="002060"/>
          <w:sz w:val="32"/>
          <w:szCs w:val="32"/>
        </w:rPr>
        <w:t>.</w:t>
      </w:r>
    </w:p>
    <w:p w:rsidR="000B1EC1" w:rsidRPr="00B40B1E" w:rsidRDefault="000B1EC1" w:rsidP="00285B7F">
      <w:pPr>
        <w:pStyle w:val="Paragraphedeliste"/>
        <w:numPr>
          <w:ilvl w:val="0"/>
          <w:numId w:val="1"/>
        </w:numPr>
        <w:rPr>
          <w:rFonts w:asciiTheme="majorHAnsi" w:hAnsiTheme="majorHAnsi" w:cs="Times New Roman"/>
          <w:b/>
          <w:color w:val="A3C2FF"/>
          <w:sz w:val="32"/>
          <w:szCs w:val="32"/>
        </w:rPr>
      </w:pPr>
      <w:r w:rsidRPr="00B40B1E">
        <w:rPr>
          <w:rFonts w:asciiTheme="majorHAnsi" w:hAnsiTheme="majorHAnsi" w:cs="Times New Roman"/>
          <w:b/>
          <w:color w:val="A3C2FF"/>
          <w:sz w:val="32"/>
          <w:szCs w:val="32"/>
        </w:rPr>
        <w:t>Imagerie en sénologie</w:t>
      </w:r>
      <w:r w:rsidR="00285B7F" w:rsidRPr="00B40B1E">
        <w:rPr>
          <w:rFonts w:asciiTheme="majorHAnsi" w:hAnsiTheme="majorHAnsi" w:cs="Times New Roman"/>
          <w:b/>
          <w:color w:val="A3C2FF"/>
          <w:sz w:val="32"/>
          <w:szCs w:val="32"/>
        </w:rPr>
        <w:t xml:space="preserve"> (Dr. TIBERMACINE)</w:t>
      </w:r>
    </w:p>
    <w:p w:rsidR="000B1EC1" w:rsidRPr="00CA3924" w:rsidRDefault="000B1EC1" w:rsidP="0007721E">
      <w:pPr>
        <w:pStyle w:val="Paragraphedeliste"/>
        <w:numPr>
          <w:ilvl w:val="0"/>
          <w:numId w:val="1"/>
        </w:numPr>
        <w:rPr>
          <w:rFonts w:asciiTheme="majorHAnsi" w:hAnsiTheme="majorHAnsi" w:cs="Times New Roman"/>
          <w:b/>
          <w:color w:val="A3C2FF"/>
          <w:sz w:val="32"/>
          <w:szCs w:val="32"/>
        </w:rPr>
      </w:pPr>
      <w:r w:rsidRPr="00CA3924">
        <w:rPr>
          <w:rFonts w:asciiTheme="majorHAnsi" w:hAnsiTheme="majorHAnsi" w:cs="Times New Roman"/>
          <w:b/>
          <w:color w:val="A3C2FF"/>
          <w:sz w:val="32"/>
          <w:szCs w:val="32"/>
        </w:rPr>
        <w:t xml:space="preserve">Imagerie de l’appareil génital masculin </w:t>
      </w:r>
      <w:r w:rsidR="00285B7F" w:rsidRPr="00F0079B">
        <w:rPr>
          <w:rFonts w:asciiTheme="majorHAnsi" w:hAnsiTheme="majorHAnsi" w:cs="Times New Roman"/>
          <w:b/>
          <w:color w:val="A3C2FF"/>
          <w:sz w:val="32"/>
          <w:szCs w:val="32"/>
        </w:rPr>
        <w:t>(Dr. TIBERMACINE)</w:t>
      </w:r>
    </w:p>
    <w:p w:rsidR="000B1EC1" w:rsidRPr="00CA3924" w:rsidRDefault="000B1EC1" w:rsidP="0007721E">
      <w:pPr>
        <w:pStyle w:val="Paragraphedeliste"/>
        <w:numPr>
          <w:ilvl w:val="0"/>
          <w:numId w:val="1"/>
        </w:numPr>
        <w:rPr>
          <w:rFonts w:asciiTheme="majorHAnsi" w:hAnsiTheme="majorHAnsi" w:cs="Times New Roman"/>
          <w:b/>
          <w:color w:val="A3C2FF"/>
          <w:sz w:val="32"/>
          <w:szCs w:val="32"/>
        </w:rPr>
      </w:pPr>
      <w:r w:rsidRPr="00CA3924">
        <w:rPr>
          <w:rFonts w:asciiTheme="majorHAnsi" w:hAnsiTheme="majorHAnsi" w:cs="Times New Roman"/>
          <w:b/>
          <w:color w:val="A3C2FF"/>
          <w:sz w:val="32"/>
          <w:szCs w:val="32"/>
        </w:rPr>
        <w:t>Imagerie de l’appareil génital féminin</w:t>
      </w:r>
      <w:r w:rsidR="00285B7F">
        <w:rPr>
          <w:rFonts w:asciiTheme="majorHAnsi" w:hAnsiTheme="majorHAnsi" w:cs="Times New Roman"/>
          <w:b/>
          <w:color w:val="A3C2FF"/>
          <w:sz w:val="32"/>
          <w:szCs w:val="32"/>
        </w:rPr>
        <w:t xml:space="preserve"> </w:t>
      </w:r>
      <w:r w:rsidR="00285B7F" w:rsidRPr="00F0079B">
        <w:rPr>
          <w:rFonts w:asciiTheme="majorHAnsi" w:hAnsiTheme="majorHAnsi" w:cs="Times New Roman"/>
          <w:b/>
          <w:color w:val="A3C2FF"/>
          <w:sz w:val="32"/>
          <w:szCs w:val="32"/>
        </w:rPr>
        <w:t>(Dr. TIBERMACINE)</w:t>
      </w:r>
    </w:p>
    <w:p w:rsidR="000A633C" w:rsidRPr="00F0708B" w:rsidRDefault="000B1EC1" w:rsidP="00285B7F">
      <w:pPr>
        <w:pStyle w:val="Paragraphedeliste"/>
        <w:numPr>
          <w:ilvl w:val="0"/>
          <w:numId w:val="1"/>
        </w:numPr>
        <w:rPr>
          <w:rFonts w:asciiTheme="majorHAnsi" w:hAnsiTheme="majorHAnsi" w:cs="Times New Roman"/>
          <w:b/>
          <w:color w:val="A3C2FF"/>
          <w:sz w:val="32"/>
          <w:szCs w:val="32"/>
        </w:rPr>
      </w:pPr>
      <w:r w:rsidRPr="00CA3924">
        <w:rPr>
          <w:rFonts w:asciiTheme="majorHAnsi" w:hAnsiTheme="majorHAnsi" w:cs="Times New Roman"/>
          <w:b/>
          <w:color w:val="A3C2FF"/>
          <w:sz w:val="32"/>
          <w:szCs w:val="32"/>
        </w:rPr>
        <w:t>Exploration radiologique de l’appareil urinaire</w:t>
      </w:r>
      <w:r w:rsidR="00285B7F">
        <w:rPr>
          <w:rFonts w:asciiTheme="majorHAnsi" w:hAnsiTheme="majorHAnsi" w:cs="Times New Roman"/>
          <w:b/>
          <w:color w:val="A3C2FF"/>
          <w:sz w:val="28"/>
          <w:szCs w:val="28"/>
        </w:rPr>
        <w:t xml:space="preserve"> (P</w:t>
      </w:r>
      <w:r w:rsidR="00285B7F" w:rsidRPr="00285B7F">
        <w:rPr>
          <w:rFonts w:asciiTheme="majorHAnsi" w:hAnsiTheme="majorHAnsi" w:cs="Times New Roman"/>
          <w:b/>
          <w:color w:val="A3C2FF"/>
          <w:sz w:val="28"/>
          <w:szCs w:val="28"/>
        </w:rPr>
        <w:t>r. TENIOU</w:t>
      </w:r>
      <w:r w:rsidR="00285B7F">
        <w:rPr>
          <w:rFonts w:asciiTheme="majorHAnsi" w:hAnsiTheme="majorHAnsi" w:cs="Times New Roman"/>
          <w:b/>
          <w:color w:val="A3C2FF"/>
          <w:sz w:val="28"/>
          <w:szCs w:val="28"/>
        </w:rPr>
        <w:t>)</w:t>
      </w:r>
    </w:p>
    <w:p w:rsidR="000A633C" w:rsidRDefault="000A633C" w:rsidP="0007721E">
      <w:pPr>
        <w:tabs>
          <w:tab w:val="left" w:pos="6615"/>
        </w:tabs>
        <w:rPr>
          <w:rFonts w:asciiTheme="majorHAnsi" w:hAnsiTheme="majorHAnsi" w:cs="Times New Roman"/>
          <w:b/>
          <w:sz w:val="28"/>
          <w:szCs w:val="28"/>
        </w:rPr>
      </w:pPr>
    </w:p>
    <w:p w:rsidR="002C4639" w:rsidRDefault="002C4639" w:rsidP="0007721E">
      <w:pPr>
        <w:tabs>
          <w:tab w:val="left" w:pos="6615"/>
        </w:tabs>
        <w:rPr>
          <w:rFonts w:asciiTheme="majorHAnsi" w:hAnsiTheme="majorHAnsi" w:cs="Times New Roman"/>
          <w:b/>
          <w:sz w:val="28"/>
          <w:szCs w:val="28"/>
        </w:rPr>
      </w:pPr>
    </w:p>
    <w:p w:rsidR="000B1EC1" w:rsidRDefault="000B1EC1" w:rsidP="0007721E">
      <w:pPr>
        <w:tabs>
          <w:tab w:val="left" w:pos="6615"/>
        </w:tabs>
        <w:rPr>
          <w:rFonts w:asciiTheme="majorHAnsi" w:hAnsiTheme="majorHAnsi" w:cs="Times New Roman"/>
          <w:b/>
          <w:sz w:val="28"/>
          <w:szCs w:val="28"/>
        </w:rPr>
      </w:pPr>
    </w:p>
    <w:p w:rsidR="000B1EC1" w:rsidRDefault="000B1EC1" w:rsidP="0007721E">
      <w:pPr>
        <w:tabs>
          <w:tab w:val="left" w:pos="6615"/>
        </w:tabs>
        <w:rPr>
          <w:rFonts w:asciiTheme="majorHAnsi" w:hAnsiTheme="majorHAnsi" w:cs="Times New Roman"/>
          <w:b/>
          <w:sz w:val="28"/>
          <w:szCs w:val="28"/>
        </w:rPr>
      </w:pPr>
    </w:p>
    <w:p w:rsidR="000B1EC1" w:rsidRDefault="000B1EC1" w:rsidP="0007721E">
      <w:pPr>
        <w:tabs>
          <w:tab w:val="left" w:pos="6615"/>
        </w:tabs>
        <w:rPr>
          <w:rFonts w:asciiTheme="majorHAnsi" w:hAnsiTheme="majorHAnsi" w:cs="Times New Roman"/>
          <w:b/>
          <w:sz w:val="28"/>
          <w:szCs w:val="28"/>
        </w:rPr>
      </w:pPr>
    </w:p>
    <w:p w:rsidR="000B1EC1" w:rsidRDefault="000B1EC1" w:rsidP="0007721E">
      <w:pPr>
        <w:tabs>
          <w:tab w:val="left" w:pos="6615"/>
        </w:tabs>
        <w:rPr>
          <w:rFonts w:asciiTheme="majorHAnsi" w:hAnsiTheme="majorHAnsi" w:cs="Times New Roman"/>
          <w:b/>
          <w:sz w:val="28"/>
          <w:szCs w:val="28"/>
        </w:rPr>
      </w:pPr>
    </w:p>
    <w:p w:rsidR="000B1EC1" w:rsidRDefault="000B1EC1" w:rsidP="0007721E">
      <w:pPr>
        <w:tabs>
          <w:tab w:val="left" w:pos="6615"/>
        </w:tabs>
        <w:rPr>
          <w:rFonts w:asciiTheme="majorHAnsi" w:hAnsiTheme="majorHAnsi" w:cs="Times New Roman"/>
          <w:b/>
          <w:sz w:val="28"/>
          <w:szCs w:val="28"/>
        </w:rPr>
      </w:pPr>
    </w:p>
    <w:p w:rsidR="00B40B1E" w:rsidRPr="00B40B1E" w:rsidRDefault="00B40B1E" w:rsidP="006E6548">
      <w:pPr>
        <w:autoSpaceDE w:val="0"/>
        <w:autoSpaceDN w:val="0"/>
        <w:adjustRightInd w:val="0"/>
        <w:jc w:val="center"/>
        <w:rPr>
          <w:rFonts w:ascii="Segoe UI Light" w:hAnsi="Segoe UI Light" w:cs="Verdana-Bold"/>
          <w:b/>
          <w:bCs/>
          <w:color w:val="984806" w:themeColor="accent6" w:themeShade="80"/>
          <w:sz w:val="56"/>
          <w:szCs w:val="52"/>
        </w:rPr>
      </w:pPr>
      <w:r w:rsidRPr="00B40B1E">
        <w:rPr>
          <w:rFonts w:ascii="Segoe UI Light" w:hAnsi="Segoe UI Light" w:cs="Verdana-Bold"/>
          <w:b/>
          <w:bCs/>
          <w:color w:val="984806" w:themeColor="accent6" w:themeShade="80"/>
          <w:sz w:val="56"/>
          <w:szCs w:val="52"/>
        </w:rPr>
        <w:lastRenderedPageBreak/>
        <w:t>Im</w:t>
      </w:r>
      <w:r w:rsidR="006E6548">
        <w:rPr>
          <w:rFonts w:ascii="Segoe UI Light" w:hAnsi="Segoe UI Light" w:cs="Verdana-Bold"/>
          <w:b/>
          <w:bCs/>
          <w:color w:val="984806" w:themeColor="accent6" w:themeShade="80"/>
          <w:sz w:val="56"/>
          <w:szCs w:val="52"/>
        </w:rPr>
        <w:t>agerie hypothalamo-hypophysaire</w:t>
      </w:r>
    </w:p>
    <w:p w:rsidR="00A7464A" w:rsidRPr="000A633C" w:rsidRDefault="00A7464A" w:rsidP="0007721E">
      <w:pPr>
        <w:autoSpaceDE w:val="0"/>
        <w:autoSpaceDN w:val="0"/>
        <w:adjustRightInd w:val="0"/>
        <w:rPr>
          <w:rFonts w:ascii="Segoe UI Light" w:hAnsi="Segoe UI Light" w:cs="Verdana-Bold"/>
          <w:b/>
          <w:bCs/>
          <w:color w:val="984806" w:themeColor="accent6" w:themeShade="80"/>
          <w:sz w:val="44"/>
          <w:szCs w:val="46"/>
        </w:rPr>
      </w:pPr>
    </w:p>
    <w:p w:rsidR="00A7464A" w:rsidRDefault="00B5106A" w:rsidP="0007721E">
      <w:pPr>
        <w:pStyle w:val="Paragraphedeliste"/>
      </w:pPr>
      <w:r>
        <w:rPr>
          <w:rFonts w:asciiTheme="majorHAnsi" w:hAnsiTheme="majorHAnsi" w:cs="Times New Roman"/>
          <w:b/>
          <w:noProof/>
          <w:sz w:val="28"/>
          <w:szCs w:val="28"/>
          <w:lang w:eastAsia="fr-FR"/>
        </w:rPr>
        <w:pict>
          <v:rect id="_x0000_s1118" style="position:absolute;left:0;text-align:left;margin-left:32.7pt;margin-top:12.35pt;width:433.55pt;height:278.35pt;z-index:251666432" fillcolor="#fde9d9 [665]" strokecolor="#fabf8f [1945]">
            <v:fill rotate="t" angle="-90" focus="100%" type="gradient"/>
            <v:textbox style="mso-next-textbox:#_x0000_s1118">
              <w:txbxContent>
                <w:p w:rsidR="00B5106A" w:rsidRPr="006D3D4A" w:rsidRDefault="00B5106A" w:rsidP="006D3D4A">
                  <w:pPr>
                    <w:jc w:val="center"/>
                    <w:rPr>
                      <w:rFonts w:ascii="Aharoni" w:hAnsi="Aharoni" w:cs="Aharoni"/>
                      <w:b/>
                      <w:bCs/>
                      <w:color w:val="984806" w:themeColor="accent6" w:themeShade="80"/>
                      <w:sz w:val="32"/>
                      <w:szCs w:val="32"/>
                      <w:u w:val="single"/>
                    </w:rPr>
                  </w:pPr>
                  <w:r w:rsidRPr="006D3D4A">
                    <w:rPr>
                      <w:rFonts w:ascii="Aharoni" w:hAnsi="Aharoni" w:cs="Aharoni"/>
                      <w:b/>
                      <w:bCs/>
                      <w:color w:val="984806" w:themeColor="accent6" w:themeShade="80"/>
                      <w:sz w:val="32"/>
                      <w:szCs w:val="32"/>
                      <w:u w:val="single"/>
                    </w:rPr>
                    <w:t>PLAN</w:t>
                  </w:r>
                </w:p>
                <w:p w:rsidR="00B5106A" w:rsidRPr="006D3D4A" w:rsidRDefault="00B5106A" w:rsidP="006D3D4A">
                  <w:pPr>
                    <w:jc w:val="center"/>
                    <w:rPr>
                      <w:rFonts w:ascii="Aharoni" w:hAnsi="Aharoni" w:cs="Aharoni"/>
                      <w:b/>
                      <w:bCs/>
                      <w:color w:val="984806" w:themeColor="accent6" w:themeShade="80"/>
                      <w:sz w:val="28"/>
                      <w:szCs w:val="28"/>
                    </w:rPr>
                  </w:pPr>
                </w:p>
                <w:p w:rsidR="00B5106A" w:rsidRPr="006D3D4A" w:rsidRDefault="00B5106A" w:rsidP="00875664">
                  <w:pPr>
                    <w:pStyle w:val="Paragraphedeliste"/>
                    <w:numPr>
                      <w:ilvl w:val="0"/>
                      <w:numId w:val="2"/>
                    </w:numPr>
                    <w:spacing w:line="276" w:lineRule="auto"/>
                    <w:rPr>
                      <w:b/>
                      <w:bCs/>
                      <w:color w:val="002060"/>
                      <w:sz w:val="28"/>
                      <w:szCs w:val="28"/>
                    </w:rPr>
                  </w:pPr>
                  <w:r w:rsidRPr="006D3D4A">
                    <w:rPr>
                      <w:b/>
                      <w:bCs/>
                      <w:color w:val="002060"/>
                      <w:sz w:val="28"/>
                      <w:szCs w:val="28"/>
                    </w:rPr>
                    <w:t>Introduction</w:t>
                  </w:r>
                </w:p>
                <w:p w:rsidR="00B5106A" w:rsidRPr="006D3D4A" w:rsidRDefault="00B5106A" w:rsidP="00875664">
                  <w:pPr>
                    <w:pStyle w:val="Paragraphedeliste"/>
                    <w:numPr>
                      <w:ilvl w:val="0"/>
                      <w:numId w:val="2"/>
                    </w:numPr>
                    <w:spacing w:line="276" w:lineRule="auto"/>
                    <w:rPr>
                      <w:b/>
                      <w:bCs/>
                      <w:color w:val="002060"/>
                      <w:sz w:val="28"/>
                      <w:szCs w:val="28"/>
                    </w:rPr>
                  </w:pPr>
                  <w:r w:rsidRPr="00B40B1E">
                    <w:rPr>
                      <w:b/>
                      <w:bCs/>
                      <w:color w:val="002060"/>
                      <w:sz w:val="28"/>
                      <w:szCs w:val="28"/>
                      <w:lang w:val="en-US"/>
                    </w:rPr>
                    <w:t>Techniques d’imagerie</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Indications et contre-indications des examens d’imagerie</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Technique d’IRM</w:t>
                  </w:r>
                  <w:r w:rsidRPr="00D2506D">
                    <w:rPr>
                      <w:b/>
                      <w:bCs/>
                      <w:color w:val="002060"/>
                      <w:sz w:val="28"/>
                      <w:szCs w:val="28"/>
                    </w:rPr>
                    <w:tab/>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Radio</w:t>
                  </w:r>
                  <w:r>
                    <w:rPr>
                      <w:b/>
                      <w:bCs/>
                      <w:color w:val="002060"/>
                      <w:sz w:val="28"/>
                      <w:szCs w:val="28"/>
                    </w:rPr>
                    <w:t>-</w:t>
                  </w:r>
                  <w:r w:rsidRPr="00D2506D">
                    <w:rPr>
                      <w:b/>
                      <w:bCs/>
                      <w:color w:val="002060"/>
                      <w:sz w:val="28"/>
                      <w:szCs w:val="28"/>
                    </w:rPr>
                    <w:t>anatomie</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Variantes anatomiques</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Artefacts</w:t>
                  </w:r>
                  <w:r>
                    <w:rPr>
                      <w:b/>
                      <w:bCs/>
                      <w:color w:val="002060"/>
                      <w:sz w:val="28"/>
                      <w:szCs w:val="28"/>
                    </w:rPr>
                    <w:t xml:space="preserve"> et pièges</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Pathologies de la région hypothalamo-hypophysaire</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Conduite à tenir devant une pathologie sellaire ou péri</w:t>
                  </w:r>
                  <w:r>
                    <w:rPr>
                      <w:b/>
                      <w:bCs/>
                      <w:color w:val="002060"/>
                      <w:sz w:val="28"/>
                      <w:szCs w:val="28"/>
                    </w:rPr>
                    <w:t>-</w:t>
                  </w:r>
                  <w:r w:rsidRPr="00D2506D">
                    <w:rPr>
                      <w:b/>
                      <w:bCs/>
                      <w:color w:val="002060"/>
                      <w:sz w:val="28"/>
                      <w:szCs w:val="28"/>
                    </w:rPr>
                    <w:t>sellaire</w:t>
                  </w:r>
                </w:p>
                <w:p w:rsidR="00B5106A" w:rsidRPr="00D2506D" w:rsidRDefault="00B5106A" w:rsidP="00875664">
                  <w:pPr>
                    <w:pStyle w:val="Paragraphedeliste"/>
                    <w:numPr>
                      <w:ilvl w:val="0"/>
                      <w:numId w:val="2"/>
                    </w:numPr>
                    <w:spacing w:line="276" w:lineRule="auto"/>
                    <w:rPr>
                      <w:b/>
                      <w:bCs/>
                      <w:color w:val="002060"/>
                      <w:sz w:val="28"/>
                      <w:szCs w:val="28"/>
                    </w:rPr>
                  </w:pPr>
                  <w:r w:rsidRPr="00D2506D">
                    <w:rPr>
                      <w:b/>
                      <w:bCs/>
                      <w:color w:val="002060"/>
                      <w:sz w:val="28"/>
                      <w:szCs w:val="28"/>
                    </w:rPr>
                    <w:t>Conclusion</w:t>
                  </w:r>
                </w:p>
              </w:txbxContent>
            </v:textbox>
          </v:rect>
        </w:pict>
      </w:r>
    </w:p>
    <w:p w:rsidR="00A7464A" w:rsidRDefault="00A7464A" w:rsidP="0007721E">
      <w:pPr>
        <w:pStyle w:val="Paragraphedeliste"/>
      </w:pPr>
    </w:p>
    <w:p w:rsidR="00A7464A" w:rsidRDefault="00A7464A" w:rsidP="0007721E">
      <w:pPr>
        <w:pStyle w:val="Paragraphedeliste"/>
      </w:pPr>
    </w:p>
    <w:p w:rsidR="00A7464A" w:rsidRDefault="00A7464A" w:rsidP="0007721E">
      <w:pPr>
        <w:pStyle w:val="Paragraphedeliste"/>
      </w:pPr>
    </w:p>
    <w:p w:rsidR="00A7464A" w:rsidRDefault="00A7464A" w:rsidP="0007721E">
      <w:pPr>
        <w:pStyle w:val="Paragraphedeliste"/>
      </w:pPr>
    </w:p>
    <w:p w:rsidR="00A7464A" w:rsidRDefault="00A7464A"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3D6FFC" w:rsidRDefault="003D6FFC" w:rsidP="0007721E">
      <w:pPr>
        <w:pStyle w:val="Paragraphedeliste"/>
      </w:pPr>
    </w:p>
    <w:p w:rsidR="006D3D4A" w:rsidRDefault="006D3D4A" w:rsidP="0007721E">
      <w:pPr>
        <w:pStyle w:val="Paragraphedeliste"/>
      </w:pPr>
    </w:p>
    <w:p w:rsidR="006D3D4A" w:rsidRDefault="006D3D4A" w:rsidP="0007721E">
      <w:pPr>
        <w:pStyle w:val="Paragraphedeliste"/>
      </w:pPr>
    </w:p>
    <w:p w:rsidR="006D3D4A" w:rsidRDefault="006D3D4A" w:rsidP="0007721E">
      <w:pPr>
        <w:pStyle w:val="Paragraphedeliste"/>
      </w:pPr>
    </w:p>
    <w:p w:rsidR="006D3D4A" w:rsidRDefault="006D3D4A" w:rsidP="0007721E">
      <w:pPr>
        <w:pStyle w:val="Paragraphedeliste"/>
      </w:pPr>
    </w:p>
    <w:p w:rsidR="00061E1B" w:rsidRDefault="00061E1B" w:rsidP="0007721E">
      <w:pPr>
        <w:tabs>
          <w:tab w:val="left" w:pos="7635"/>
        </w:tabs>
      </w:pPr>
    </w:p>
    <w:tbl>
      <w:tblPr>
        <w:tblStyle w:val="TableauGrille4-Accentuation5"/>
        <w:tblW w:w="0" w:type="auto"/>
        <w:tblLook w:val="04A0" w:firstRow="1" w:lastRow="0" w:firstColumn="1" w:lastColumn="0" w:noHBand="0" w:noVBand="1"/>
      </w:tblPr>
      <w:tblGrid>
        <w:gridCol w:w="9778"/>
      </w:tblGrid>
      <w:tr w:rsidR="00B77DB7" w:rsidTr="00DA5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B77DB7" w:rsidRPr="00DA3FB7" w:rsidRDefault="00B77DB7" w:rsidP="0007721E">
            <w:pPr>
              <w:rPr>
                <w:rFonts w:asciiTheme="majorHAnsi" w:hAnsiTheme="majorHAnsi" w:cs="Times New Roman"/>
                <w:bCs w:val="0"/>
                <w:sz w:val="28"/>
                <w:szCs w:val="28"/>
              </w:rPr>
            </w:pPr>
            <w:r w:rsidRPr="00DA3FB7">
              <w:rPr>
                <w:rFonts w:asciiTheme="majorHAnsi" w:hAnsiTheme="majorHAnsi" w:cs="Times New Roman"/>
                <w:bCs w:val="0"/>
                <w:sz w:val="28"/>
                <w:szCs w:val="28"/>
              </w:rPr>
              <w:t>Objectifs pédagogiques </w:t>
            </w:r>
            <w:r>
              <w:rPr>
                <w:rFonts w:asciiTheme="majorHAnsi" w:hAnsiTheme="majorHAnsi" w:cs="Times New Roman"/>
                <w:bCs w:val="0"/>
                <w:sz w:val="28"/>
                <w:szCs w:val="28"/>
              </w:rPr>
              <w:t xml:space="preserve">du cours </w:t>
            </w:r>
            <w:r w:rsidRPr="00DA3FB7">
              <w:rPr>
                <w:rFonts w:asciiTheme="majorHAnsi" w:hAnsiTheme="majorHAnsi" w:cs="Times New Roman"/>
                <w:bCs w:val="0"/>
                <w:sz w:val="28"/>
                <w:szCs w:val="28"/>
              </w:rPr>
              <w:t>:</w:t>
            </w:r>
          </w:p>
        </w:tc>
      </w:tr>
      <w:tr w:rsidR="00B77DB7" w:rsidRPr="00434EFB" w:rsidTr="00DA5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EC65C1" w:rsidRPr="00EC65C1" w:rsidRDefault="00EC65C1" w:rsidP="00875664">
            <w:pPr>
              <w:pStyle w:val="Paragraphedeliste"/>
              <w:numPr>
                <w:ilvl w:val="0"/>
                <w:numId w:val="4"/>
              </w:numPr>
              <w:spacing w:after="200"/>
              <w:rPr>
                <w:rFonts w:asciiTheme="majorHAnsi" w:hAnsiTheme="majorHAnsi" w:cs="Times New Roman"/>
                <w:b w:val="0"/>
                <w:bCs w:val="0"/>
                <w:sz w:val="26"/>
                <w:szCs w:val="26"/>
              </w:rPr>
            </w:pPr>
            <w:r w:rsidRPr="00EC65C1">
              <w:rPr>
                <w:rFonts w:asciiTheme="majorHAnsi" w:hAnsiTheme="majorHAnsi" w:cs="Times New Roman"/>
                <w:b w:val="0"/>
                <w:bCs w:val="0"/>
                <w:sz w:val="26"/>
                <w:szCs w:val="26"/>
              </w:rPr>
              <w:t>Connaître la radio-anatomie de la région hypothamo-hypophysaire</w:t>
            </w:r>
          </w:p>
          <w:p w:rsidR="00EC65C1" w:rsidRPr="00EC65C1" w:rsidRDefault="00EC65C1" w:rsidP="00875664">
            <w:pPr>
              <w:pStyle w:val="Paragraphedeliste"/>
              <w:numPr>
                <w:ilvl w:val="0"/>
                <w:numId w:val="4"/>
              </w:numPr>
              <w:spacing w:after="200"/>
              <w:rPr>
                <w:rFonts w:asciiTheme="majorHAnsi" w:hAnsiTheme="majorHAnsi" w:cs="Times New Roman"/>
                <w:b w:val="0"/>
                <w:bCs w:val="0"/>
                <w:sz w:val="26"/>
                <w:szCs w:val="26"/>
              </w:rPr>
            </w:pPr>
            <w:r w:rsidRPr="00EC65C1">
              <w:rPr>
                <w:rFonts w:asciiTheme="majorHAnsi" w:hAnsiTheme="majorHAnsi" w:cs="Times New Roman"/>
                <w:b w:val="0"/>
                <w:bCs w:val="0"/>
                <w:sz w:val="26"/>
                <w:szCs w:val="26"/>
              </w:rPr>
              <w:t>Connaître les indications et les contres indications de L’IRM</w:t>
            </w:r>
          </w:p>
          <w:p w:rsidR="00EC65C1" w:rsidRPr="00EC65C1" w:rsidRDefault="00EC65C1" w:rsidP="00875664">
            <w:pPr>
              <w:pStyle w:val="Paragraphedeliste"/>
              <w:numPr>
                <w:ilvl w:val="0"/>
                <w:numId w:val="4"/>
              </w:numPr>
              <w:spacing w:after="200"/>
              <w:rPr>
                <w:rFonts w:asciiTheme="majorHAnsi" w:hAnsiTheme="majorHAnsi" w:cs="Times New Roman"/>
                <w:b w:val="0"/>
                <w:bCs w:val="0"/>
                <w:sz w:val="26"/>
                <w:szCs w:val="26"/>
              </w:rPr>
            </w:pPr>
            <w:r w:rsidRPr="00EC65C1">
              <w:rPr>
                <w:rFonts w:asciiTheme="majorHAnsi" w:hAnsiTheme="majorHAnsi" w:cs="Times New Roman"/>
                <w:b w:val="0"/>
                <w:bCs w:val="0"/>
                <w:sz w:val="26"/>
                <w:szCs w:val="26"/>
              </w:rPr>
              <w:t>Connaître les principales pathologies de la région hypothalamo-hypophysaire</w:t>
            </w:r>
          </w:p>
          <w:p w:rsidR="00434EFB" w:rsidRPr="00EC65C1" w:rsidRDefault="00EC65C1" w:rsidP="00875664">
            <w:pPr>
              <w:pStyle w:val="Paragraphedeliste"/>
              <w:numPr>
                <w:ilvl w:val="0"/>
                <w:numId w:val="4"/>
              </w:numPr>
              <w:spacing w:after="200"/>
              <w:rPr>
                <w:rFonts w:asciiTheme="majorHAnsi" w:hAnsiTheme="majorHAnsi" w:cs="Times New Roman"/>
                <w:b w:val="0"/>
                <w:bCs w:val="0"/>
                <w:sz w:val="26"/>
                <w:szCs w:val="26"/>
              </w:rPr>
            </w:pPr>
            <w:r w:rsidRPr="00EC65C1">
              <w:rPr>
                <w:rFonts w:asciiTheme="majorHAnsi" w:hAnsiTheme="majorHAnsi" w:cs="Times New Roman"/>
                <w:b w:val="0"/>
                <w:bCs w:val="0"/>
                <w:sz w:val="26"/>
                <w:szCs w:val="26"/>
              </w:rPr>
              <w:t>Connaître la conduite à tenir devant une anomalie sellaire ou péri sellaire</w:t>
            </w:r>
          </w:p>
        </w:tc>
      </w:tr>
    </w:tbl>
    <w:p w:rsidR="00357CE9" w:rsidRDefault="006E6548" w:rsidP="0007721E">
      <w:pPr>
        <w:pStyle w:val="Paragraphedeliste"/>
        <w:tabs>
          <w:tab w:val="left" w:pos="7635"/>
        </w:tabs>
      </w:pPr>
      <w:r>
        <w:rPr>
          <w:noProof/>
          <w:lang w:eastAsia="fr-FR"/>
        </w:rPr>
        <w:drawing>
          <wp:anchor distT="0" distB="0" distL="114300" distR="114300" simplePos="0" relativeHeight="251577856" behindDoc="0" locked="0" layoutInCell="1" allowOverlap="1" wp14:anchorId="0267CF68" wp14:editId="638C7211">
            <wp:simplePos x="0" y="0"/>
            <wp:positionH relativeFrom="column">
              <wp:posOffset>1517015</wp:posOffset>
            </wp:positionH>
            <wp:positionV relativeFrom="paragraph">
              <wp:posOffset>175498</wp:posOffset>
            </wp:positionV>
            <wp:extent cx="3616756" cy="1997075"/>
            <wp:effectExtent l="0" t="0" r="0" b="0"/>
            <wp:wrapNone/>
            <wp:docPr id="7" name="Image 7" descr="Pituitary Gland Location and Main Functions | Barrow Neurologic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tuitary Gland Location and Main Functions | Barrow Neurological Instit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756"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64A" w:rsidRDefault="00D77817" w:rsidP="00D77817">
      <w:pPr>
        <w:pStyle w:val="Paragraphedeliste"/>
        <w:tabs>
          <w:tab w:val="left" w:pos="7635"/>
        </w:tabs>
      </w:pPr>
      <w:r>
        <w:rPr>
          <w:noProof/>
          <w:lang w:eastAsia="fr-FR"/>
        </w:rPr>
        <w:t xml:space="preserve"> </w:t>
      </w:r>
    </w:p>
    <w:p w:rsidR="00F73B44" w:rsidRDefault="00F73B44" w:rsidP="00B334D7">
      <w:pPr>
        <w:pStyle w:val="Paragraphedeliste"/>
        <w:tabs>
          <w:tab w:val="left" w:pos="7635"/>
        </w:tabs>
      </w:pPr>
    </w:p>
    <w:p w:rsidR="00F73B44" w:rsidRDefault="00F73B44" w:rsidP="0007721E">
      <w:pPr>
        <w:pStyle w:val="Paragraphedeliste"/>
        <w:tabs>
          <w:tab w:val="left" w:pos="7635"/>
        </w:tabs>
      </w:pPr>
    </w:p>
    <w:p w:rsidR="00F73B44" w:rsidRDefault="00F73B44" w:rsidP="0007721E">
      <w:pPr>
        <w:pStyle w:val="Paragraphedeliste"/>
        <w:tabs>
          <w:tab w:val="left" w:pos="7635"/>
        </w:tabs>
      </w:pPr>
    </w:p>
    <w:p w:rsidR="00F73B44" w:rsidRDefault="00F73B44" w:rsidP="0007721E">
      <w:pPr>
        <w:pStyle w:val="Paragraphedeliste"/>
        <w:tabs>
          <w:tab w:val="left" w:pos="7635"/>
        </w:tabs>
      </w:pPr>
    </w:p>
    <w:p w:rsidR="00F73B44" w:rsidRDefault="00F73B44" w:rsidP="0007721E">
      <w:pPr>
        <w:pStyle w:val="Paragraphedeliste"/>
        <w:tabs>
          <w:tab w:val="left" w:pos="7635"/>
        </w:tabs>
      </w:pPr>
    </w:p>
    <w:p w:rsidR="00F73B44" w:rsidRDefault="00F73B44" w:rsidP="0007721E">
      <w:pPr>
        <w:pStyle w:val="Paragraphedeliste"/>
        <w:tabs>
          <w:tab w:val="left" w:pos="7635"/>
        </w:tabs>
      </w:pPr>
    </w:p>
    <w:p w:rsidR="00F73B44" w:rsidRDefault="00F73B44" w:rsidP="0007721E">
      <w:pPr>
        <w:pStyle w:val="Paragraphedeliste"/>
        <w:tabs>
          <w:tab w:val="left" w:pos="7635"/>
        </w:tabs>
      </w:pPr>
    </w:p>
    <w:p w:rsidR="00F73B44" w:rsidRDefault="00F73B44" w:rsidP="0007721E">
      <w:pPr>
        <w:pStyle w:val="Paragraphedeliste"/>
        <w:tabs>
          <w:tab w:val="left" w:pos="7635"/>
        </w:tabs>
      </w:pPr>
    </w:p>
    <w:p w:rsidR="00A7464A" w:rsidRDefault="00A7464A" w:rsidP="0007721E">
      <w:pPr>
        <w:pStyle w:val="Paragraphedeliste"/>
        <w:tabs>
          <w:tab w:val="left" w:pos="7635"/>
        </w:tabs>
      </w:pPr>
    </w:p>
    <w:p w:rsidR="00A7464A" w:rsidRDefault="00A7464A" w:rsidP="0007721E">
      <w:pPr>
        <w:pStyle w:val="Paragraphedeliste"/>
        <w:tabs>
          <w:tab w:val="left" w:pos="7635"/>
        </w:tabs>
      </w:pPr>
    </w:p>
    <w:p w:rsidR="00A7464A" w:rsidRDefault="00A7464A" w:rsidP="0007721E">
      <w:pPr>
        <w:pStyle w:val="Paragraphedeliste"/>
        <w:tabs>
          <w:tab w:val="left" w:pos="7635"/>
        </w:tabs>
      </w:pPr>
    </w:p>
    <w:p w:rsidR="00A7464A" w:rsidRDefault="00A7464A" w:rsidP="0007721E">
      <w:pPr>
        <w:pStyle w:val="Paragraphedeliste"/>
        <w:tabs>
          <w:tab w:val="left" w:pos="7635"/>
        </w:tabs>
      </w:pPr>
    </w:p>
    <w:p w:rsidR="00A7464A" w:rsidRDefault="00A7464A" w:rsidP="0007721E">
      <w:pPr>
        <w:pStyle w:val="Paragraphedeliste"/>
        <w:tabs>
          <w:tab w:val="left" w:pos="7635"/>
        </w:tabs>
      </w:pPr>
    </w:p>
    <w:p w:rsidR="000A633C" w:rsidRDefault="000A633C" w:rsidP="0007721E">
      <w:pPr>
        <w:pStyle w:val="Paragraphedeliste"/>
        <w:tabs>
          <w:tab w:val="left" w:pos="7635"/>
        </w:tabs>
      </w:pPr>
    </w:p>
    <w:p w:rsidR="006E6548" w:rsidRDefault="006E6548" w:rsidP="0007721E">
      <w:pPr>
        <w:pStyle w:val="Paragraphedeliste"/>
        <w:tabs>
          <w:tab w:val="left" w:pos="7635"/>
        </w:tabs>
      </w:pPr>
    </w:p>
    <w:p w:rsidR="006E6548" w:rsidRDefault="006E6548" w:rsidP="0007721E">
      <w:pPr>
        <w:pStyle w:val="Paragraphedeliste"/>
        <w:tabs>
          <w:tab w:val="left" w:pos="7635"/>
        </w:tabs>
      </w:pPr>
    </w:p>
    <w:p w:rsidR="000A633C" w:rsidRDefault="000A633C" w:rsidP="0007721E">
      <w:pPr>
        <w:pStyle w:val="Paragraphedeliste"/>
        <w:tabs>
          <w:tab w:val="left" w:pos="7635"/>
        </w:tabs>
      </w:pPr>
    </w:p>
    <w:p w:rsidR="000A633C" w:rsidRDefault="000A633C" w:rsidP="0007721E">
      <w:pPr>
        <w:pStyle w:val="Paragraphedeliste"/>
        <w:tabs>
          <w:tab w:val="left" w:pos="7635"/>
        </w:tabs>
      </w:pPr>
    </w:p>
    <w:p w:rsidR="000A633C" w:rsidRDefault="000A633C" w:rsidP="0046177C">
      <w:pPr>
        <w:tabs>
          <w:tab w:val="left" w:pos="7635"/>
        </w:tabs>
      </w:pPr>
    </w:p>
    <w:p w:rsidR="006E6548" w:rsidRDefault="006E6548" w:rsidP="0046177C">
      <w:pPr>
        <w:tabs>
          <w:tab w:val="left" w:pos="7635"/>
        </w:tabs>
      </w:pPr>
    </w:p>
    <w:p w:rsidR="00492E6E" w:rsidRDefault="00492E6E" w:rsidP="00875664">
      <w:pPr>
        <w:pStyle w:val="Paragraphedeliste"/>
        <w:numPr>
          <w:ilvl w:val="0"/>
          <w:numId w:val="3"/>
        </w:numPr>
        <w:rPr>
          <w:b/>
          <w:bCs/>
          <w:color w:val="FF0000"/>
          <w:sz w:val="32"/>
          <w:szCs w:val="32"/>
          <w:u w:val="single"/>
        </w:rPr>
      </w:pPr>
      <w:r w:rsidRPr="00492E6E">
        <w:rPr>
          <w:b/>
          <w:bCs/>
          <w:color w:val="FF0000"/>
          <w:sz w:val="32"/>
          <w:szCs w:val="32"/>
          <w:u w:val="single"/>
        </w:rPr>
        <w:lastRenderedPageBreak/>
        <w:t>Introduction</w:t>
      </w:r>
    </w:p>
    <w:p w:rsidR="0046177C" w:rsidRPr="0046177C" w:rsidRDefault="0046177C" w:rsidP="0046177C">
      <w:pPr>
        <w:tabs>
          <w:tab w:val="num" w:pos="720"/>
        </w:tabs>
        <w:rPr>
          <w:rFonts w:eastAsia="Times New Roman" w:cstheme="minorHAnsi"/>
          <w:color w:val="000000" w:themeColor="text1"/>
          <w:sz w:val="24"/>
          <w:szCs w:val="24"/>
        </w:rPr>
      </w:pPr>
      <w:r w:rsidRPr="0046177C">
        <w:rPr>
          <w:rFonts w:eastAsia="Times New Roman" w:cstheme="minorHAnsi"/>
          <w:color w:val="000000" w:themeColor="text1"/>
          <w:sz w:val="24"/>
          <w:szCs w:val="24"/>
        </w:rPr>
        <w:t xml:space="preserve">L’hypothalamus est située à la base du cerveau, sous les </w:t>
      </w:r>
      <w:proofErr w:type="spellStart"/>
      <w:r w:rsidRPr="0046177C">
        <w:rPr>
          <w:rFonts w:eastAsia="Times New Roman" w:cstheme="minorHAnsi"/>
          <w:color w:val="000000" w:themeColor="text1"/>
          <w:sz w:val="24"/>
          <w:szCs w:val="24"/>
        </w:rPr>
        <w:t>thalami</w:t>
      </w:r>
      <w:proofErr w:type="spellEnd"/>
      <w:r w:rsidRPr="0046177C">
        <w:rPr>
          <w:rFonts w:eastAsia="Times New Roman" w:cstheme="minorHAnsi"/>
          <w:color w:val="000000" w:themeColor="text1"/>
          <w:sz w:val="24"/>
          <w:szCs w:val="24"/>
        </w:rPr>
        <w:t xml:space="preserve"> et au-dessus de l’hypophyse, avec laquelle il est relié par une la tige pituitaire. Il assure un double rôle de contrôle des sécrétions hormonales hypophysaires et de contrôle de l'activité du système nerveux végétatif.</w:t>
      </w:r>
    </w:p>
    <w:p w:rsidR="0046177C" w:rsidRPr="0046177C" w:rsidRDefault="0046177C" w:rsidP="0046177C">
      <w:pPr>
        <w:tabs>
          <w:tab w:val="num" w:pos="720"/>
        </w:tabs>
        <w:rPr>
          <w:rFonts w:eastAsia="Times New Roman" w:cstheme="minorHAnsi"/>
          <w:color w:val="000000" w:themeColor="text1"/>
          <w:sz w:val="24"/>
          <w:szCs w:val="24"/>
        </w:rPr>
      </w:pPr>
      <w:r w:rsidRPr="0046177C">
        <w:rPr>
          <w:rFonts w:eastAsia="Times New Roman" w:cstheme="minorHAnsi"/>
          <w:color w:val="000000" w:themeColor="text1"/>
          <w:sz w:val="24"/>
          <w:szCs w:val="24"/>
        </w:rPr>
        <w:t>L’hypophyse ou glande pituitaire est une glande endocrine qui secrète de nombreuses hormones. Elle se trouve dans une cavité osseuse de l’os sphénoïdal. Elle est protégée par la selle turcique. Elle est régulée par les hormones (neuro-hormo</w:t>
      </w:r>
      <w:r w:rsidR="00E9154C">
        <w:rPr>
          <w:rFonts w:eastAsia="Times New Roman" w:cstheme="minorHAnsi"/>
          <w:color w:val="000000" w:themeColor="text1"/>
          <w:sz w:val="24"/>
          <w:szCs w:val="24"/>
        </w:rPr>
        <w:t>nes) émises par l'hypothalamus.</w:t>
      </w:r>
    </w:p>
    <w:p w:rsidR="0046177C" w:rsidRDefault="0046177C" w:rsidP="0046177C">
      <w:pPr>
        <w:tabs>
          <w:tab w:val="num" w:pos="720"/>
        </w:tabs>
        <w:rPr>
          <w:rFonts w:eastAsia="Times New Roman" w:cstheme="minorHAnsi"/>
          <w:color w:val="000000" w:themeColor="text1"/>
          <w:sz w:val="24"/>
          <w:szCs w:val="24"/>
        </w:rPr>
      </w:pPr>
      <w:r w:rsidRPr="00E9154C">
        <w:rPr>
          <w:rFonts w:eastAsia="Times New Roman" w:cstheme="minorHAnsi"/>
          <w:b/>
          <w:bCs/>
          <w:color w:val="000000" w:themeColor="text1"/>
          <w:sz w:val="24"/>
          <w:szCs w:val="24"/>
        </w:rPr>
        <w:t>L’IRM</w:t>
      </w:r>
      <w:r w:rsidRPr="0046177C">
        <w:rPr>
          <w:rFonts w:eastAsia="Times New Roman" w:cstheme="minorHAnsi"/>
          <w:color w:val="000000" w:themeColor="text1"/>
          <w:sz w:val="24"/>
          <w:szCs w:val="24"/>
        </w:rPr>
        <w:t xml:space="preserve"> est actuellement l’examen de référence pour l’étude morphologique de la région hypothalamo- hypophysaire. Il a remplacé le scanner hypophysaire et la radiographie de la selle turcique.</w:t>
      </w:r>
    </w:p>
    <w:p w:rsidR="00492E6E" w:rsidRPr="00492E6E" w:rsidRDefault="00492E6E" w:rsidP="00492E6E">
      <w:pPr>
        <w:rPr>
          <w:b/>
          <w:bCs/>
          <w:color w:val="FF0000"/>
          <w:sz w:val="32"/>
          <w:szCs w:val="32"/>
          <w:u w:val="single"/>
        </w:rPr>
      </w:pPr>
    </w:p>
    <w:p w:rsidR="0046177C" w:rsidRPr="0046177C" w:rsidRDefault="0046177C" w:rsidP="00875664">
      <w:pPr>
        <w:pStyle w:val="Paragraphedeliste"/>
        <w:numPr>
          <w:ilvl w:val="0"/>
          <w:numId w:val="3"/>
        </w:numPr>
        <w:rPr>
          <w:b/>
          <w:bCs/>
          <w:color w:val="FF0000"/>
          <w:sz w:val="32"/>
          <w:szCs w:val="32"/>
          <w:u w:val="single"/>
        </w:rPr>
      </w:pPr>
      <w:r>
        <w:rPr>
          <w:b/>
          <w:bCs/>
          <w:color w:val="FF0000"/>
          <w:sz w:val="32"/>
          <w:szCs w:val="32"/>
          <w:u w:val="single"/>
          <w:lang w:val="en-US"/>
        </w:rPr>
        <w:t>Techniques d’imagerie</w:t>
      </w:r>
    </w:p>
    <w:p w:rsidR="0046177C" w:rsidRPr="0046177C" w:rsidRDefault="0046177C" w:rsidP="00875664">
      <w:pPr>
        <w:pStyle w:val="Titre4"/>
        <w:numPr>
          <w:ilvl w:val="0"/>
          <w:numId w:val="5"/>
        </w:numPr>
        <w:shd w:val="clear" w:color="auto" w:fill="FFFFFF"/>
        <w:spacing w:before="0"/>
        <w:jc w:val="both"/>
        <w:rPr>
          <w:rFonts w:asciiTheme="minorHAnsi" w:hAnsiTheme="minorHAnsi"/>
          <w:b/>
          <w:bCs/>
          <w:i w:val="0"/>
          <w:iCs w:val="0"/>
          <w:color w:val="0070C0"/>
          <w:sz w:val="28"/>
          <w:szCs w:val="28"/>
          <w:lang w:val="fr-FR"/>
        </w:rPr>
      </w:pPr>
      <w:r w:rsidRPr="00D8066D">
        <w:rPr>
          <w:rFonts w:asciiTheme="minorHAnsi" w:hAnsiTheme="minorHAnsi"/>
          <w:b/>
          <w:bCs/>
          <w:i w:val="0"/>
          <w:iCs w:val="0"/>
          <w:color w:val="0070C0"/>
          <w:sz w:val="28"/>
          <w:szCs w:val="28"/>
          <w:u w:val="single"/>
          <w:lang w:val="fr-FR"/>
        </w:rPr>
        <w:t>IRM</w:t>
      </w:r>
      <w:r w:rsidRPr="0046177C">
        <w:rPr>
          <w:rFonts w:asciiTheme="minorHAnsi" w:hAnsiTheme="minorHAnsi"/>
          <w:b/>
          <w:bCs/>
          <w:i w:val="0"/>
          <w:iCs w:val="0"/>
          <w:color w:val="0070C0"/>
          <w:sz w:val="28"/>
          <w:szCs w:val="28"/>
          <w:lang w:val="fr-FR"/>
        </w:rPr>
        <w:t xml:space="preserve"> (imagerie par résonance magnétique)</w:t>
      </w:r>
      <w:r w:rsidR="00D8066D">
        <w:rPr>
          <w:rFonts w:asciiTheme="minorHAnsi" w:hAnsiTheme="minorHAnsi"/>
          <w:b/>
          <w:bCs/>
          <w:i w:val="0"/>
          <w:iCs w:val="0"/>
          <w:color w:val="0070C0"/>
          <w:sz w:val="28"/>
          <w:szCs w:val="28"/>
          <w:lang w:val="fr-FR"/>
        </w:rPr>
        <w:t> :</w:t>
      </w:r>
    </w:p>
    <w:p w:rsidR="0046177C" w:rsidRPr="00FE5B37" w:rsidRDefault="0046177C" w:rsidP="00875664">
      <w:pPr>
        <w:pStyle w:val="Paragraphedeliste"/>
        <w:numPr>
          <w:ilvl w:val="0"/>
          <w:numId w:val="8"/>
        </w:numPr>
        <w:rPr>
          <w:rFonts w:cs="Shruti"/>
          <w:sz w:val="24"/>
          <w:szCs w:val="24"/>
        </w:rPr>
      </w:pPr>
      <w:r w:rsidRPr="00FE5B37">
        <w:rPr>
          <w:rFonts w:cs="Shruti"/>
          <w:sz w:val="24"/>
          <w:szCs w:val="24"/>
        </w:rPr>
        <w:t>C’est l’examen de choix.</w:t>
      </w:r>
    </w:p>
    <w:p w:rsidR="0046177C" w:rsidRPr="00FE5B37" w:rsidRDefault="0046177C" w:rsidP="00875664">
      <w:pPr>
        <w:pStyle w:val="Paragraphedeliste"/>
        <w:numPr>
          <w:ilvl w:val="0"/>
          <w:numId w:val="8"/>
        </w:numPr>
        <w:rPr>
          <w:rFonts w:cs="Shruti"/>
          <w:sz w:val="24"/>
          <w:szCs w:val="24"/>
        </w:rPr>
      </w:pPr>
      <w:r w:rsidRPr="00FE5B37">
        <w:rPr>
          <w:rFonts w:cs="Shruti"/>
          <w:sz w:val="24"/>
          <w:szCs w:val="24"/>
        </w:rPr>
        <w:t>On réalise des coupes sagittales et coronales en T1</w:t>
      </w:r>
      <w:r w:rsidR="00390AB2" w:rsidRPr="00FE5B37">
        <w:rPr>
          <w:rFonts w:cs="Shruti"/>
          <w:sz w:val="24"/>
          <w:szCs w:val="24"/>
        </w:rPr>
        <w:t xml:space="preserve"> </w:t>
      </w:r>
      <w:r w:rsidRPr="00FE5B37">
        <w:rPr>
          <w:rFonts w:cs="Shruti"/>
          <w:sz w:val="24"/>
          <w:szCs w:val="24"/>
        </w:rPr>
        <w:t>sans et après injection de gadolinium et des coupes coronales en T2.</w:t>
      </w:r>
    </w:p>
    <w:p w:rsidR="0046177C" w:rsidRPr="00FE5B37" w:rsidRDefault="0046177C" w:rsidP="00875664">
      <w:pPr>
        <w:pStyle w:val="Paragraphedeliste"/>
        <w:numPr>
          <w:ilvl w:val="0"/>
          <w:numId w:val="8"/>
        </w:numPr>
        <w:rPr>
          <w:rFonts w:cs="Shruti"/>
          <w:sz w:val="24"/>
          <w:szCs w:val="24"/>
        </w:rPr>
      </w:pPr>
      <w:r w:rsidRPr="00FE5B37">
        <w:rPr>
          <w:rFonts w:cs="Shruti"/>
          <w:sz w:val="24"/>
          <w:szCs w:val="24"/>
        </w:rPr>
        <w:t>L’acquisition en mode dynamique est utile pour la recherche d’un microadénome.</w:t>
      </w:r>
    </w:p>
    <w:p w:rsidR="0046177C" w:rsidRPr="00D8066D" w:rsidRDefault="0046177C" w:rsidP="00875664">
      <w:pPr>
        <w:pStyle w:val="Titre4"/>
        <w:numPr>
          <w:ilvl w:val="0"/>
          <w:numId w:val="5"/>
        </w:numPr>
        <w:shd w:val="clear" w:color="auto" w:fill="FFFFFF"/>
        <w:spacing w:before="0"/>
        <w:jc w:val="both"/>
        <w:rPr>
          <w:rFonts w:asciiTheme="minorHAnsi" w:hAnsiTheme="minorHAnsi"/>
          <w:b/>
          <w:bCs/>
          <w:i w:val="0"/>
          <w:iCs w:val="0"/>
          <w:color w:val="0070C0"/>
          <w:sz w:val="28"/>
          <w:szCs w:val="28"/>
          <w:lang w:val="fr-FR"/>
        </w:rPr>
      </w:pPr>
      <w:r w:rsidRPr="00D8066D">
        <w:rPr>
          <w:rFonts w:asciiTheme="minorHAnsi" w:hAnsiTheme="minorHAnsi"/>
          <w:b/>
          <w:bCs/>
          <w:i w:val="0"/>
          <w:iCs w:val="0"/>
          <w:color w:val="0070C0"/>
          <w:sz w:val="28"/>
          <w:szCs w:val="28"/>
          <w:u w:val="single"/>
          <w:lang w:val="fr-FR"/>
        </w:rPr>
        <w:t>TDM</w:t>
      </w:r>
      <w:r w:rsidRPr="00D8066D">
        <w:rPr>
          <w:rFonts w:asciiTheme="minorHAnsi" w:hAnsiTheme="minorHAnsi"/>
          <w:b/>
          <w:bCs/>
          <w:i w:val="0"/>
          <w:iCs w:val="0"/>
          <w:color w:val="0070C0"/>
          <w:sz w:val="28"/>
          <w:szCs w:val="28"/>
          <w:lang w:val="fr-FR"/>
        </w:rPr>
        <w:t> (tomodensitométrie ou scanner)</w:t>
      </w:r>
      <w:r w:rsidR="00D8066D">
        <w:rPr>
          <w:rFonts w:asciiTheme="minorHAnsi" w:hAnsiTheme="minorHAnsi"/>
          <w:b/>
          <w:bCs/>
          <w:i w:val="0"/>
          <w:iCs w:val="0"/>
          <w:color w:val="0070C0"/>
          <w:sz w:val="28"/>
          <w:szCs w:val="28"/>
          <w:lang w:val="fr-FR"/>
        </w:rPr>
        <w:t> :</w:t>
      </w:r>
    </w:p>
    <w:p w:rsidR="0046177C" w:rsidRPr="0046177C" w:rsidRDefault="0046177C" w:rsidP="0046177C">
      <w:pPr>
        <w:rPr>
          <w:rFonts w:cs="Shruti"/>
          <w:sz w:val="24"/>
          <w:szCs w:val="24"/>
        </w:rPr>
      </w:pPr>
      <w:r w:rsidRPr="0046177C">
        <w:rPr>
          <w:rFonts w:cs="Shruti"/>
          <w:sz w:val="24"/>
          <w:szCs w:val="24"/>
        </w:rPr>
        <w:t>Reste utile pour l’analyse des structures osseuses et des cavités aériques ainsi que pour la recherche des calcifications.</w:t>
      </w:r>
    </w:p>
    <w:p w:rsidR="0046177C" w:rsidRPr="00D8066D" w:rsidRDefault="0046177C" w:rsidP="00875664">
      <w:pPr>
        <w:pStyle w:val="Titre4"/>
        <w:numPr>
          <w:ilvl w:val="0"/>
          <w:numId w:val="5"/>
        </w:numPr>
        <w:shd w:val="clear" w:color="auto" w:fill="FFFFFF"/>
        <w:spacing w:before="0"/>
        <w:jc w:val="both"/>
        <w:rPr>
          <w:rFonts w:asciiTheme="minorHAnsi" w:hAnsiTheme="minorHAnsi"/>
          <w:b/>
          <w:bCs/>
          <w:i w:val="0"/>
          <w:iCs w:val="0"/>
          <w:color w:val="0070C0"/>
          <w:sz w:val="28"/>
          <w:szCs w:val="28"/>
          <w:lang w:val="fr-FR"/>
        </w:rPr>
      </w:pPr>
      <w:r w:rsidRPr="00D8066D">
        <w:rPr>
          <w:rFonts w:asciiTheme="minorHAnsi" w:hAnsiTheme="minorHAnsi"/>
          <w:b/>
          <w:bCs/>
          <w:i w:val="0"/>
          <w:iCs w:val="0"/>
          <w:color w:val="0070C0"/>
          <w:sz w:val="28"/>
          <w:szCs w:val="28"/>
          <w:u w:val="single"/>
          <w:lang w:val="fr-FR"/>
        </w:rPr>
        <w:t>Angiographie</w:t>
      </w:r>
      <w:r w:rsidR="00D8066D">
        <w:rPr>
          <w:rFonts w:asciiTheme="minorHAnsi" w:hAnsiTheme="minorHAnsi"/>
          <w:b/>
          <w:bCs/>
          <w:i w:val="0"/>
          <w:iCs w:val="0"/>
          <w:color w:val="0070C0"/>
          <w:sz w:val="28"/>
          <w:szCs w:val="28"/>
          <w:lang w:val="fr-FR"/>
        </w:rPr>
        <w:t> :</w:t>
      </w:r>
    </w:p>
    <w:p w:rsidR="0046177C" w:rsidRPr="0046177C" w:rsidRDefault="0046177C" w:rsidP="0046177C">
      <w:pPr>
        <w:rPr>
          <w:rFonts w:cs="Shruti"/>
          <w:sz w:val="24"/>
          <w:szCs w:val="24"/>
        </w:rPr>
      </w:pPr>
      <w:r w:rsidRPr="0046177C">
        <w:rPr>
          <w:rFonts w:cs="Shruti"/>
          <w:sz w:val="24"/>
          <w:szCs w:val="24"/>
        </w:rPr>
        <w:t>Surtout la pathologie vasculaire. Elle permet essentiellement de poser l’indication et de réaliser le geste thérapeutique.</w:t>
      </w:r>
    </w:p>
    <w:p w:rsidR="0046177C" w:rsidRPr="00D8066D" w:rsidRDefault="0046177C" w:rsidP="00875664">
      <w:pPr>
        <w:pStyle w:val="Titre4"/>
        <w:numPr>
          <w:ilvl w:val="0"/>
          <w:numId w:val="5"/>
        </w:numPr>
        <w:shd w:val="clear" w:color="auto" w:fill="FFFFFF"/>
        <w:spacing w:before="0"/>
        <w:jc w:val="both"/>
        <w:rPr>
          <w:rFonts w:asciiTheme="minorHAnsi" w:hAnsiTheme="minorHAnsi"/>
          <w:b/>
          <w:bCs/>
          <w:i w:val="0"/>
          <w:iCs w:val="0"/>
          <w:color w:val="0070C0"/>
          <w:sz w:val="28"/>
          <w:szCs w:val="28"/>
          <w:lang w:val="fr-FR"/>
        </w:rPr>
      </w:pPr>
      <w:r w:rsidRPr="00D8066D">
        <w:rPr>
          <w:rFonts w:asciiTheme="minorHAnsi" w:hAnsiTheme="minorHAnsi"/>
          <w:b/>
          <w:bCs/>
          <w:i w:val="0"/>
          <w:iCs w:val="0"/>
          <w:color w:val="0070C0"/>
          <w:sz w:val="28"/>
          <w:szCs w:val="28"/>
          <w:u w:val="single"/>
          <w:lang w:val="fr-FR"/>
        </w:rPr>
        <w:t>Radiographie standard</w:t>
      </w:r>
      <w:r w:rsidRPr="00D8066D">
        <w:rPr>
          <w:rFonts w:asciiTheme="minorHAnsi" w:hAnsiTheme="minorHAnsi"/>
          <w:b/>
          <w:bCs/>
          <w:i w:val="0"/>
          <w:iCs w:val="0"/>
          <w:color w:val="0070C0"/>
          <w:sz w:val="28"/>
          <w:szCs w:val="28"/>
          <w:lang w:val="fr-FR"/>
        </w:rPr>
        <w:t xml:space="preserve"> :</w:t>
      </w:r>
    </w:p>
    <w:p w:rsidR="0046177C" w:rsidRDefault="0046177C" w:rsidP="00390AB2">
      <w:pPr>
        <w:rPr>
          <w:rFonts w:cs="Shruti"/>
          <w:sz w:val="24"/>
          <w:szCs w:val="24"/>
        </w:rPr>
      </w:pPr>
      <w:r w:rsidRPr="0046177C">
        <w:rPr>
          <w:rFonts w:cs="Shruti"/>
          <w:sz w:val="24"/>
          <w:szCs w:val="24"/>
        </w:rPr>
        <w:t>Des clichés de face haute et de profil strict centrés sur la région sellaire sont réalisables. En pratique, ces clichés ne sont plus réalisés car remplacés par L’IRM.</w:t>
      </w:r>
    </w:p>
    <w:p w:rsidR="00772AD5" w:rsidRDefault="00772AD5" w:rsidP="00F0708B">
      <w:pPr>
        <w:rPr>
          <w:b/>
          <w:bCs/>
          <w:color w:val="FF0000"/>
          <w:sz w:val="32"/>
          <w:szCs w:val="32"/>
          <w:u w:val="single"/>
        </w:rPr>
      </w:pPr>
    </w:p>
    <w:p w:rsidR="00AF29D5" w:rsidRPr="00C360FF" w:rsidRDefault="00AF29D5" w:rsidP="00875664">
      <w:pPr>
        <w:pStyle w:val="Paragraphedeliste"/>
        <w:numPr>
          <w:ilvl w:val="0"/>
          <w:numId w:val="3"/>
        </w:numPr>
        <w:rPr>
          <w:b/>
          <w:bCs/>
          <w:color w:val="FF0000"/>
          <w:sz w:val="32"/>
          <w:szCs w:val="32"/>
          <w:u w:val="single"/>
        </w:rPr>
      </w:pPr>
      <w:r w:rsidRPr="00AF29D5">
        <w:rPr>
          <w:b/>
          <w:bCs/>
          <w:color w:val="FF0000"/>
          <w:sz w:val="32"/>
          <w:szCs w:val="32"/>
          <w:u w:val="single"/>
        </w:rPr>
        <w:t>Indications et contre-indications des examens d’imagerie :</w:t>
      </w:r>
    </w:p>
    <w:p w:rsidR="00C360FF" w:rsidRPr="00C360FF" w:rsidRDefault="00C360FF" w:rsidP="00875664">
      <w:pPr>
        <w:pStyle w:val="NormalWeb"/>
        <w:numPr>
          <w:ilvl w:val="0"/>
          <w:numId w:val="6"/>
        </w:numPr>
        <w:shd w:val="clear" w:color="auto" w:fill="FFFFFF"/>
        <w:spacing w:before="0" w:beforeAutospacing="0" w:after="0" w:afterAutospacing="0"/>
        <w:ind w:left="357" w:hanging="357"/>
        <w:jc w:val="both"/>
        <w:rPr>
          <w:rFonts w:asciiTheme="minorHAnsi" w:eastAsiaTheme="minorHAnsi" w:hAnsiTheme="minorHAnsi" w:cstheme="minorBidi"/>
          <w:b/>
          <w:bCs/>
          <w:color w:val="0070C0"/>
          <w:sz w:val="28"/>
          <w:szCs w:val="28"/>
          <w:lang w:eastAsia="en-US"/>
        </w:rPr>
      </w:pPr>
      <w:r w:rsidRPr="00C360FF">
        <w:rPr>
          <w:rFonts w:asciiTheme="minorHAnsi" w:eastAsiaTheme="minorHAnsi" w:hAnsiTheme="minorHAnsi" w:cstheme="minorBidi"/>
          <w:b/>
          <w:bCs/>
          <w:color w:val="0070C0"/>
          <w:sz w:val="28"/>
          <w:szCs w:val="28"/>
          <w:lang w:eastAsia="en-US"/>
        </w:rPr>
        <w:t>Indications :</w:t>
      </w:r>
    </w:p>
    <w:p w:rsidR="00C360FF" w:rsidRPr="00C360FF" w:rsidRDefault="00C360FF" w:rsidP="00875664">
      <w:pPr>
        <w:pStyle w:val="NormalWeb"/>
        <w:numPr>
          <w:ilvl w:val="0"/>
          <w:numId w:val="7"/>
        </w:numPr>
        <w:shd w:val="clear" w:color="auto" w:fill="FFFFFF"/>
        <w:spacing w:before="0" w:beforeAutospacing="0" w:after="0" w:afterAutospacing="0"/>
        <w:ind w:left="357" w:hanging="357"/>
        <w:rPr>
          <w:rFonts w:asciiTheme="minorHAnsi" w:eastAsiaTheme="minorHAnsi" w:hAnsiTheme="minorHAnsi" w:cstheme="minorBidi"/>
          <w:lang w:eastAsia="en-US"/>
        </w:rPr>
      </w:pPr>
      <w:r w:rsidRPr="00C360FF">
        <w:rPr>
          <w:rFonts w:asciiTheme="minorHAnsi" w:eastAsiaTheme="minorHAnsi" w:hAnsiTheme="minorHAnsi" w:cstheme="minorBidi"/>
          <w:lang w:eastAsia="en-US"/>
        </w:rPr>
        <w:t>Recherche d’une pathologie hypophysaire devant un syndrome de masse tumorale ou devant une altération du champ visuel.</w:t>
      </w:r>
    </w:p>
    <w:p w:rsidR="00C360FF" w:rsidRPr="00C360FF" w:rsidRDefault="00C360FF" w:rsidP="00875664">
      <w:pPr>
        <w:pStyle w:val="NormalWeb"/>
        <w:numPr>
          <w:ilvl w:val="0"/>
          <w:numId w:val="7"/>
        </w:numPr>
        <w:shd w:val="clear" w:color="auto" w:fill="FFFFFF"/>
        <w:rPr>
          <w:rFonts w:asciiTheme="minorHAnsi" w:eastAsiaTheme="minorHAnsi" w:hAnsiTheme="minorHAnsi" w:cstheme="minorBidi"/>
          <w:lang w:eastAsia="en-US"/>
        </w:rPr>
      </w:pPr>
      <w:r w:rsidRPr="00C360FF">
        <w:rPr>
          <w:rFonts w:asciiTheme="minorHAnsi" w:eastAsiaTheme="minorHAnsi" w:hAnsiTheme="minorHAnsi" w:cstheme="minorBidi"/>
          <w:lang w:eastAsia="en-US"/>
        </w:rPr>
        <w:t>Recherche d’une pathologie hypothalamo-hypophysaire devant un diabète insipide (lésion de la posthypophyse).</w:t>
      </w:r>
    </w:p>
    <w:p w:rsidR="00C360FF" w:rsidRPr="00C360FF" w:rsidRDefault="00C360FF" w:rsidP="00875664">
      <w:pPr>
        <w:pStyle w:val="NormalWeb"/>
        <w:numPr>
          <w:ilvl w:val="0"/>
          <w:numId w:val="7"/>
        </w:numPr>
        <w:shd w:val="clear" w:color="auto" w:fill="FFFFFF"/>
        <w:rPr>
          <w:rFonts w:asciiTheme="minorHAnsi" w:eastAsiaTheme="minorHAnsi" w:hAnsiTheme="minorHAnsi" w:cstheme="minorBidi"/>
          <w:lang w:eastAsia="en-US"/>
        </w:rPr>
      </w:pPr>
      <w:r w:rsidRPr="00C360FF">
        <w:rPr>
          <w:rFonts w:asciiTheme="minorHAnsi" w:eastAsiaTheme="minorHAnsi" w:hAnsiTheme="minorHAnsi" w:cstheme="minorBidi"/>
          <w:lang w:eastAsia="en-US"/>
        </w:rPr>
        <w:t>Évaluer le degré d’envahissement local d’une tumeur hypothalamo-hypophysaire.</w:t>
      </w:r>
    </w:p>
    <w:p w:rsidR="00C360FF" w:rsidRPr="00C360FF" w:rsidRDefault="00C360FF" w:rsidP="00875664">
      <w:pPr>
        <w:pStyle w:val="NormalWeb"/>
        <w:numPr>
          <w:ilvl w:val="0"/>
          <w:numId w:val="7"/>
        </w:numPr>
        <w:shd w:val="clear" w:color="auto" w:fill="FFFFFF"/>
        <w:rPr>
          <w:rFonts w:asciiTheme="minorHAnsi" w:eastAsiaTheme="minorHAnsi" w:hAnsiTheme="minorHAnsi" w:cstheme="minorBidi"/>
          <w:lang w:eastAsia="en-US"/>
        </w:rPr>
      </w:pPr>
      <w:r w:rsidRPr="00C360FF">
        <w:rPr>
          <w:rFonts w:asciiTheme="minorHAnsi" w:eastAsiaTheme="minorHAnsi" w:hAnsiTheme="minorHAnsi" w:cstheme="minorBidi"/>
          <w:lang w:eastAsia="en-US"/>
        </w:rPr>
        <w:t>Surveillance post thérapeutique (récidive, reliquat ou complications).</w:t>
      </w:r>
    </w:p>
    <w:p w:rsidR="00502C83" w:rsidRPr="00D115C8" w:rsidRDefault="00D115C8" w:rsidP="00875664">
      <w:pPr>
        <w:pStyle w:val="NormalWeb"/>
        <w:numPr>
          <w:ilvl w:val="0"/>
          <w:numId w:val="7"/>
        </w:numPr>
        <w:shd w:val="clear" w:color="auto" w:fill="FFFFFF"/>
        <w:spacing w:before="0" w:beforeAutospacing="0" w:after="0" w:afterAutospacing="0"/>
        <w:jc w:val="both"/>
        <w:rPr>
          <w:rFonts w:asciiTheme="minorHAnsi" w:eastAsiaTheme="minorHAnsi" w:hAnsiTheme="minorHAnsi" w:cstheme="minorBidi"/>
          <w:lang w:eastAsia="en-US"/>
        </w:rPr>
      </w:pPr>
      <w:r w:rsidRPr="00D115C8">
        <w:rPr>
          <w:rFonts w:asciiTheme="minorHAnsi" w:eastAsiaTheme="minorHAnsi" w:hAnsiTheme="minorHAnsi" w:cstheme="minorBidi"/>
          <w:lang w:eastAsia="en-US"/>
        </w:rPr>
        <w:t xml:space="preserve">La mammographie est une </w:t>
      </w:r>
      <w:r w:rsidRPr="00B7391D">
        <w:rPr>
          <w:rFonts w:asciiTheme="minorHAnsi" w:eastAsiaTheme="minorHAnsi" w:hAnsiTheme="minorHAnsi" w:cstheme="minorBidi"/>
          <w:b/>
          <w:bCs/>
          <w:lang w:eastAsia="en-US"/>
        </w:rPr>
        <w:t>radiographie à faible</w:t>
      </w:r>
      <w:r w:rsidRPr="00D115C8">
        <w:rPr>
          <w:rFonts w:asciiTheme="minorHAnsi" w:eastAsiaTheme="minorHAnsi" w:hAnsiTheme="minorHAnsi" w:cstheme="minorBidi"/>
          <w:lang w:eastAsia="en-US"/>
        </w:rPr>
        <w:t xml:space="preserve"> dose du sein. </w:t>
      </w:r>
    </w:p>
    <w:p w:rsidR="00B67BDC" w:rsidRPr="00E9154C" w:rsidRDefault="00B67BDC" w:rsidP="00C360FF">
      <w:pPr>
        <w:pStyle w:val="NormalWeb"/>
        <w:shd w:val="clear" w:color="auto" w:fill="FFFFFF"/>
        <w:spacing w:before="0" w:beforeAutospacing="0" w:after="0" w:afterAutospacing="0"/>
        <w:jc w:val="both"/>
        <w:rPr>
          <w:rFonts w:asciiTheme="minorHAnsi" w:eastAsiaTheme="minorHAnsi" w:hAnsiTheme="minorHAnsi" w:cstheme="minorBidi"/>
          <w:sz w:val="12"/>
          <w:szCs w:val="12"/>
          <w:lang w:eastAsia="en-US"/>
        </w:rPr>
      </w:pPr>
    </w:p>
    <w:p w:rsidR="004A407B" w:rsidRPr="004A407B" w:rsidRDefault="004A407B" w:rsidP="00875664">
      <w:pPr>
        <w:pStyle w:val="NormalWeb"/>
        <w:numPr>
          <w:ilvl w:val="0"/>
          <w:numId w:val="6"/>
        </w:numPr>
        <w:shd w:val="clear" w:color="auto" w:fill="FFFFFF"/>
        <w:spacing w:before="0" w:beforeAutospacing="0" w:after="0" w:afterAutospacing="0"/>
        <w:ind w:left="357" w:hanging="357"/>
        <w:jc w:val="both"/>
        <w:rPr>
          <w:rFonts w:asciiTheme="minorHAnsi" w:eastAsiaTheme="minorHAnsi" w:hAnsiTheme="minorHAnsi" w:cstheme="minorBidi"/>
          <w:b/>
          <w:bCs/>
          <w:color w:val="0070C0"/>
          <w:sz w:val="28"/>
          <w:szCs w:val="28"/>
          <w:lang w:eastAsia="en-US"/>
        </w:rPr>
      </w:pPr>
      <w:r w:rsidRPr="004A407B">
        <w:rPr>
          <w:rFonts w:asciiTheme="minorHAnsi" w:eastAsiaTheme="minorHAnsi" w:hAnsiTheme="minorHAnsi" w:cstheme="minorBidi"/>
          <w:b/>
          <w:bCs/>
          <w:color w:val="0070C0"/>
          <w:sz w:val="28"/>
          <w:szCs w:val="28"/>
          <w:lang w:eastAsia="en-US"/>
        </w:rPr>
        <w:t>Contre-indications :</w:t>
      </w:r>
    </w:p>
    <w:p w:rsidR="004A407B" w:rsidRPr="004A407B" w:rsidRDefault="004A407B" w:rsidP="00875664">
      <w:pPr>
        <w:pStyle w:val="NormalWeb"/>
        <w:numPr>
          <w:ilvl w:val="0"/>
          <w:numId w:val="7"/>
        </w:numPr>
        <w:shd w:val="clear" w:color="auto" w:fill="FFFFFF"/>
        <w:spacing w:before="0" w:beforeAutospacing="0" w:after="0" w:afterAutospacing="0"/>
        <w:jc w:val="both"/>
        <w:rPr>
          <w:rFonts w:asciiTheme="minorHAnsi" w:eastAsiaTheme="minorHAnsi" w:hAnsiTheme="minorHAnsi" w:cstheme="minorBidi"/>
          <w:lang w:eastAsia="en-US"/>
        </w:rPr>
      </w:pPr>
      <w:r w:rsidRPr="004A407B">
        <w:rPr>
          <w:rFonts w:asciiTheme="minorHAnsi" w:eastAsiaTheme="minorHAnsi" w:hAnsiTheme="minorHAnsi" w:cstheme="minorBidi"/>
          <w:lang w:eastAsia="en-US"/>
        </w:rPr>
        <w:t>Principalement liées au champ magnétique de l’appareil : stimulateurs cardiaques, clips cérébraux ferromagnétiques, éclats métalliques intraoculaires, valves cardiaques (à l’exception de certains modèles plus récents).</w:t>
      </w:r>
    </w:p>
    <w:p w:rsidR="004A407B" w:rsidRPr="004A407B" w:rsidRDefault="004A407B" w:rsidP="00875664">
      <w:pPr>
        <w:pStyle w:val="NormalWeb"/>
        <w:numPr>
          <w:ilvl w:val="0"/>
          <w:numId w:val="7"/>
        </w:numPr>
        <w:shd w:val="clear" w:color="auto" w:fill="FFFFFF"/>
        <w:jc w:val="both"/>
        <w:rPr>
          <w:rFonts w:asciiTheme="minorHAnsi" w:eastAsiaTheme="minorHAnsi" w:hAnsiTheme="minorHAnsi" w:cstheme="minorBidi"/>
          <w:lang w:eastAsia="en-US"/>
        </w:rPr>
      </w:pPr>
      <w:r w:rsidRPr="004A407B">
        <w:rPr>
          <w:rFonts w:asciiTheme="minorHAnsi" w:eastAsiaTheme="minorHAnsi" w:hAnsiTheme="minorHAnsi" w:cstheme="minorBidi"/>
          <w:lang w:eastAsia="en-US"/>
        </w:rPr>
        <w:t xml:space="preserve">Elles doivent conduire à la pratique d’un scanner cérébral centré sur l’hypophyse avec reconstruction. </w:t>
      </w:r>
    </w:p>
    <w:p w:rsidR="004A407B" w:rsidRPr="004A407B" w:rsidRDefault="004A407B" w:rsidP="00875664">
      <w:pPr>
        <w:pStyle w:val="NormalWeb"/>
        <w:numPr>
          <w:ilvl w:val="0"/>
          <w:numId w:val="7"/>
        </w:numPr>
        <w:shd w:val="clear" w:color="auto" w:fill="FFFFFF"/>
        <w:rPr>
          <w:rFonts w:asciiTheme="minorHAnsi" w:eastAsiaTheme="minorHAnsi" w:hAnsiTheme="minorHAnsi" w:cstheme="minorBidi"/>
          <w:lang w:eastAsia="en-US"/>
        </w:rPr>
      </w:pPr>
      <w:r w:rsidRPr="004A407B">
        <w:rPr>
          <w:rFonts w:asciiTheme="minorHAnsi" w:eastAsiaTheme="minorHAnsi" w:hAnsiTheme="minorHAnsi" w:cstheme="minorBidi"/>
          <w:lang w:eastAsia="en-US"/>
        </w:rPr>
        <w:t>La contre-indication relative est l’existence d’une claustrophobie sévère.</w:t>
      </w:r>
    </w:p>
    <w:p w:rsidR="00902534" w:rsidRDefault="004A407B" w:rsidP="00875664">
      <w:pPr>
        <w:pStyle w:val="NormalWeb"/>
        <w:numPr>
          <w:ilvl w:val="0"/>
          <w:numId w:val="7"/>
        </w:numPr>
        <w:shd w:val="clear" w:color="auto" w:fill="FFFFFF"/>
        <w:spacing w:before="0" w:beforeAutospacing="0" w:after="0" w:afterAutospacing="0"/>
        <w:rPr>
          <w:rFonts w:asciiTheme="minorHAnsi" w:eastAsiaTheme="minorHAnsi" w:hAnsiTheme="minorHAnsi" w:cstheme="minorBidi"/>
          <w:lang w:eastAsia="en-US"/>
        </w:rPr>
      </w:pPr>
      <w:r w:rsidRPr="004A407B">
        <w:rPr>
          <w:rFonts w:asciiTheme="minorHAnsi" w:eastAsiaTheme="minorHAnsi" w:hAnsiTheme="minorHAnsi" w:cstheme="minorBidi"/>
          <w:lang w:eastAsia="en-US"/>
        </w:rPr>
        <w:t>L’injection de produit de contraste en IRM doit être évitée au cours du premier trimestre de grossesse.</w:t>
      </w:r>
    </w:p>
    <w:p w:rsidR="00592CCC" w:rsidRPr="00902534"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902534" w:rsidRPr="00902534" w:rsidRDefault="00902534" w:rsidP="00875664">
      <w:pPr>
        <w:pStyle w:val="Paragraphedeliste"/>
        <w:numPr>
          <w:ilvl w:val="0"/>
          <w:numId w:val="3"/>
        </w:numPr>
        <w:rPr>
          <w:b/>
          <w:bCs/>
          <w:color w:val="FF0000"/>
          <w:sz w:val="32"/>
          <w:szCs w:val="32"/>
          <w:u w:val="single"/>
        </w:rPr>
      </w:pPr>
      <w:r w:rsidRPr="00902534">
        <w:rPr>
          <w:b/>
          <w:bCs/>
          <w:color w:val="FF0000"/>
          <w:sz w:val="32"/>
          <w:szCs w:val="32"/>
          <w:u w:val="single"/>
        </w:rPr>
        <w:t>Technique d’IRM :</w:t>
      </w:r>
    </w:p>
    <w:p w:rsidR="00592CCC" w:rsidRPr="00592CCC" w:rsidRDefault="00592CCC" w:rsidP="00875664">
      <w:pPr>
        <w:pStyle w:val="NormalWeb"/>
        <w:numPr>
          <w:ilvl w:val="0"/>
          <w:numId w:val="10"/>
        </w:numPr>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lang w:eastAsia="en-US"/>
        </w:rPr>
        <w:t>Trois plans de coupes sont réalisés :</w:t>
      </w:r>
    </w:p>
    <w:p w:rsidR="00592CCC" w:rsidRPr="00592CCC" w:rsidRDefault="00592CCC" w:rsidP="00875664">
      <w:pPr>
        <w:pStyle w:val="NormalWeb"/>
        <w:numPr>
          <w:ilvl w:val="0"/>
          <w:numId w:val="9"/>
        </w:numPr>
        <w:shd w:val="clear" w:color="auto" w:fill="FFFFFF"/>
        <w:spacing w:before="0" w:beforeAutospacing="0" w:after="0" w:afterAutospacing="0"/>
        <w:rPr>
          <w:rFonts w:asciiTheme="minorHAnsi" w:eastAsiaTheme="minorHAnsi" w:hAnsiTheme="minorHAnsi" w:cstheme="minorBidi"/>
          <w:i/>
          <w:iCs/>
          <w:lang w:eastAsia="en-US"/>
        </w:rPr>
      </w:pPr>
      <w:r w:rsidRPr="00592CCC">
        <w:rPr>
          <w:rFonts w:asciiTheme="minorHAnsi" w:eastAsiaTheme="minorHAnsi" w:hAnsiTheme="minorHAnsi" w:cstheme="minorBidi"/>
          <w:b/>
          <w:bCs/>
          <w:lang w:eastAsia="en-US"/>
        </w:rPr>
        <w:t>Plan coronal</w:t>
      </w:r>
      <w:r w:rsidRPr="00592CCC">
        <w:rPr>
          <w:rFonts w:asciiTheme="minorHAnsi" w:eastAsiaTheme="minorHAnsi" w:hAnsiTheme="minorHAnsi" w:cstheme="minorBidi"/>
          <w:lang w:eastAsia="en-US"/>
        </w:rPr>
        <w:t xml:space="preserve"> : </w:t>
      </w:r>
      <w:r w:rsidRPr="00592CCC">
        <w:rPr>
          <w:rFonts w:asciiTheme="minorHAnsi" w:eastAsiaTheme="minorHAnsi" w:hAnsiTheme="minorHAnsi" w:cstheme="minorBidi"/>
          <w:i/>
          <w:iCs/>
          <w:lang w:eastAsia="en-US"/>
        </w:rPr>
        <w:t xml:space="preserve">plan le plus adapté </w:t>
      </w:r>
    </w:p>
    <w:p w:rsidR="00592CCC" w:rsidRPr="00592CCC" w:rsidRDefault="00592CCC" w:rsidP="00592CCC">
      <w:pPr>
        <w:pStyle w:val="NormalWeb"/>
        <w:shd w:val="clear" w:color="auto" w:fill="FFFFFF"/>
        <w:spacing w:before="0" w:beforeAutospacing="0" w:after="0" w:afterAutospacing="0"/>
        <w:ind w:firstLine="36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Pr="00592CCC">
        <w:rPr>
          <w:rFonts w:asciiTheme="minorHAnsi" w:eastAsiaTheme="minorHAnsi" w:hAnsiTheme="minorHAnsi" w:cstheme="minorBidi"/>
          <w:lang w:eastAsia="en-US"/>
        </w:rPr>
        <w:t>- Bonne définition anatomique</w:t>
      </w:r>
    </w:p>
    <w:p w:rsidR="00592CCC" w:rsidRPr="00592CCC" w:rsidRDefault="00592CCC" w:rsidP="00592CCC">
      <w:pPr>
        <w:pStyle w:val="NormalWeb"/>
        <w:shd w:val="clear" w:color="auto" w:fill="FFFFFF"/>
        <w:spacing w:before="0" w:beforeAutospacing="0" w:after="0" w:afterAutospacing="0"/>
        <w:ind w:firstLine="36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Pr="00592CCC">
        <w:rPr>
          <w:rFonts w:asciiTheme="minorHAnsi" w:eastAsiaTheme="minorHAnsi" w:hAnsiTheme="minorHAnsi" w:cstheme="minorBidi"/>
          <w:lang w:eastAsia="en-US"/>
        </w:rPr>
        <w:t xml:space="preserve">- Diminution des artéfacts des structures adjacentes </w:t>
      </w:r>
    </w:p>
    <w:p w:rsidR="00592CCC" w:rsidRPr="00592CCC" w:rsidRDefault="00592CCC" w:rsidP="00875664">
      <w:pPr>
        <w:pStyle w:val="NormalWeb"/>
        <w:numPr>
          <w:ilvl w:val="0"/>
          <w:numId w:val="9"/>
        </w:numPr>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b/>
          <w:bCs/>
          <w:lang w:eastAsia="en-US"/>
        </w:rPr>
        <w:lastRenderedPageBreak/>
        <w:t>Plan sagittal</w:t>
      </w:r>
      <w:r>
        <w:rPr>
          <w:rFonts w:asciiTheme="minorHAnsi" w:eastAsiaTheme="minorHAnsi" w:hAnsiTheme="minorHAnsi" w:cstheme="minorBidi"/>
          <w:lang w:eastAsia="en-US"/>
        </w:rPr>
        <w:t xml:space="preserve"> : é</w:t>
      </w:r>
      <w:r w:rsidRPr="00592CCC">
        <w:rPr>
          <w:rFonts w:asciiTheme="minorHAnsi" w:eastAsiaTheme="minorHAnsi" w:hAnsiTheme="minorHAnsi" w:cstheme="minorBidi"/>
          <w:lang w:eastAsia="en-US"/>
        </w:rPr>
        <w:t xml:space="preserve">tude des structures de la ligne médiane </w:t>
      </w:r>
    </w:p>
    <w:p w:rsidR="00592CCC" w:rsidRPr="00592CCC" w:rsidRDefault="00592CCC" w:rsidP="00875664">
      <w:pPr>
        <w:pStyle w:val="NormalWeb"/>
        <w:numPr>
          <w:ilvl w:val="0"/>
          <w:numId w:val="9"/>
        </w:numPr>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b/>
          <w:bCs/>
          <w:lang w:eastAsia="en-US"/>
        </w:rPr>
        <w:t xml:space="preserve">Plan axial </w:t>
      </w:r>
      <w:r w:rsidRPr="00592CCC">
        <w:rPr>
          <w:rFonts w:asciiTheme="minorHAnsi" w:eastAsiaTheme="minorHAnsi" w:hAnsiTheme="minorHAnsi" w:cstheme="minorBidi"/>
          <w:lang w:eastAsia="en-US"/>
        </w:rPr>
        <w:t>:</w:t>
      </w:r>
    </w:p>
    <w:p w:rsidR="00592CCC" w:rsidRPr="00592CCC" w:rsidRDefault="00592CCC" w:rsidP="00592CCC">
      <w:pPr>
        <w:pStyle w:val="NormalWeb"/>
        <w:shd w:val="clear" w:color="auto" w:fill="FFFFFF"/>
        <w:spacing w:before="0" w:beforeAutospacing="0" w:after="0" w:afterAutospacing="0"/>
        <w:ind w:firstLine="36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Pr="00592CCC">
        <w:rPr>
          <w:rFonts w:asciiTheme="minorHAnsi" w:eastAsiaTheme="minorHAnsi" w:hAnsiTheme="minorHAnsi" w:cstheme="minorBidi"/>
          <w:lang w:eastAsia="en-US"/>
        </w:rPr>
        <w:t>- Exploration de la posthypophyse</w:t>
      </w:r>
    </w:p>
    <w:p w:rsidR="00592CCC" w:rsidRPr="00592CCC" w:rsidRDefault="00592CCC" w:rsidP="00592CCC">
      <w:pPr>
        <w:pStyle w:val="NormalWeb"/>
        <w:shd w:val="clear" w:color="auto" w:fill="FFFFFF"/>
        <w:spacing w:before="0" w:beforeAutospacing="0" w:after="0" w:afterAutospacing="0"/>
        <w:ind w:firstLine="36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Pr="00592CCC">
        <w:rPr>
          <w:rFonts w:asciiTheme="minorHAnsi" w:eastAsiaTheme="minorHAnsi" w:hAnsiTheme="minorHAnsi" w:cstheme="minorBidi"/>
          <w:lang w:eastAsia="en-US"/>
        </w:rPr>
        <w:t xml:space="preserve">- Extension antérieure au chiasma optique et postérieure au tronc cérébral </w:t>
      </w:r>
    </w:p>
    <w:p w:rsidR="00592CCC" w:rsidRPr="00592CCC" w:rsidRDefault="00592CCC" w:rsidP="00875664">
      <w:pPr>
        <w:pStyle w:val="NormalWeb"/>
        <w:numPr>
          <w:ilvl w:val="0"/>
          <w:numId w:val="10"/>
        </w:numPr>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Séquences : pondération T1, T2.</w:t>
      </w:r>
    </w:p>
    <w:p w:rsidR="00902534" w:rsidRPr="00592CCC" w:rsidRDefault="00592CCC" w:rsidP="00875664">
      <w:pPr>
        <w:pStyle w:val="NormalWeb"/>
        <w:numPr>
          <w:ilvl w:val="0"/>
          <w:numId w:val="10"/>
        </w:numPr>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lang w:eastAsia="en-US"/>
        </w:rPr>
        <w:t>Injection de gadolinium</w:t>
      </w:r>
      <w:r>
        <w:rPr>
          <w:rFonts w:asciiTheme="minorHAnsi" w:eastAsiaTheme="minorHAnsi" w:hAnsiTheme="minorHAnsi" w:cstheme="minorBidi"/>
          <w:lang w:eastAsia="en-US"/>
        </w:rPr>
        <w:t xml:space="preserve"> : </w:t>
      </w:r>
      <w:r w:rsidRPr="00592CCC">
        <w:rPr>
          <w:rFonts w:asciiTheme="minorHAnsi" w:eastAsiaTheme="minorHAnsi" w:hAnsiTheme="minorHAnsi" w:cstheme="minorBidi"/>
          <w:lang w:eastAsia="en-US"/>
        </w:rPr>
        <w:t>pleine dose 0.1mmol/kg ou demi-dose, injection</w:t>
      </w:r>
      <w:r>
        <w:rPr>
          <w:rFonts w:asciiTheme="minorHAnsi" w:eastAsiaTheme="minorHAnsi" w:hAnsiTheme="minorHAnsi" w:cstheme="minorBidi"/>
          <w:lang w:eastAsia="en-US"/>
        </w:rPr>
        <w:t xml:space="preserve"> d</w:t>
      </w:r>
      <w:r w:rsidRPr="00592CCC">
        <w:rPr>
          <w:rFonts w:asciiTheme="minorHAnsi" w:eastAsiaTheme="minorHAnsi" w:hAnsiTheme="minorHAnsi" w:cstheme="minorBidi"/>
          <w:lang w:eastAsia="en-US"/>
        </w:rPr>
        <w:t>ynamique.</w:t>
      </w:r>
    </w:p>
    <w:p w:rsidR="00902534" w:rsidRDefault="00902534"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592CCC" w:rsidRPr="00592CCC" w:rsidRDefault="00592CCC" w:rsidP="00875664">
      <w:pPr>
        <w:pStyle w:val="Paragraphedeliste"/>
        <w:numPr>
          <w:ilvl w:val="0"/>
          <w:numId w:val="3"/>
        </w:numPr>
        <w:rPr>
          <w:b/>
          <w:bCs/>
          <w:color w:val="FF0000"/>
          <w:sz w:val="32"/>
          <w:szCs w:val="32"/>
          <w:u w:val="single"/>
        </w:rPr>
      </w:pPr>
      <w:r w:rsidRPr="00592CCC">
        <w:rPr>
          <w:b/>
          <w:bCs/>
          <w:color w:val="FF0000"/>
          <w:sz w:val="32"/>
          <w:szCs w:val="32"/>
          <w:u w:val="single"/>
        </w:rPr>
        <w:t>Radio</w:t>
      </w:r>
      <w:r>
        <w:rPr>
          <w:b/>
          <w:bCs/>
          <w:color w:val="FF0000"/>
          <w:sz w:val="32"/>
          <w:szCs w:val="32"/>
          <w:u w:val="single"/>
        </w:rPr>
        <w:t>-</w:t>
      </w:r>
      <w:r w:rsidRPr="00592CCC">
        <w:rPr>
          <w:b/>
          <w:bCs/>
          <w:color w:val="FF0000"/>
          <w:sz w:val="32"/>
          <w:szCs w:val="32"/>
          <w:u w:val="single"/>
        </w:rPr>
        <w:t>anatomie :</w:t>
      </w:r>
    </w:p>
    <w:p w:rsidR="00592CCC" w:rsidRPr="00592CCC" w:rsidRDefault="00592CCC" w:rsidP="00875664">
      <w:pPr>
        <w:pStyle w:val="NormalWeb"/>
        <w:numPr>
          <w:ilvl w:val="0"/>
          <w:numId w:val="11"/>
        </w:numPr>
        <w:shd w:val="clear" w:color="auto" w:fill="FFFFFF"/>
        <w:spacing w:before="0" w:beforeAutospacing="0" w:after="0" w:afterAutospacing="0"/>
        <w:rPr>
          <w:rFonts w:asciiTheme="minorHAnsi" w:eastAsiaTheme="minorHAnsi" w:hAnsiTheme="minorHAnsi" w:cstheme="minorBidi"/>
          <w:b/>
          <w:bCs/>
          <w:color w:val="0070C0"/>
          <w:sz w:val="28"/>
          <w:szCs w:val="28"/>
          <w:lang w:eastAsia="en-US"/>
        </w:rPr>
      </w:pPr>
      <w:r w:rsidRPr="00592CCC">
        <w:rPr>
          <w:rFonts w:asciiTheme="minorHAnsi" w:eastAsiaTheme="minorHAnsi" w:hAnsiTheme="minorHAnsi" w:cstheme="minorBidi"/>
          <w:b/>
          <w:bCs/>
          <w:color w:val="0070C0"/>
          <w:sz w:val="28"/>
          <w:szCs w:val="28"/>
          <w:lang w:eastAsia="en-US"/>
        </w:rPr>
        <w:t xml:space="preserve">Hypophyse : </w:t>
      </w:r>
    </w:p>
    <w:p w:rsidR="00592CCC" w:rsidRPr="00592CCC"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Pr="00592CCC">
        <w:rPr>
          <w:rFonts w:asciiTheme="minorHAnsi" w:eastAsiaTheme="minorHAnsi" w:hAnsiTheme="minorHAnsi" w:cstheme="minorBidi"/>
          <w:lang w:eastAsia="en-US"/>
        </w:rPr>
        <w:t>Sa hauteur varie avec l’âge et le statut hormonal, Chez l’homme elle est de 6 - 7 mm et chez la femme de 9 - 10 mm.</w:t>
      </w:r>
    </w:p>
    <w:p w:rsidR="00592CCC" w:rsidRPr="00592CCC"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Pr="00592CCC">
        <w:rPr>
          <w:rFonts w:asciiTheme="minorHAnsi" w:eastAsiaTheme="minorHAnsi" w:hAnsiTheme="minorHAnsi" w:cstheme="minorBidi"/>
          <w:lang w:eastAsia="en-US"/>
        </w:rPr>
        <w:t>Après 50 ans : involution.</w:t>
      </w:r>
    </w:p>
    <w:p w:rsidR="00592CCC" w:rsidRPr="00592CCC" w:rsidRDefault="00E9154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noProof/>
        </w:rPr>
        <w:drawing>
          <wp:anchor distT="0" distB="0" distL="114300" distR="114300" simplePos="0" relativeHeight="251620864" behindDoc="0" locked="0" layoutInCell="1" allowOverlap="1" wp14:anchorId="2E4AC841" wp14:editId="05F141DB">
            <wp:simplePos x="0" y="0"/>
            <wp:positionH relativeFrom="column">
              <wp:posOffset>4591050</wp:posOffset>
            </wp:positionH>
            <wp:positionV relativeFrom="paragraph">
              <wp:posOffset>33020</wp:posOffset>
            </wp:positionV>
            <wp:extent cx="2055495" cy="1511935"/>
            <wp:effectExtent l="19050" t="19050" r="1905" b="0"/>
            <wp:wrapThrough wrapText="bothSides">
              <wp:wrapPolygon edited="0">
                <wp:start x="-200" y="-272"/>
                <wp:lineTo x="-200" y="21500"/>
                <wp:lineTo x="21620" y="21500"/>
                <wp:lineTo x="21620" y="-272"/>
                <wp:lineTo x="-200" y="-272"/>
              </wp:wrapPolygon>
            </wp:wrapThrough>
            <wp:docPr id="8"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1">
                      <a:extLst>
                        <a:ext uri="{28A0092B-C50C-407E-A947-70E740481C1C}">
                          <a14:useLocalDpi xmlns:a14="http://schemas.microsoft.com/office/drawing/2010/main" val="0"/>
                        </a:ext>
                      </a:extLst>
                    </a:blip>
                    <a:stretch>
                      <a:fillRect/>
                    </a:stretch>
                  </pic:blipFill>
                  <pic:spPr>
                    <a:xfrm>
                      <a:off x="0" y="0"/>
                      <a:ext cx="2055495" cy="1511935"/>
                    </a:xfrm>
                    <a:prstGeom prst="rect">
                      <a:avLst/>
                    </a:prstGeom>
                    <a:ln>
                      <a:solidFill>
                        <a:srgbClr val="C00000"/>
                      </a:solidFill>
                    </a:ln>
                  </pic:spPr>
                </pic:pic>
              </a:graphicData>
            </a:graphic>
          </wp:anchor>
        </w:drawing>
      </w:r>
      <w:r w:rsidR="00592CCC" w:rsidRPr="00592CCC">
        <w:rPr>
          <w:rFonts w:asciiTheme="minorHAnsi" w:eastAsiaTheme="minorHAnsi" w:hAnsiTheme="minorHAnsi" w:cstheme="minorBidi"/>
          <w:lang w:eastAsia="en-US"/>
        </w:rPr>
        <w:t>-</w:t>
      </w:r>
      <w:r w:rsidR="00592CCC">
        <w:rPr>
          <w:rFonts w:asciiTheme="minorHAnsi" w:eastAsiaTheme="minorHAnsi" w:hAnsiTheme="minorHAnsi" w:cstheme="minorBidi"/>
          <w:lang w:eastAsia="en-US"/>
        </w:rPr>
        <w:t xml:space="preserve"> </w:t>
      </w:r>
      <w:r w:rsidR="00592CCC" w:rsidRPr="00592CCC">
        <w:rPr>
          <w:rFonts w:asciiTheme="minorHAnsi" w:eastAsiaTheme="minorHAnsi" w:hAnsiTheme="minorHAnsi" w:cstheme="minorBidi"/>
          <w:lang w:eastAsia="en-US"/>
        </w:rPr>
        <w:t>Elle est constituée de :</w:t>
      </w:r>
      <w:r w:rsidRPr="00E9154C">
        <w:rPr>
          <w:noProof/>
        </w:rPr>
        <w:t xml:space="preserve"> </w:t>
      </w:r>
    </w:p>
    <w:p w:rsidR="00592CCC" w:rsidRPr="00260FE1" w:rsidRDefault="00151EDC" w:rsidP="00592CCC">
      <w:pPr>
        <w:pStyle w:val="NormalWeb"/>
        <w:shd w:val="clear" w:color="auto" w:fill="FFFFFF"/>
        <w:spacing w:before="0" w:beforeAutospacing="0" w:after="0" w:afterAutospacing="0"/>
        <w:rPr>
          <w:rFonts w:asciiTheme="minorHAnsi" w:eastAsiaTheme="minorHAnsi" w:hAnsiTheme="minorHAnsi" w:cstheme="minorBidi"/>
          <w:b/>
          <w:bCs/>
          <w:i/>
          <w:iCs/>
          <w:lang w:eastAsia="en-US"/>
        </w:rPr>
      </w:pPr>
      <w:r w:rsidRPr="00260FE1">
        <w:rPr>
          <w:rFonts w:asciiTheme="minorHAnsi" w:eastAsiaTheme="minorHAnsi" w:hAnsiTheme="minorHAnsi" w:cstheme="minorBidi"/>
          <w:b/>
          <w:bCs/>
          <w:i/>
          <w:iCs/>
          <w:lang w:eastAsia="en-US"/>
        </w:rPr>
        <w:t xml:space="preserve">   </w:t>
      </w:r>
      <w:r w:rsidR="00592CCC" w:rsidRPr="00260FE1">
        <w:rPr>
          <w:rFonts w:asciiTheme="minorHAnsi" w:eastAsiaTheme="minorHAnsi" w:hAnsiTheme="minorHAnsi" w:cstheme="minorBidi"/>
          <w:b/>
          <w:bCs/>
          <w:i/>
          <w:iCs/>
          <w:lang w:eastAsia="en-US"/>
        </w:rPr>
        <w:t>a- Le lobe antérieur ou antéhypophyse ou adénohypophyse :</w:t>
      </w:r>
    </w:p>
    <w:p w:rsidR="00592CCC" w:rsidRPr="00592CCC"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lang w:eastAsia="en-US"/>
        </w:rPr>
        <w:t>A un signal homogène identique à la substance blanche sur toutes les séquences</w:t>
      </w:r>
    </w:p>
    <w:p w:rsidR="00592CCC" w:rsidRPr="00260FE1" w:rsidRDefault="00151EDC" w:rsidP="00151EDC">
      <w:pPr>
        <w:pStyle w:val="NormalWeb"/>
        <w:shd w:val="clear" w:color="auto" w:fill="FFFFFF"/>
        <w:spacing w:before="0" w:beforeAutospacing="0" w:after="0" w:afterAutospacing="0"/>
        <w:rPr>
          <w:rFonts w:asciiTheme="minorHAnsi" w:eastAsiaTheme="minorHAnsi" w:hAnsiTheme="minorHAnsi" w:cstheme="minorBidi"/>
          <w:b/>
          <w:bCs/>
          <w:i/>
          <w:iCs/>
          <w:lang w:eastAsia="en-US"/>
        </w:rPr>
      </w:pPr>
      <w:r w:rsidRPr="00260FE1">
        <w:rPr>
          <w:rFonts w:asciiTheme="minorHAnsi" w:eastAsiaTheme="minorHAnsi" w:hAnsiTheme="minorHAnsi" w:cstheme="minorBidi"/>
          <w:b/>
          <w:bCs/>
          <w:i/>
          <w:iCs/>
          <w:lang w:eastAsia="en-US"/>
        </w:rPr>
        <w:t xml:space="preserve">  </w:t>
      </w:r>
      <w:r w:rsidR="00592CCC" w:rsidRPr="00260FE1">
        <w:rPr>
          <w:rFonts w:asciiTheme="minorHAnsi" w:eastAsiaTheme="minorHAnsi" w:hAnsiTheme="minorHAnsi" w:cstheme="minorBidi"/>
          <w:b/>
          <w:bCs/>
          <w:i/>
          <w:iCs/>
          <w:lang w:eastAsia="en-US"/>
        </w:rPr>
        <w:t>b- Le lobe postérieur ou post hypophyse ou neurohypophyse :</w:t>
      </w:r>
    </w:p>
    <w:p w:rsidR="00592CCC" w:rsidRPr="00592CCC"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lang w:eastAsia="en-US"/>
        </w:rPr>
        <w:t>Est en hypersignal T1.</w:t>
      </w:r>
    </w:p>
    <w:p w:rsidR="00592CCC" w:rsidRPr="00592CCC"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lang w:eastAsia="en-US"/>
        </w:rPr>
        <w:t>Après injection de gadolinium l’antéhypophyse se rehausse de façon intense et homogène mais tardive par rapport à la post hypophyse.</w:t>
      </w:r>
    </w:p>
    <w:p w:rsidR="00592CCC" w:rsidRPr="00260FE1" w:rsidRDefault="00260FE1" w:rsidP="00592CCC">
      <w:pPr>
        <w:pStyle w:val="NormalWeb"/>
        <w:shd w:val="clear" w:color="auto" w:fill="FFFFFF"/>
        <w:spacing w:before="0" w:beforeAutospacing="0" w:after="0" w:afterAutospacing="0"/>
        <w:rPr>
          <w:rFonts w:asciiTheme="minorHAnsi" w:eastAsiaTheme="minorHAnsi" w:hAnsiTheme="minorHAnsi" w:cstheme="minorBidi"/>
          <w:b/>
          <w:bCs/>
          <w:i/>
          <w:iCs/>
          <w:lang w:eastAsia="en-US"/>
        </w:rPr>
      </w:pPr>
      <w:r w:rsidRPr="00260FE1">
        <w:rPr>
          <w:rFonts w:asciiTheme="minorHAnsi" w:eastAsiaTheme="minorHAnsi" w:hAnsiTheme="minorHAnsi" w:cstheme="minorBidi"/>
          <w:b/>
          <w:bCs/>
          <w:i/>
          <w:iCs/>
          <w:lang w:eastAsia="en-US"/>
        </w:rPr>
        <w:t xml:space="preserve">  </w:t>
      </w:r>
      <w:r w:rsidR="00592CCC" w:rsidRPr="00260FE1">
        <w:rPr>
          <w:rFonts w:asciiTheme="minorHAnsi" w:eastAsiaTheme="minorHAnsi" w:hAnsiTheme="minorHAnsi" w:cstheme="minorBidi"/>
          <w:b/>
          <w:bCs/>
          <w:i/>
          <w:iCs/>
          <w:lang w:eastAsia="en-US"/>
        </w:rPr>
        <w:t xml:space="preserve">c- La tige pituitaire : </w:t>
      </w:r>
    </w:p>
    <w:p w:rsidR="00592CCC" w:rsidRDefault="00592CCC"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sidRPr="00592CCC">
        <w:rPr>
          <w:rFonts w:asciiTheme="minorHAnsi" w:eastAsiaTheme="minorHAnsi" w:hAnsiTheme="minorHAnsi" w:cstheme="minorBidi"/>
          <w:lang w:eastAsia="en-US"/>
        </w:rPr>
        <w:t>Verticale et médiane, elle n’est pas toujours retrouvée sur les coupes coronales.</w:t>
      </w:r>
    </w:p>
    <w:p w:rsidR="008C6606" w:rsidRPr="00E9154C" w:rsidRDefault="008C6606" w:rsidP="00592CCC">
      <w:pPr>
        <w:pStyle w:val="NormalWeb"/>
        <w:shd w:val="clear" w:color="auto" w:fill="FFFFFF"/>
        <w:spacing w:before="0" w:beforeAutospacing="0" w:after="0" w:afterAutospacing="0"/>
        <w:rPr>
          <w:rFonts w:asciiTheme="minorHAnsi" w:eastAsiaTheme="minorHAnsi" w:hAnsiTheme="minorHAnsi" w:cstheme="minorBidi"/>
          <w:sz w:val="14"/>
          <w:szCs w:val="14"/>
          <w:lang w:eastAsia="en-US"/>
        </w:rPr>
      </w:pPr>
    </w:p>
    <w:p w:rsidR="00592CCC" w:rsidRPr="00260FE1" w:rsidRDefault="00592CCC" w:rsidP="00875664">
      <w:pPr>
        <w:pStyle w:val="NormalWeb"/>
        <w:numPr>
          <w:ilvl w:val="0"/>
          <w:numId w:val="11"/>
        </w:numPr>
        <w:shd w:val="clear" w:color="auto" w:fill="FFFFFF"/>
        <w:spacing w:before="0" w:beforeAutospacing="0" w:after="0" w:afterAutospacing="0"/>
        <w:rPr>
          <w:rFonts w:asciiTheme="minorHAnsi" w:eastAsiaTheme="minorHAnsi" w:hAnsiTheme="minorHAnsi" w:cstheme="minorBidi"/>
          <w:b/>
          <w:bCs/>
          <w:color w:val="0070C0"/>
          <w:sz w:val="28"/>
          <w:szCs w:val="28"/>
          <w:lang w:eastAsia="en-US"/>
        </w:rPr>
      </w:pPr>
      <w:r w:rsidRPr="00260FE1">
        <w:rPr>
          <w:rFonts w:asciiTheme="minorHAnsi" w:eastAsiaTheme="minorHAnsi" w:hAnsiTheme="minorHAnsi" w:cstheme="minorBidi"/>
          <w:b/>
          <w:bCs/>
          <w:color w:val="0070C0"/>
          <w:sz w:val="28"/>
          <w:szCs w:val="28"/>
          <w:lang w:eastAsia="en-US"/>
        </w:rPr>
        <w:t>Sinus caverneux :</w:t>
      </w:r>
    </w:p>
    <w:p w:rsidR="00592CCC" w:rsidRPr="00787A90" w:rsidRDefault="00260FE1" w:rsidP="00592CCC">
      <w:pPr>
        <w:pStyle w:val="NormalWeb"/>
        <w:shd w:val="clear" w:color="auto" w:fill="FFFFFF"/>
        <w:spacing w:before="0" w:beforeAutospacing="0" w:after="0" w:afterAutospacing="0"/>
        <w:rPr>
          <w:rFonts w:asciiTheme="minorHAnsi" w:eastAsiaTheme="minorHAnsi" w:hAnsiTheme="minorHAnsi" w:cstheme="minorBidi"/>
          <w:b/>
          <w:bCs/>
          <w:i/>
          <w:iCs/>
          <w:lang w:eastAsia="en-US"/>
        </w:rPr>
      </w:pPr>
      <w:r w:rsidRPr="00787A90">
        <w:rPr>
          <w:rFonts w:asciiTheme="minorHAnsi" w:eastAsiaTheme="minorHAnsi" w:hAnsiTheme="minorHAnsi" w:cstheme="minorBidi"/>
          <w:b/>
          <w:bCs/>
          <w:i/>
          <w:iCs/>
          <w:lang w:eastAsia="en-US"/>
        </w:rPr>
        <w:t xml:space="preserve">- </w:t>
      </w:r>
      <w:r w:rsidR="00592CCC" w:rsidRPr="00787A90">
        <w:rPr>
          <w:rFonts w:asciiTheme="minorHAnsi" w:eastAsiaTheme="minorHAnsi" w:hAnsiTheme="minorHAnsi" w:cstheme="minorBidi"/>
          <w:b/>
          <w:bCs/>
          <w:i/>
          <w:iCs/>
          <w:lang w:eastAsia="en-US"/>
        </w:rPr>
        <w:t>Avant injection de gadolinium :</w:t>
      </w:r>
    </w:p>
    <w:p w:rsidR="00592CCC" w:rsidRPr="00592CCC"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00592CCC" w:rsidRPr="00592CCC">
        <w:rPr>
          <w:rFonts w:asciiTheme="minorHAnsi" w:eastAsiaTheme="minorHAnsi" w:hAnsiTheme="minorHAnsi" w:cstheme="minorBidi"/>
          <w:lang w:eastAsia="en-US"/>
        </w:rPr>
        <w:t>Les éléments vasculo-nerveux sont en hyposignal T1 et T2, Les veines de petits calibres à flux lent sont en hypersignal.</w:t>
      </w:r>
    </w:p>
    <w:p w:rsidR="00592CCC" w:rsidRPr="00787A90" w:rsidRDefault="00592CCC" w:rsidP="00273BAD">
      <w:pPr>
        <w:pStyle w:val="NormalWeb"/>
        <w:shd w:val="clear" w:color="auto" w:fill="FFFFFF"/>
        <w:spacing w:before="0" w:beforeAutospacing="0" w:after="0" w:afterAutospacing="0"/>
        <w:rPr>
          <w:rFonts w:asciiTheme="minorHAnsi" w:eastAsiaTheme="minorHAnsi" w:hAnsiTheme="minorHAnsi" w:cstheme="minorBidi"/>
          <w:b/>
          <w:bCs/>
          <w:i/>
          <w:iCs/>
          <w:lang w:eastAsia="en-US"/>
        </w:rPr>
      </w:pPr>
      <w:r w:rsidRPr="00787A90">
        <w:rPr>
          <w:rFonts w:asciiTheme="minorHAnsi" w:eastAsiaTheme="minorHAnsi" w:hAnsiTheme="minorHAnsi" w:cstheme="minorBidi"/>
          <w:b/>
          <w:bCs/>
          <w:i/>
          <w:iCs/>
          <w:lang w:eastAsia="en-US"/>
        </w:rPr>
        <w:t>-</w:t>
      </w:r>
      <w:r w:rsidR="00273BAD" w:rsidRPr="00787A90">
        <w:rPr>
          <w:rFonts w:asciiTheme="minorHAnsi" w:eastAsiaTheme="minorHAnsi" w:hAnsiTheme="minorHAnsi" w:cstheme="minorBidi"/>
          <w:b/>
          <w:bCs/>
          <w:i/>
          <w:iCs/>
          <w:lang w:eastAsia="en-US"/>
        </w:rPr>
        <w:t xml:space="preserve"> </w:t>
      </w:r>
      <w:r w:rsidRPr="00787A90">
        <w:rPr>
          <w:rFonts w:asciiTheme="minorHAnsi" w:eastAsiaTheme="minorHAnsi" w:hAnsiTheme="minorHAnsi" w:cstheme="minorBidi"/>
          <w:b/>
          <w:bCs/>
          <w:i/>
          <w:iCs/>
          <w:lang w:eastAsia="en-US"/>
        </w:rPr>
        <w:t xml:space="preserve">Après injection de gadolinium : </w:t>
      </w:r>
    </w:p>
    <w:p w:rsidR="00592CCC" w:rsidRPr="00592CCC"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00592CCC" w:rsidRPr="00592CCC">
        <w:rPr>
          <w:rFonts w:asciiTheme="minorHAnsi" w:eastAsiaTheme="minorHAnsi" w:hAnsiTheme="minorHAnsi" w:cstheme="minorBidi"/>
          <w:lang w:eastAsia="en-US"/>
        </w:rPr>
        <w:t>Opacification des veines, des gaines des nerfs crâniens sans rehaussement des carotides internes.</w:t>
      </w:r>
    </w:p>
    <w:p w:rsidR="00592CCC" w:rsidRPr="00787A90" w:rsidRDefault="00592CCC" w:rsidP="00273BAD">
      <w:pPr>
        <w:pStyle w:val="NormalWeb"/>
        <w:shd w:val="clear" w:color="auto" w:fill="FFFFFF"/>
        <w:spacing w:before="0" w:beforeAutospacing="0" w:after="0" w:afterAutospacing="0"/>
        <w:rPr>
          <w:rFonts w:asciiTheme="minorHAnsi" w:eastAsiaTheme="minorHAnsi" w:hAnsiTheme="minorHAnsi" w:cstheme="minorBidi"/>
          <w:b/>
          <w:bCs/>
          <w:i/>
          <w:iCs/>
          <w:lang w:eastAsia="en-US"/>
        </w:rPr>
      </w:pPr>
      <w:r w:rsidRPr="00787A90">
        <w:rPr>
          <w:rFonts w:asciiTheme="minorHAnsi" w:eastAsiaTheme="minorHAnsi" w:hAnsiTheme="minorHAnsi" w:cstheme="minorBidi"/>
          <w:b/>
          <w:bCs/>
          <w:i/>
          <w:iCs/>
          <w:lang w:eastAsia="en-US"/>
        </w:rPr>
        <w:t>-</w:t>
      </w:r>
      <w:r w:rsidR="00273BAD" w:rsidRPr="00787A90">
        <w:rPr>
          <w:rFonts w:asciiTheme="minorHAnsi" w:eastAsiaTheme="minorHAnsi" w:hAnsiTheme="minorHAnsi" w:cstheme="minorBidi"/>
          <w:b/>
          <w:bCs/>
          <w:i/>
          <w:iCs/>
          <w:lang w:eastAsia="en-US"/>
        </w:rPr>
        <w:t xml:space="preserve"> </w:t>
      </w:r>
      <w:r w:rsidRPr="00787A90">
        <w:rPr>
          <w:rFonts w:asciiTheme="minorHAnsi" w:eastAsiaTheme="minorHAnsi" w:hAnsiTheme="minorHAnsi" w:cstheme="minorBidi"/>
          <w:b/>
          <w:bCs/>
          <w:i/>
          <w:iCs/>
          <w:lang w:eastAsia="en-US"/>
        </w:rPr>
        <w:t>A distance de l’injection de gadolinium :</w:t>
      </w:r>
    </w:p>
    <w:p w:rsidR="00592CCC"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 xml:space="preserve"> </w:t>
      </w:r>
      <w:r w:rsidR="00592CCC" w:rsidRPr="00592CCC">
        <w:rPr>
          <w:rFonts w:asciiTheme="minorHAnsi" w:eastAsiaTheme="minorHAnsi" w:hAnsiTheme="minorHAnsi" w:cstheme="minorBidi"/>
          <w:lang w:eastAsia="en-US"/>
        </w:rPr>
        <w:t>Le sinus caverneux apparait en hypersignal relativement homogène renfermant des zones en hyposignal: la carotid</w:t>
      </w:r>
      <w:r w:rsidR="00273BAD">
        <w:rPr>
          <w:rFonts w:asciiTheme="minorHAnsi" w:eastAsiaTheme="minorHAnsi" w:hAnsiTheme="minorHAnsi" w:cstheme="minorBidi"/>
          <w:lang w:eastAsia="en-US"/>
        </w:rPr>
        <w:t>e interne et les nerfs crâniens</w:t>
      </w:r>
      <w:r w:rsidR="00592CCC" w:rsidRPr="00592CCC">
        <w:rPr>
          <w:rFonts w:asciiTheme="minorHAnsi" w:eastAsiaTheme="minorHAnsi" w:hAnsiTheme="minorHAnsi" w:cstheme="minorBidi"/>
          <w:lang w:eastAsia="en-US"/>
        </w:rPr>
        <w:t>.</w:t>
      </w:r>
    </w:p>
    <w:p w:rsidR="00E9154C" w:rsidRPr="00E9154C" w:rsidRDefault="00E9154C" w:rsidP="00592CCC">
      <w:pPr>
        <w:pStyle w:val="NormalWeb"/>
        <w:shd w:val="clear" w:color="auto" w:fill="FFFFFF"/>
        <w:spacing w:before="0" w:beforeAutospacing="0" w:after="0" w:afterAutospacing="0"/>
        <w:rPr>
          <w:rFonts w:asciiTheme="minorHAnsi" w:eastAsiaTheme="minorHAnsi" w:hAnsiTheme="minorHAnsi" w:cstheme="minorBidi"/>
          <w:sz w:val="10"/>
          <w:szCs w:val="10"/>
          <w:lang w:eastAsia="en-US"/>
        </w:rPr>
      </w:pPr>
    </w:p>
    <w:p w:rsidR="00592CCC" w:rsidRDefault="005B6326" w:rsidP="00592CCC">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noProof/>
        </w:rPr>
        <w:drawing>
          <wp:anchor distT="0" distB="0" distL="114300" distR="114300" simplePos="0" relativeHeight="251656192" behindDoc="0" locked="0" layoutInCell="1" allowOverlap="1" wp14:anchorId="42989AC5" wp14:editId="73765021">
            <wp:simplePos x="0" y="0"/>
            <wp:positionH relativeFrom="column">
              <wp:posOffset>3200399</wp:posOffset>
            </wp:positionH>
            <wp:positionV relativeFrom="paragraph">
              <wp:posOffset>73874</wp:posOffset>
            </wp:positionV>
            <wp:extent cx="2976143" cy="15415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007" cy="154304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1CECF6A7" wp14:editId="49BF3777">
            <wp:simplePos x="0" y="0"/>
            <wp:positionH relativeFrom="column">
              <wp:posOffset>320147</wp:posOffset>
            </wp:positionH>
            <wp:positionV relativeFrom="paragraph">
              <wp:posOffset>71978</wp:posOffset>
            </wp:positionV>
            <wp:extent cx="2858135" cy="1547495"/>
            <wp:effectExtent l="19050" t="19050" r="0" b="0"/>
            <wp:wrapNone/>
            <wp:docPr id="11"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3">
                      <a:extLst>
                        <a:ext uri="{28A0092B-C50C-407E-A947-70E740481C1C}">
                          <a14:useLocalDpi xmlns:a14="http://schemas.microsoft.com/office/drawing/2010/main" val="0"/>
                        </a:ext>
                      </a:extLst>
                    </a:blip>
                    <a:stretch>
                      <a:fillRect/>
                    </a:stretch>
                  </pic:blipFill>
                  <pic:spPr>
                    <a:xfrm>
                      <a:off x="0" y="0"/>
                      <a:ext cx="2858135" cy="1547495"/>
                    </a:xfrm>
                    <a:prstGeom prst="rect">
                      <a:avLst/>
                    </a:prstGeom>
                    <a:ln>
                      <a:solidFill>
                        <a:schemeClr val="bg1"/>
                      </a:solidFill>
                    </a:ln>
                  </pic:spPr>
                </pic:pic>
              </a:graphicData>
            </a:graphic>
          </wp:anchor>
        </w:drawing>
      </w:r>
    </w:p>
    <w:p w:rsidR="00787A90"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787A90"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787A90"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787A90"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787A90"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787A90" w:rsidRPr="00592CCC" w:rsidRDefault="00787A90" w:rsidP="00592CCC">
      <w:pPr>
        <w:pStyle w:val="NormalWeb"/>
        <w:shd w:val="clear" w:color="auto" w:fill="FFFFFF"/>
        <w:spacing w:before="0" w:beforeAutospacing="0" w:after="0" w:afterAutospacing="0"/>
        <w:rPr>
          <w:rFonts w:asciiTheme="minorHAnsi" w:eastAsiaTheme="minorHAnsi" w:hAnsiTheme="minorHAnsi" w:cstheme="minorBidi"/>
          <w:lang w:eastAsia="en-US"/>
        </w:rPr>
      </w:pPr>
    </w:p>
    <w:p w:rsidR="00787A90" w:rsidRDefault="00787A90" w:rsidP="00CA1B7A">
      <w:pPr>
        <w:pStyle w:val="NormalWeb"/>
        <w:shd w:val="clear" w:color="auto" w:fill="FFFFFF"/>
        <w:spacing w:before="0" w:beforeAutospacing="0" w:after="0" w:afterAutospacing="0"/>
        <w:jc w:val="both"/>
        <w:rPr>
          <w:rFonts w:asciiTheme="minorHAnsi" w:eastAsiaTheme="minorHAnsi" w:hAnsiTheme="minorHAnsi" w:cstheme="minorBidi"/>
          <w:lang w:eastAsia="en-US"/>
        </w:rPr>
      </w:pPr>
    </w:p>
    <w:p w:rsidR="00787A90" w:rsidRDefault="00787A90" w:rsidP="00CA1B7A">
      <w:pPr>
        <w:pStyle w:val="NormalWeb"/>
        <w:shd w:val="clear" w:color="auto" w:fill="FFFFFF"/>
        <w:spacing w:before="0" w:beforeAutospacing="0" w:after="0" w:afterAutospacing="0"/>
        <w:jc w:val="both"/>
        <w:rPr>
          <w:rFonts w:asciiTheme="minorHAnsi" w:eastAsiaTheme="minorHAnsi" w:hAnsiTheme="minorHAnsi" w:cstheme="minorBidi"/>
          <w:lang w:eastAsia="en-US"/>
        </w:rPr>
      </w:pPr>
    </w:p>
    <w:p w:rsidR="002D2540" w:rsidRPr="002D2540" w:rsidRDefault="002D2540" w:rsidP="002D2540">
      <w:pPr>
        <w:jc w:val="center"/>
        <w:rPr>
          <w:rFonts w:eastAsia="SimHei" w:cs="Times New Roman"/>
          <w:bCs/>
          <w:sz w:val="24"/>
          <w:szCs w:val="24"/>
        </w:rPr>
      </w:pPr>
      <w:r w:rsidRPr="002D2540">
        <w:rPr>
          <w:rFonts w:eastAsia="SimHei" w:cs="Times New Roman"/>
          <w:b/>
          <w:bCs/>
          <w:i/>
          <w:iCs/>
          <w:sz w:val="24"/>
          <w:szCs w:val="24"/>
        </w:rPr>
        <w:t>Coupes sagittales en séquence T1 sans et avec injection de gadolinium</w:t>
      </w:r>
      <w:r w:rsidRPr="002D2540">
        <w:rPr>
          <w:rFonts w:eastAsia="SimHei" w:cs="Calibri"/>
          <w:b/>
          <w:bCs/>
          <w:i/>
          <w:iCs/>
          <w:sz w:val="24"/>
          <w:szCs w:val="24"/>
        </w:rPr>
        <w:t> </w:t>
      </w:r>
      <w:r w:rsidRPr="002D2540">
        <w:rPr>
          <w:rFonts w:eastAsia="SimHei" w:cs="Times New Roman"/>
          <w:b/>
          <w:bCs/>
          <w:i/>
          <w:iCs/>
          <w:sz w:val="24"/>
          <w:szCs w:val="24"/>
        </w:rPr>
        <w:t>:</w:t>
      </w:r>
    </w:p>
    <w:p w:rsidR="002D2540" w:rsidRPr="002D2540" w:rsidRDefault="002D2540" w:rsidP="002D2540">
      <w:pPr>
        <w:jc w:val="center"/>
        <w:rPr>
          <w:rFonts w:eastAsia="SimHei" w:cs="Times New Roman"/>
          <w:bCs/>
          <w:sz w:val="24"/>
          <w:szCs w:val="24"/>
        </w:rPr>
      </w:pPr>
      <w:r w:rsidRPr="002D2540">
        <w:rPr>
          <w:rFonts w:eastAsia="SimHei" w:cs="Times New Roman"/>
          <w:b/>
          <w:bCs/>
          <w:sz w:val="24"/>
          <w:szCs w:val="24"/>
        </w:rPr>
        <w:t>1</w:t>
      </w:r>
      <w:r w:rsidRPr="002D2540">
        <w:rPr>
          <w:rFonts w:eastAsia="SimHei" w:cs="Calibri"/>
          <w:b/>
          <w:bCs/>
          <w:sz w:val="24"/>
          <w:szCs w:val="24"/>
        </w:rPr>
        <w:t> </w:t>
      </w:r>
      <w:r w:rsidRPr="002D2540">
        <w:rPr>
          <w:rFonts w:eastAsia="SimHei" w:cs="Times New Roman"/>
          <w:b/>
          <w:bCs/>
          <w:sz w:val="24"/>
          <w:szCs w:val="24"/>
        </w:rPr>
        <w:t xml:space="preserve">: </w:t>
      </w:r>
      <w:r w:rsidRPr="002D2540">
        <w:rPr>
          <w:rFonts w:eastAsia="SimHei" w:cs="Times New Roman"/>
          <w:bCs/>
          <w:sz w:val="24"/>
          <w:szCs w:val="24"/>
        </w:rPr>
        <w:t xml:space="preserve">antéhypophyse, </w:t>
      </w:r>
      <w:r w:rsidRPr="002D2540">
        <w:rPr>
          <w:rFonts w:eastAsia="SimHei" w:cs="Times New Roman"/>
          <w:b/>
          <w:bCs/>
          <w:sz w:val="24"/>
          <w:szCs w:val="24"/>
        </w:rPr>
        <w:t>2</w:t>
      </w:r>
      <w:r w:rsidRPr="002D2540">
        <w:rPr>
          <w:rFonts w:eastAsia="SimHei" w:cs="Calibri"/>
          <w:b/>
          <w:bCs/>
          <w:sz w:val="24"/>
          <w:szCs w:val="24"/>
        </w:rPr>
        <w:t> </w:t>
      </w:r>
      <w:r w:rsidRPr="002D2540">
        <w:rPr>
          <w:rFonts w:eastAsia="SimHei" w:cs="Times New Roman"/>
          <w:b/>
          <w:bCs/>
          <w:sz w:val="24"/>
          <w:szCs w:val="24"/>
        </w:rPr>
        <w:t xml:space="preserve">: </w:t>
      </w:r>
      <w:r w:rsidRPr="002D2540">
        <w:rPr>
          <w:rFonts w:eastAsia="SimHei" w:cs="Times New Roman"/>
          <w:sz w:val="24"/>
          <w:szCs w:val="24"/>
        </w:rPr>
        <w:t>post</w:t>
      </w:r>
      <w:r w:rsidRPr="002D2540">
        <w:rPr>
          <w:rFonts w:eastAsia="SimHei" w:cs="Times New Roman"/>
          <w:bCs/>
          <w:sz w:val="24"/>
          <w:szCs w:val="24"/>
        </w:rPr>
        <w:t xml:space="preserve"> hypophyse, </w:t>
      </w:r>
      <w:r w:rsidRPr="002D2540">
        <w:rPr>
          <w:rFonts w:eastAsia="SimHei" w:cs="Times New Roman"/>
          <w:b/>
          <w:bCs/>
          <w:sz w:val="24"/>
          <w:szCs w:val="24"/>
        </w:rPr>
        <w:t>3</w:t>
      </w:r>
      <w:r w:rsidRPr="002D2540">
        <w:rPr>
          <w:rFonts w:eastAsia="SimHei" w:cs="Calibri"/>
          <w:b/>
          <w:bCs/>
          <w:sz w:val="24"/>
          <w:szCs w:val="24"/>
        </w:rPr>
        <w:t> </w:t>
      </w:r>
      <w:r w:rsidRPr="002D2540">
        <w:rPr>
          <w:rFonts w:eastAsia="SimHei" w:cs="Times New Roman"/>
          <w:b/>
          <w:bCs/>
          <w:sz w:val="24"/>
          <w:szCs w:val="24"/>
        </w:rPr>
        <w:t xml:space="preserve">: </w:t>
      </w:r>
      <w:r w:rsidRPr="002D2540">
        <w:rPr>
          <w:rFonts w:eastAsia="SimHei" w:cs="Times New Roman"/>
          <w:sz w:val="24"/>
          <w:szCs w:val="24"/>
        </w:rPr>
        <w:t>tige</w:t>
      </w:r>
      <w:r w:rsidRPr="002D2540">
        <w:rPr>
          <w:rFonts w:eastAsia="SimHei" w:cs="Times New Roman"/>
          <w:bCs/>
          <w:sz w:val="24"/>
          <w:szCs w:val="24"/>
        </w:rPr>
        <w:t xml:space="preserve"> pituitaire, </w:t>
      </w:r>
      <w:r w:rsidRPr="002D2540">
        <w:rPr>
          <w:rFonts w:eastAsia="SimHei" w:cs="Times New Roman"/>
          <w:b/>
          <w:bCs/>
          <w:sz w:val="24"/>
          <w:szCs w:val="24"/>
        </w:rPr>
        <w:t>4</w:t>
      </w:r>
      <w:r w:rsidRPr="002D2540">
        <w:rPr>
          <w:rFonts w:eastAsia="SimHei" w:cs="Calibri"/>
          <w:b/>
          <w:bCs/>
          <w:sz w:val="24"/>
          <w:szCs w:val="24"/>
        </w:rPr>
        <w:t> </w:t>
      </w:r>
      <w:r w:rsidRPr="002D2540">
        <w:rPr>
          <w:rFonts w:eastAsia="SimHei" w:cs="Times New Roman"/>
          <w:b/>
          <w:bCs/>
          <w:sz w:val="24"/>
          <w:szCs w:val="24"/>
        </w:rPr>
        <w:t xml:space="preserve">: </w:t>
      </w:r>
      <w:r w:rsidRPr="002D2540">
        <w:rPr>
          <w:rFonts w:eastAsia="SimHei" w:cs="Times New Roman"/>
          <w:bCs/>
          <w:sz w:val="24"/>
          <w:szCs w:val="24"/>
        </w:rPr>
        <w:t xml:space="preserve">chiasma optique, </w:t>
      </w:r>
      <w:r w:rsidRPr="002D2540">
        <w:rPr>
          <w:rFonts w:eastAsia="SimHei" w:cs="Times New Roman"/>
          <w:b/>
          <w:bCs/>
          <w:sz w:val="24"/>
          <w:szCs w:val="24"/>
        </w:rPr>
        <w:t>5</w:t>
      </w:r>
      <w:r w:rsidRPr="002D2540">
        <w:rPr>
          <w:rFonts w:eastAsia="SimHei" w:cs="Calibri"/>
          <w:b/>
          <w:bCs/>
          <w:sz w:val="24"/>
          <w:szCs w:val="24"/>
        </w:rPr>
        <w:t> </w:t>
      </w:r>
      <w:r w:rsidRPr="002D2540">
        <w:rPr>
          <w:rFonts w:eastAsia="SimHei" w:cs="Times New Roman"/>
          <w:b/>
          <w:bCs/>
          <w:sz w:val="24"/>
          <w:szCs w:val="24"/>
        </w:rPr>
        <w:t xml:space="preserve">: </w:t>
      </w:r>
      <w:r w:rsidRPr="002D2540">
        <w:rPr>
          <w:rFonts w:eastAsia="SimHei" w:cs="Times New Roman"/>
          <w:bCs/>
          <w:sz w:val="24"/>
          <w:szCs w:val="24"/>
        </w:rPr>
        <w:t>V3,</w:t>
      </w:r>
      <w:r w:rsidRPr="002D2540">
        <w:rPr>
          <w:rFonts w:eastAsia="SimHei" w:cs="Times New Roman"/>
          <w:b/>
          <w:bCs/>
          <w:sz w:val="24"/>
          <w:szCs w:val="24"/>
        </w:rPr>
        <w:t xml:space="preserve"> 6 : </w:t>
      </w:r>
      <w:proofErr w:type="spellStart"/>
      <w:r w:rsidRPr="002D2540">
        <w:rPr>
          <w:rFonts w:eastAsia="SimHei" w:cs="Times New Roman"/>
          <w:bCs/>
          <w:sz w:val="24"/>
          <w:szCs w:val="24"/>
        </w:rPr>
        <w:t>basi</w:t>
      </w:r>
      <w:proofErr w:type="spellEnd"/>
      <w:r>
        <w:rPr>
          <w:rFonts w:eastAsia="SimHei" w:cs="Times New Roman"/>
          <w:bCs/>
          <w:sz w:val="24"/>
          <w:szCs w:val="24"/>
        </w:rPr>
        <w:t>-</w:t>
      </w:r>
      <w:r w:rsidRPr="002D2540">
        <w:rPr>
          <w:rFonts w:eastAsia="SimHei" w:cs="Times New Roman"/>
          <w:bCs/>
          <w:sz w:val="24"/>
          <w:szCs w:val="24"/>
        </w:rPr>
        <w:t>sphéno</w:t>
      </w:r>
      <w:r w:rsidRPr="002D2540">
        <w:rPr>
          <w:rFonts w:eastAsia="SimHei" w:cs="Calibri"/>
          <w:bCs/>
          <w:sz w:val="24"/>
          <w:szCs w:val="24"/>
        </w:rPr>
        <w:t>ï</w:t>
      </w:r>
      <w:r w:rsidRPr="002D2540">
        <w:rPr>
          <w:rFonts w:eastAsia="SimHei" w:cs="Times New Roman"/>
          <w:bCs/>
          <w:sz w:val="24"/>
          <w:szCs w:val="24"/>
        </w:rPr>
        <w:t>de,</w:t>
      </w:r>
      <w:r w:rsidRPr="002D2540">
        <w:rPr>
          <w:rFonts w:eastAsia="SimHei" w:cs="Times New Roman"/>
          <w:b/>
          <w:bCs/>
          <w:sz w:val="24"/>
          <w:szCs w:val="24"/>
        </w:rPr>
        <w:t xml:space="preserve"> </w:t>
      </w:r>
      <w:r w:rsidR="006B150D">
        <w:rPr>
          <w:rFonts w:eastAsia="SimHei" w:cs="Times New Roman"/>
          <w:b/>
          <w:bCs/>
          <w:sz w:val="24"/>
          <w:szCs w:val="24"/>
        </w:rPr>
        <w:t xml:space="preserve"> </w:t>
      </w:r>
      <w:r w:rsidRPr="002D2540">
        <w:rPr>
          <w:rFonts w:eastAsia="SimHei" w:cs="Times New Roman"/>
          <w:b/>
          <w:bCs/>
          <w:sz w:val="24"/>
          <w:szCs w:val="24"/>
        </w:rPr>
        <w:t>7</w:t>
      </w:r>
      <w:r w:rsidRPr="002D2540">
        <w:rPr>
          <w:rFonts w:eastAsia="SimHei" w:cs="Calibri"/>
          <w:b/>
          <w:bCs/>
          <w:sz w:val="24"/>
          <w:szCs w:val="24"/>
        </w:rPr>
        <w:t> </w:t>
      </w:r>
      <w:r w:rsidRPr="002D2540">
        <w:rPr>
          <w:rFonts w:eastAsia="SimHei" w:cs="Times New Roman"/>
          <w:b/>
          <w:bCs/>
          <w:sz w:val="24"/>
          <w:szCs w:val="24"/>
        </w:rPr>
        <w:t xml:space="preserve">: </w:t>
      </w:r>
      <w:r w:rsidRPr="002D2540">
        <w:rPr>
          <w:rFonts w:eastAsia="SimHei" w:cs="Times New Roman"/>
          <w:bCs/>
          <w:sz w:val="24"/>
          <w:szCs w:val="24"/>
        </w:rPr>
        <w:t>sinus sphéno</w:t>
      </w:r>
      <w:r w:rsidRPr="002D2540">
        <w:rPr>
          <w:rFonts w:eastAsia="SimHei" w:cs="Calibri"/>
          <w:bCs/>
          <w:sz w:val="24"/>
          <w:szCs w:val="24"/>
        </w:rPr>
        <w:t>ï</w:t>
      </w:r>
      <w:r w:rsidRPr="002D2540">
        <w:rPr>
          <w:rFonts w:eastAsia="SimHei" w:cs="Times New Roman"/>
          <w:bCs/>
          <w:sz w:val="24"/>
          <w:szCs w:val="24"/>
        </w:rPr>
        <w:t>dal.</w:t>
      </w:r>
    </w:p>
    <w:p w:rsidR="00392AC1" w:rsidRDefault="00392AC1" w:rsidP="005F3230">
      <w:pPr>
        <w:pStyle w:val="NormalWeb"/>
        <w:shd w:val="clear" w:color="auto" w:fill="FFFFFF"/>
        <w:spacing w:before="0" w:beforeAutospacing="0" w:after="0" w:afterAutospacing="0"/>
        <w:jc w:val="both"/>
        <w:rPr>
          <w:rFonts w:asciiTheme="minorHAnsi" w:eastAsiaTheme="minorHAnsi" w:hAnsiTheme="minorHAnsi" w:cstheme="minorBidi"/>
          <w:lang w:eastAsia="en-US"/>
        </w:rPr>
      </w:pPr>
    </w:p>
    <w:p w:rsidR="00E9154C" w:rsidRDefault="00E9154C" w:rsidP="005F3230">
      <w:pPr>
        <w:pStyle w:val="NormalWeb"/>
        <w:shd w:val="clear" w:color="auto" w:fill="FFFFFF"/>
        <w:spacing w:before="0" w:beforeAutospacing="0" w:after="0" w:afterAutospacing="0"/>
        <w:jc w:val="both"/>
        <w:rPr>
          <w:rFonts w:asciiTheme="minorHAnsi" w:eastAsiaTheme="minorHAnsi" w:hAnsiTheme="minorHAnsi" w:cstheme="minorBidi"/>
          <w:lang w:eastAsia="en-US"/>
        </w:rPr>
      </w:pPr>
    </w:p>
    <w:p w:rsidR="00392AC1" w:rsidRPr="005F3230" w:rsidRDefault="005F3230" w:rsidP="00875664">
      <w:pPr>
        <w:pStyle w:val="Paragraphedeliste"/>
        <w:numPr>
          <w:ilvl w:val="0"/>
          <w:numId w:val="3"/>
        </w:numPr>
        <w:rPr>
          <w:b/>
          <w:bCs/>
          <w:color w:val="FF0000"/>
          <w:sz w:val="32"/>
          <w:szCs w:val="32"/>
          <w:u w:val="single"/>
        </w:rPr>
      </w:pPr>
      <w:r w:rsidRPr="005F3230">
        <w:rPr>
          <w:b/>
          <w:bCs/>
          <w:color w:val="FF0000"/>
          <w:sz w:val="32"/>
          <w:szCs w:val="32"/>
          <w:u w:val="single"/>
        </w:rPr>
        <w:t>Variantes anatomiques :</w:t>
      </w:r>
    </w:p>
    <w:p w:rsidR="005F3230" w:rsidRPr="005F3230" w:rsidRDefault="005F3230" w:rsidP="00875664">
      <w:pPr>
        <w:pStyle w:val="NormalWeb"/>
        <w:numPr>
          <w:ilvl w:val="0"/>
          <w:numId w:val="12"/>
        </w:numPr>
        <w:shd w:val="clear" w:color="auto" w:fill="FFFFFF"/>
        <w:spacing w:before="0" w:beforeAutospacing="0" w:after="0" w:afterAutospacing="0"/>
        <w:rPr>
          <w:rFonts w:asciiTheme="minorHAnsi" w:eastAsiaTheme="minorHAnsi" w:hAnsiTheme="minorHAnsi" w:cstheme="minorBidi"/>
          <w:b/>
          <w:bCs/>
          <w:lang w:eastAsia="en-US"/>
        </w:rPr>
      </w:pPr>
      <w:r w:rsidRPr="005F3230">
        <w:rPr>
          <w:rFonts w:asciiTheme="minorHAnsi" w:eastAsiaTheme="minorHAnsi" w:hAnsiTheme="minorHAnsi" w:cstheme="minorBidi"/>
          <w:b/>
          <w:bCs/>
          <w:lang w:eastAsia="en-US"/>
        </w:rPr>
        <w:t>Hauteur hypophysaire :</w:t>
      </w:r>
    </w:p>
    <w:p w:rsidR="005F3230" w:rsidRPr="005F3230" w:rsidRDefault="005F3230" w:rsidP="005F3230">
      <w:pPr>
        <w:pStyle w:val="NormalWeb"/>
        <w:shd w:val="clear" w:color="auto" w:fill="FFFFFF"/>
        <w:spacing w:before="0" w:beforeAutospacing="0" w:after="0" w:afterAutospacing="0"/>
        <w:rPr>
          <w:rFonts w:asciiTheme="minorHAnsi" w:eastAsiaTheme="minorHAnsi" w:hAnsiTheme="minorHAnsi" w:cstheme="minorBidi"/>
          <w:lang w:eastAsia="en-US"/>
        </w:rPr>
      </w:pPr>
      <w:r w:rsidRPr="005F3230">
        <w:rPr>
          <w:rFonts w:asciiTheme="minorHAnsi" w:eastAsiaTheme="minorHAnsi" w:hAnsiTheme="minorHAnsi" w:cstheme="minorBidi"/>
          <w:lang w:eastAsia="en-US"/>
        </w:rPr>
        <w:tab/>
        <w:t>- Varie avec l’âge, le statut hormonal et augmente avec la grossesse.</w:t>
      </w:r>
    </w:p>
    <w:p w:rsidR="005F3230" w:rsidRPr="005F3230" w:rsidRDefault="005F3230" w:rsidP="005F3230">
      <w:pPr>
        <w:pStyle w:val="NormalWeb"/>
        <w:shd w:val="clear" w:color="auto" w:fill="FFFFFF"/>
        <w:spacing w:before="0" w:beforeAutospacing="0" w:after="0" w:afterAutospacing="0"/>
        <w:rPr>
          <w:rFonts w:asciiTheme="minorHAnsi" w:eastAsiaTheme="minorHAnsi" w:hAnsiTheme="minorHAnsi" w:cstheme="minorBidi"/>
          <w:lang w:eastAsia="en-US"/>
        </w:rPr>
      </w:pPr>
      <w:r w:rsidRPr="005F3230">
        <w:rPr>
          <w:rFonts w:asciiTheme="minorHAnsi" w:eastAsiaTheme="minorHAnsi" w:hAnsiTheme="minorHAnsi" w:cstheme="minorBidi"/>
          <w:lang w:eastAsia="en-US"/>
        </w:rPr>
        <w:tab/>
        <w:t>- Une petite selle turcique a un aspect convexe, plus bombant de la glande.</w:t>
      </w:r>
    </w:p>
    <w:p w:rsidR="005F3230" w:rsidRPr="005F3230" w:rsidRDefault="005F3230" w:rsidP="00875664">
      <w:pPr>
        <w:pStyle w:val="NormalWeb"/>
        <w:numPr>
          <w:ilvl w:val="0"/>
          <w:numId w:val="12"/>
        </w:numPr>
        <w:shd w:val="clear" w:color="auto" w:fill="FFFFFF"/>
        <w:spacing w:before="0" w:beforeAutospacing="0" w:after="0" w:afterAutospacing="0"/>
        <w:rPr>
          <w:rFonts w:asciiTheme="minorHAnsi" w:eastAsiaTheme="minorHAnsi" w:hAnsiTheme="minorHAnsi" w:cstheme="minorBidi"/>
          <w:b/>
          <w:bCs/>
          <w:lang w:eastAsia="en-US"/>
        </w:rPr>
      </w:pPr>
      <w:r w:rsidRPr="005F3230">
        <w:rPr>
          <w:rFonts w:asciiTheme="minorHAnsi" w:eastAsiaTheme="minorHAnsi" w:hAnsiTheme="minorHAnsi" w:cstheme="minorBidi"/>
          <w:b/>
          <w:bCs/>
          <w:lang w:eastAsia="en-US"/>
        </w:rPr>
        <w:lastRenderedPageBreak/>
        <w:t>Selle turcique :</w:t>
      </w:r>
    </w:p>
    <w:p w:rsidR="005F3230" w:rsidRPr="005F3230" w:rsidRDefault="005F3230" w:rsidP="005F3230">
      <w:pPr>
        <w:pStyle w:val="NormalWeb"/>
        <w:shd w:val="clear" w:color="auto" w:fill="FFFFFF"/>
        <w:spacing w:before="0" w:beforeAutospacing="0" w:after="0" w:afterAutospacing="0"/>
        <w:rPr>
          <w:rFonts w:asciiTheme="minorHAnsi" w:eastAsiaTheme="minorHAnsi" w:hAnsiTheme="minorHAnsi" w:cstheme="minorBidi"/>
          <w:lang w:eastAsia="en-US"/>
        </w:rPr>
      </w:pPr>
      <w:r w:rsidRPr="005F3230">
        <w:rPr>
          <w:rFonts w:asciiTheme="minorHAnsi" w:eastAsiaTheme="minorHAnsi" w:hAnsiTheme="minorHAnsi" w:cstheme="minorBidi"/>
          <w:lang w:eastAsia="en-US"/>
        </w:rPr>
        <w:t>Le plancher sellaire peut être asymétrique et induire une déviation du pédoncule hypophysaire, voire du chiasma optique, en dehors de tout processus tumoral.</w:t>
      </w:r>
    </w:p>
    <w:p w:rsidR="005F3230" w:rsidRPr="005F3230" w:rsidRDefault="005F3230" w:rsidP="00875664">
      <w:pPr>
        <w:pStyle w:val="NormalWeb"/>
        <w:numPr>
          <w:ilvl w:val="0"/>
          <w:numId w:val="12"/>
        </w:numPr>
        <w:shd w:val="clear" w:color="auto" w:fill="FFFFFF"/>
        <w:spacing w:before="0" w:beforeAutospacing="0" w:after="0" w:afterAutospacing="0"/>
        <w:rPr>
          <w:rFonts w:asciiTheme="minorHAnsi" w:eastAsiaTheme="minorHAnsi" w:hAnsiTheme="minorHAnsi" w:cstheme="minorBidi"/>
          <w:b/>
          <w:bCs/>
          <w:lang w:eastAsia="en-US"/>
        </w:rPr>
      </w:pPr>
      <w:r w:rsidRPr="005F3230">
        <w:rPr>
          <w:rFonts w:asciiTheme="minorHAnsi" w:eastAsiaTheme="minorHAnsi" w:hAnsiTheme="minorHAnsi" w:cstheme="minorBidi"/>
          <w:b/>
          <w:bCs/>
          <w:lang w:eastAsia="en-US"/>
        </w:rPr>
        <w:t>Position ectopique de la post hypophyse</w:t>
      </w:r>
    </w:p>
    <w:p w:rsidR="005F3230" w:rsidRPr="005F3230" w:rsidRDefault="005F3230" w:rsidP="00875664">
      <w:pPr>
        <w:pStyle w:val="NormalWeb"/>
        <w:numPr>
          <w:ilvl w:val="0"/>
          <w:numId w:val="12"/>
        </w:numPr>
        <w:shd w:val="clear" w:color="auto" w:fill="FFFFFF"/>
        <w:spacing w:before="0" w:beforeAutospacing="0" w:after="0" w:afterAutospacing="0"/>
        <w:rPr>
          <w:rFonts w:asciiTheme="minorHAnsi" w:eastAsiaTheme="minorHAnsi" w:hAnsiTheme="minorHAnsi" w:cstheme="minorBidi"/>
          <w:b/>
          <w:bCs/>
          <w:lang w:eastAsia="en-US"/>
        </w:rPr>
      </w:pPr>
      <w:r w:rsidRPr="005F3230">
        <w:rPr>
          <w:rFonts w:asciiTheme="minorHAnsi" w:eastAsiaTheme="minorHAnsi" w:hAnsiTheme="minorHAnsi" w:cstheme="minorBidi"/>
          <w:b/>
          <w:bCs/>
          <w:lang w:eastAsia="en-US"/>
        </w:rPr>
        <w:t>Kystes de la neurohypophyse :</w:t>
      </w:r>
    </w:p>
    <w:p w:rsidR="005F3230" w:rsidRPr="005F3230" w:rsidRDefault="005F3230" w:rsidP="005F3230">
      <w:pPr>
        <w:pStyle w:val="NormalWeb"/>
        <w:shd w:val="clear" w:color="auto" w:fill="FFFFFF"/>
        <w:spacing w:before="0" w:beforeAutospacing="0" w:after="0" w:afterAutospacing="0"/>
        <w:rPr>
          <w:rFonts w:asciiTheme="minorHAnsi" w:eastAsiaTheme="minorHAnsi" w:hAnsiTheme="minorHAnsi" w:cstheme="minorBidi"/>
          <w:lang w:eastAsia="en-US"/>
        </w:rPr>
      </w:pPr>
      <w:r w:rsidRPr="005F3230">
        <w:rPr>
          <w:rFonts w:asciiTheme="minorHAnsi" w:eastAsiaTheme="minorHAnsi" w:hAnsiTheme="minorHAnsi" w:cstheme="minorBidi"/>
          <w:lang w:eastAsia="en-US"/>
        </w:rPr>
        <w:t>Ils apparaissent comme des images de 1 à 2 mm, en franc hyposignal T1 et en hypersignal T2.</w:t>
      </w:r>
    </w:p>
    <w:p w:rsidR="005F3230" w:rsidRPr="005F3230" w:rsidRDefault="005F3230" w:rsidP="00875664">
      <w:pPr>
        <w:pStyle w:val="NormalWeb"/>
        <w:numPr>
          <w:ilvl w:val="0"/>
          <w:numId w:val="12"/>
        </w:numPr>
        <w:shd w:val="clear" w:color="auto" w:fill="FFFFFF"/>
        <w:spacing w:before="0" w:beforeAutospacing="0" w:after="0" w:afterAutospacing="0"/>
        <w:rPr>
          <w:rFonts w:asciiTheme="minorHAnsi" w:eastAsiaTheme="minorHAnsi" w:hAnsiTheme="minorHAnsi" w:cstheme="minorBidi"/>
          <w:b/>
          <w:bCs/>
          <w:lang w:eastAsia="en-US"/>
        </w:rPr>
      </w:pPr>
      <w:r w:rsidRPr="005F3230">
        <w:rPr>
          <w:rFonts w:asciiTheme="minorHAnsi" w:eastAsiaTheme="minorHAnsi" w:hAnsiTheme="minorHAnsi" w:cstheme="minorBidi"/>
          <w:b/>
          <w:bCs/>
          <w:lang w:eastAsia="en-US"/>
        </w:rPr>
        <w:t>Calcifications</w:t>
      </w:r>
    </w:p>
    <w:p w:rsidR="005F3230" w:rsidRPr="005F3230" w:rsidRDefault="005F3230" w:rsidP="00875664">
      <w:pPr>
        <w:pStyle w:val="NormalWeb"/>
        <w:numPr>
          <w:ilvl w:val="0"/>
          <w:numId w:val="12"/>
        </w:numPr>
        <w:shd w:val="clear" w:color="auto" w:fill="FFFFFF"/>
        <w:spacing w:before="0" w:beforeAutospacing="0" w:after="0" w:afterAutospacing="0"/>
        <w:rPr>
          <w:rFonts w:asciiTheme="minorHAnsi" w:eastAsiaTheme="minorHAnsi" w:hAnsiTheme="minorHAnsi" w:cstheme="minorBidi"/>
          <w:b/>
          <w:bCs/>
          <w:lang w:eastAsia="en-US"/>
        </w:rPr>
      </w:pPr>
      <w:r w:rsidRPr="005F3230">
        <w:rPr>
          <w:rFonts w:asciiTheme="minorHAnsi" w:eastAsiaTheme="minorHAnsi" w:hAnsiTheme="minorHAnsi" w:cstheme="minorBidi"/>
          <w:b/>
          <w:bCs/>
          <w:lang w:eastAsia="en-US"/>
        </w:rPr>
        <w:t>Procidence de la carotide interne</w:t>
      </w:r>
    </w:p>
    <w:p w:rsidR="005F3230" w:rsidRDefault="005F3230" w:rsidP="00CA1B7A">
      <w:pPr>
        <w:pStyle w:val="NormalWeb"/>
        <w:shd w:val="clear" w:color="auto" w:fill="FFFFFF"/>
        <w:spacing w:before="0" w:beforeAutospacing="0" w:after="0" w:afterAutospacing="0"/>
        <w:jc w:val="both"/>
        <w:rPr>
          <w:rFonts w:asciiTheme="minorHAnsi" w:eastAsiaTheme="minorHAnsi" w:hAnsiTheme="minorHAnsi" w:cstheme="minorBidi"/>
          <w:lang w:eastAsia="en-US"/>
        </w:rPr>
      </w:pPr>
    </w:p>
    <w:p w:rsidR="00EC3E94" w:rsidRPr="00EC3E94" w:rsidRDefault="00AE02D4" w:rsidP="00875664">
      <w:pPr>
        <w:pStyle w:val="Paragraphedeliste"/>
        <w:numPr>
          <w:ilvl w:val="0"/>
          <w:numId w:val="3"/>
        </w:numPr>
        <w:rPr>
          <w:b/>
          <w:bCs/>
          <w:color w:val="FF0000"/>
          <w:sz w:val="32"/>
          <w:szCs w:val="32"/>
          <w:u w:val="single"/>
        </w:rPr>
      </w:pPr>
      <w:r w:rsidRPr="00AE02D4">
        <w:rPr>
          <w:b/>
          <w:bCs/>
          <w:color w:val="FF0000"/>
          <w:sz w:val="32"/>
          <w:szCs w:val="32"/>
          <w:u w:val="single"/>
        </w:rPr>
        <w:t>Artefacts et pièges :</w:t>
      </w:r>
    </w:p>
    <w:p w:rsidR="00EC3E94" w:rsidRPr="00523B0D" w:rsidRDefault="00EC3E94" w:rsidP="00875664">
      <w:pPr>
        <w:pStyle w:val="Paragraphedeliste"/>
        <w:numPr>
          <w:ilvl w:val="0"/>
          <w:numId w:val="13"/>
        </w:numPr>
        <w:rPr>
          <w:rFonts w:cs="Times New Roman"/>
          <w:b/>
          <w:bCs/>
          <w:i/>
          <w:iCs/>
          <w:color w:val="0070C0"/>
          <w:sz w:val="24"/>
          <w:szCs w:val="24"/>
          <w:u w:val="single"/>
        </w:rPr>
      </w:pPr>
      <w:r w:rsidRPr="00523B0D">
        <w:rPr>
          <w:rFonts w:cs="Times New Roman"/>
          <w:b/>
          <w:bCs/>
          <w:i/>
          <w:iCs/>
          <w:color w:val="0070C0"/>
          <w:sz w:val="24"/>
          <w:szCs w:val="24"/>
          <w:u w:val="single"/>
        </w:rPr>
        <w:t>Artéfacts d’origine vasculaire :</w:t>
      </w:r>
    </w:p>
    <w:p w:rsidR="00EC3E94" w:rsidRPr="00EC3E94" w:rsidRDefault="00EC3E94" w:rsidP="00EC3E94">
      <w:pPr>
        <w:rPr>
          <w:rFonts w:cs="Times New Roman"/>
          <w:sz w:val="24"/>
          <w:szCs w:val="24"/>
        </w:rPr>
      </w:pPr>
      <w:r w:rsidRPr="00EC3E94">
        <w:rPr>
          <w:rFonts w:cs="Times New Roman"/>
          <w:sz w:val="24"/>
          <w:szCs w:val="24"/>
        </w:rPr>
        <w:t xml:space="preserve">   Image fantôme qui apparaît après injection de gadolinium due au flux pulsatile du siphon carotidien</w:t>
      </w:r>
    </w:p>
    <w:p w:rsidR="00EC3E94" w:rsidRPr="00523B0D" w:rsidRDefault="00EC3E94" w:rsidP="00875664">
      <w:pPr>
        <w:pStyle w:val="Paragraphedeliste"/>
        <w:numPr>
          <w:ilvl w:val="0"/>
          <w:numId w:val="13"/>
        </w:numPr>
        <w:rPr>
          <w:rFonts w:cs="Times New Roman"/>
          <w:b/>
          <w:color w:val="0070C0"/>
          <w:sz w:val="24"/>
          <w:szCs w:val="24"/>
          <w:u w:val="single"/>
        </w:rPr>
      </w:pPr>
      <w:r w:rsidRPr="00523B0D">
        <w:rPr>
          <w:rFonts w:cs="Times New Roman"/>
          <w:b/>
          <w:bCs/>
          <w:i/>
          <w:iCs/>
          <w:color w:val="0070C0"/>
          <w:sz w:val="24"/>
          <w:szCs w:val="24"/>
          <w:u w:val="single"/>
        </w:rPr>
        <w:t>Effet de volume partiel :</w:t>
      </w:r>
    </w:p>
    <w:p w:rsidR="00EC3E94" w:rsidRPr="00EC3E94" w:rsidRDefault="00EC3E94" w:rsidP="00EC3E94">
      <w:pPr>
        <w:rPr>
          <w:rFonts w:cs="Times New Roman"/>
          <w:sz w:val="24"/>
          <w:szCs w:val="24"/>
        </w:rPr>
      </w:pPr>
      <w:r w:rsidRPr="00EC3E94">
        <w:rPr>
          <w:rFonts w:cs="Times New Roman"/>
          <w:sz w:val="24"/>
          <w:szCs w:val="24"/>
        </w:rPr>
        <w:t xml:space="preserve">  Plus fréquent dû à la présence d’un volume restreint des structures anatomiques de signal différent.</w:t>
      </w:r>
    </w:p>
    <w:p w:rsidR="00EC3E94" w:rsidRPr="00523B0D" w:rsidRDefault="00EC3E94" w:rsidP="00875664">
      <w:pPr>
        <w:pStyle w:val="Paragraphedeliste"/>
        <w:numPr>
          <w:ilvl w:val="0"/>
          <w:numId w:val="13"/>
        </w:numPr>
        <w:rPr>
          <w:rFonts w:cs="Times New Roman"/>
          <w:b/>
          <w:bCs/>
          <w:i/>
          <w:iCs/>
          <w:color w:val="0070C0"/>
          <w:sz w:val="24"/>
          <w:szCs w:val="24"/>
          <w:u w:val="single"/>
        </w:rPr>
      </w:pPr>
      <w:r w:rsidRPr="00523B0D">
        <w:rPr>
          <w:rFonts w:cs="Times New Roman"/>
          <w:b/>
          <w:bCs/>
          <w:i/>
          <w:iCs/>
          <w:color w:val="0070C0"/>
          <w:sz w:val="24"/>
          <w:szCs w:val="24"/>
          <w:u w:val="single"/>
        </w:rPr>
        <w:t>Artéfacts de susceptilité magnétique :</w:t>
      </w:r>
    </w:p>
    <w:p w:rsidR="00EC3E94" w:rsidRPr="00EC3E94" w:rsidRDefault="00EC3E94" w:rsidP="00EC3E94">
      <w:pPr>
        <w:rPr>
          <w:rFonts w:cs="Times New Roman"/>
          <w:sz w:val="24"/>
          <w:szCs w:val="24"/>
        </w:rPr>
      </w:pPr>
      <w:r w:rsidRPr="00EC3E94">
        <w:rPr>
          <w:rFonts w:cs="Times New Roman"/>
          <w:sz w:val="24"/>
          <w:szCs w:val="24"/>
        </w:rPr>
        <w:t xml:space="preserve">  Retrouvés fréquemment au contact du plancher sellaire. Siègent au niveau d’interface de juxtaposition de deux structures de susceptilité magnétique différentes.</w:t>
      </w:r>
    </w:p>
    <w:p w:rsidR="00EC3E94" w:rsidRPr="00523B0D" w:rsidRDefault="00523B0D" w:rsidP="00875664">
      <w:pPr>
        <w:pStyle w:val="Paragraphedeliste"/>
        <w:numPr>
          <w:ilvl w:val="0"/>
          <w:numId w:val="13"/>
        </w:numPr>
        <w:rPr>
          <w:rFonts w:cs="Times New Roman"/>
          <w:b/>
          <w:bCs/>
          <w:i/>
          <w:iCs/>
          <w:color w:val="0070C0"/>
          <w:sz w:val="24"/>
          <w:szCs w:val="24"/>
          <w:u w:val="single"/>
        </w:rPr>
      </w:pPr>
      <w:r w:rsidRPr="00523B0D">
        <w:rPr>
          <w:rFonts w:cs="Times New Roman"/>
          <w:b/>
          <w:bCs/>
          <w:i/>
          <w:iCs/>
          <w:color w:val="0070C0"/>
          <w:sz w:val="24"/>
          <w:szCs w:val="24"/>
          <w:u w:val="single"/>
        </w:rPr>
        <w:t>Artéfacts du flux du LCR </w:t>
      </w:r>
      <w:r w:rsidR="00EC3E94" w:rsidRPr="00523B0D">
        <w:rPr>
          <w:rFonts w:cs="Times New Roman"/>
          <w:b/>
          <w:bCs/>
          <w:i/>
          <w:iCs/>
          <w:color w:val="0070C0"/>
          <w:sz w:val="24"/>
          <w:szCs w:val="24"/>
          <w:u w:val="single"/>
        </w:rPr>
        <w:t>(liquide céphalorachidien)</w:t>
      </w:r>
      <w:r w:rsidRPr="00523B0D">
        <w:rPr>
          <w:rFonts w:cs="Times New Roman"/>
          <w:b/>
          <w:bCs/>
          <w:i/>
          <w:iCs/>
          <w:color w:val="0070C0"/>
          <w:sz w:val="24"/>
          <w:szCs w:val="24"/>
          <w:u w:val="single"/>
        </w:rPr>
        <w:t> :</w:t>
      </w:r>
    </w:p>
    <w:p w:rsidR="001D6A3E" w:rsidRDefault="00EC3E94" w:rsidP="004D55CC">
      <w:pPr>
        <w:rPr>
          <w:rFonts w:cs="Times New Roman"/>
          <w:sz w:val="24"/>
          <w:szCs w:val="24"/>
        </w:rPr>
      </w:pPr>
      <w:r w:rsidRPr="00EC3E94">
        <w:rPr>
          <w:rFonts w:cs="Times New Roman"/>
          <w:sz w:val="24"/>
          <w:szCs w:val="24"/>
        </w:rPr>
        <w:t xml:space="preserve">  Intéressent la citerne opto-chiasmatique large qui peut apparaître sous forme d’une pseudo-masse ou d’un pseudo-élargissement de la tige pituitaire.</w:t>
      </w:r>
    </w:p>
    <w:p w:rsidR="004D55CC" w:rsidRPr="004D55CC" w:rsidRDefault="004D55CC" w:rsidP="004D55CC">
      <w:pPr>
        <w:rPr>
          <w:rFonts w:cs="Times New Roman"/>
          <w:sz w:val="24"/>
          <w:szCs w:val="24"/>
        </w:rPr>
      </w:pPr>
    </w:p>
    <w:p w:rsidR="00C27942" w:rsidRPr="00C27942" w:rsidRDefault="00AE02D4" w:rsidP="00875664">
      <w:pPr>
        <w:pStyle w:val="Paragraphedeliste"/>
        <w:numPr>
          <w:ilvl w:val="0"/>
          <w:numId w:val="3"/>
        </w:numPr>
        <w:rPr>
          <w:b/>
          <w:bCs/>
          <w:color w:val="FF0000"/>
          <w:sz w:val="32"/>
          <w:szCs w:val="32"/>
          <w:u w:val="single"/>
        </w:rPr>
      </w:pPr>
      <w:r w:rsidRPr="00AE02D4">
        <w:rPr>
          <w:b/>
          <w:bCs/>
          <w:color w:val="FF0000"/>
          <w:sz w:val="32"/>
          <w:szCs w:val="32"/>
          <w:u w:val="single"/>
        </w:rPr>
        <w:t>Pathologies de la région hypothalamo-hypophysaire</w:t>
      </w:r>
    </w:p>
    <w:p w:rsidR="00C27942" w:rsidRPr="00C27942" w:rsidRDefault="00C27942" w:rsidP="00875664">
      <w:pPr>
        <w:pStyle w:val="Paragraphedeliste"/>
        <w:numPr>
          <w:ilvl w:val="0"/>
          <w:numId w:val="14"/>
        </w:numPr>
        <w:rPr>
          <w:sz w:val="24"/>
          <w:szCs w:val="24"/>
        </w:rPr>
      </w:pPr>
      <w:r w:rsidRPr="00C27942">
        <w:rPr>
          <w:sz w:val="24"/>
          <w:szCs w:val="24"/>
        </w:rPr>
        <w:t>Pathologies hypophysaires</w:t>
      </w:r>
    </w:p>
    <w:p w:rsidR="00C27942" w:rsidRPr="00C27942" w:rsidRDefault="00C27942" w:rsidP="00875664">
      <w:pPr>
        <w:pStyle w:val="Paragraphedeliste"/>
        <w:numPr>
          <w:ilvl w:val="0"/>
          <w:numId w:val="14"/>
        </w:numPr>
        <w:rPr>
          <w:sz w:val="24"/>
          <w:szCs w:val="24"/>
        </w:rPr>
      </w:pPr>
      <w:r w:rsidRPr="00C27942">
        <w:rPr>
          <w:sz w:val="24"/>
          <w:szCs w:val="24"/>
        </w:rPr>
        <w:t xml:space="preserve">Pathologies supra sellaires </w:t>
      </w:r>
    </w:p>
    <w:p w:rsidR="00C27942" w:rsidRDefault="00C27942" w:rsidP="00875664">
      <w:pPr>
        <w:pStyle w:val="Paragraphedeliste"/>
        <w:numPr>
          <w:ilvl w:val="0"/>
          <w:numId w:val="14"/>
        </w:numPr>
        <w:rPr>
          <w:sz w:val="24"/>
          <w:szCs w:val="24"/>
        </w:rPr>
      </w:pPr>
      <w:r w:rsidRPr="00C27942">
        <w:rPr>
          <w:sz w:val="24"/>
          <w:szCs w:val="24"/>
        </w:rPr>
        <w:t>Pathologies du sinus caverneux</w:t>
      </w:r>
    </w:p>
    <w:p w:rsidR="00A24A03" w:rsidRPr="00A24A03" w:rsidRDefault="00A24A03" w:rsidP="00A24A03">
      <w:pPr>
        <w:ind w:left="360"/>
        <w:rPr>
          <w:sz w:val="24"/>
          <w:szCs w:val="24"/>
        </w:rPr>
      </w:pPr>
    </w:p>
    <w:p w:rsidR="00C27942" w:rsidRPr="00A24A03" w:rsidRDefault="00C27942" w:rsidP="00875664">
      <w:pPr>
        <w:pStyle w:val="Paragraphedeliste"/>
        <w:numPr>
          <w:ilvl w:val="0"/>
          <w:numId w:val="18"/>
        </w:numPr>
        <w:rPr>
          <w:rFonts w:cs="Times New Roman"/>
          <w:b/>
          <w:color w:val="0070C0"/>
          <w:sz w:val="28"/>
          <w:szCs w:val="28"/>
          <w:u w:val="single"/>
        </w:rPr>
      </w:pPr>
      <w:r w:rsidRPr="00A24A03">
        <w:rPr>
          <w:rFonts w:eastAsiaTheme="majorEastAsia" w:cs="Times New Roman"/>
          <w:b/>
          <w:color w:val="0070C0"/>
          <w:sz w:val="28"/>
          <w:szCs w:val="28"/>
          <w:u w:val="single"/>
        </w:rPr>
        <w:t>Pathologie</w:t>
      </w:r>
      <w:r w:rsidRPr="00A24A03">
        <w:rPr>
          <w:rFonts w:cs="Times New Roman"/>
          <w:b/>
          <w:color w:val="0070C0"/>
          <w:sz w:val="28"/>
          <w:szCs w:val="28"/>
          <w:u w:val="single"/>
        </w:rPr>
        <w:t>s</w:t>
      </w:r>
      <w:r w:rsidRPr="00A24A03">
        <w:rPr>
          <w:rFonts w:eastAsiaTheme="majorEastAsia" w:cs="Times New Roman"/>
          <w:b/>
          <w:color w:val="0070C0"/>
          <w:sz w:val="28"/>
          <w:szCs w:val="28"/>
          <w:u w:val="single"/>
        </w:rPr>
        <w:t xml:space="preserve"> hypophysaire</w:t>
      </w:r>
      <w:r w:rsidRPr="00A24A03">
        <w:rPr>
          <w:rFonts w:cs="Times New Roman"/>
          <w:b/>
          <w:color w:val="0070C0"/>
          <w:sz w:val="28"/>
          <w:szCs w:val="28"/>
          <w:u w:val="single"/>
        </w:rPr>
        <w:t>s :</w:t>
      </w:r>
    </w:p>
    <w:p w:rsidR="00547261" w:rsidRPr="00D24F82" w:rsidRDefault="00C27942" w:rsidP="00875664">
      <w:pPr>
        <w:pStyle w:val="NormalWeb"/>
        <w:numPr>
          <w:ilvl w:val="0"/>
          <w:numId w:val="15"/>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D24F82">
        <w:rPr>
          <w:rFonts w:asciiTheme="minorHAnsi" w:hAnsiTheme="minorHAnsi" w:cstheme="majorBidi"/>
          <w:b/>
          <w:bCs/>
          <w:i/>
          <w:iCs/>
          <w:color w:val="E36C0A" w:themeColor="accent6" w:themeShade="BF"/>
          <w:sz w:val="28"/>
          <w:szCs w:val="28"/>
        </w:rPr>
        <w:t>Adénome hypophysaire :</w:t>
      </w:r>
    </w:p>
    <w:p w:rsidR="00C27942" w:rsidRPr="00C27942" w:rsidRDefault="00C27942" w:rsidP="00C27942">
      <w:pPr>
        <w:ind w:firstLine="360"/>
        <w:rPr>
          <w:rFonts w:cs="Times New Roman"/>
          <w:sz w:val="24"/>
          <w:szCs w:val="24"/>
        </w:rPr>
      </w:pPr>
      <w:r w:rsidRPr="00C27942">
        <w:rPr>
          <w:rFonts w:cs="Times New Roman"/>
          <w:sz w:val="24"/>
          <w:szCs w:val="24"/>
        </w:rPr>
        <w:t>C’est une tumeur bénigne de l’adulte.</w:t>
      </w:r>
    </w:p>
    <w:p w:rsidR="00C27942" w:rsidRPr="00C27942" w:rsidRDefault="00C27942" w:rsidP="00875664">
      <w:pPr>
        <w:pStyle w:val="Paragraphedeliste"/>
        <w:numPr>
          <w:ilvl w:val="0"/>
          <w:numId w:val="16"/>
        </w:numPr>
        <w:rPr>
          <w:rFonts w:cs="Times New Roman"/>
          <w:sz w:val="24"/>
          <w:szCs w:val="24"/>
        </w:rPr>
      </w:pPr>
      <w:r w:rsidRPr="00C27942">
        <w:rPr>
          <w:rFonts w:eastAsiaTheme="minorEastAsia"/>
          <w:b/>
          <w:bCs/>
          <w:i/>
          <w:iCs/>
          <w:sz w:val="24"/>
          <w:szCs w:val="24"/>
          <w:u w:val="single"/>
        </w:rPr>
        <w:t>Microadénome :</w:t>
      </w:r>
      <w:r w:rsidRPr="00C27942">
        <w:rPr>
          <w:rFonts w:eastAsiaTheme="minorEastAsia"/>
          <w:b/>
          <w:bCs/>
          <w:i/>
          <w:iCs/>
          <w:sz w:val="24"/>
          <w:szCs w:val="24"/>
        </w:rPr>
        <w:t xml:space="preserve"> </w:t>
      </w:r>
      <w:r w:rsidRPr="00C27942">
        <w:rPr>
          <w:rFonts w:eastAsiaTheme="minorEastAsia"/>
          <w:sz w:val="24"/>
          <w:szCs w:val="24"/>
        </w:rPr>
        <w:t>&lt;10 mm (pico adénome &lt;3 mm)</w:t>
      </w:r>
    </w:p>
    <w:p w:rsidR="00C27942" w:rsidRPr="00C27942" w:rsidRDefault="00C27942" w:rsidP="00875664">
      <w:pPr>
        <w:pStyle w:val="Paragraphedeliste"/>
        <w:numPr>
          <w:ilvl w:val="0"/>
          <w:numId w:val="14"/>
        </w:numPr>
        <w:rPr>
          <w:sz w:val="24"/>
          <w:szCs w:val="24"/>
        </w:rPr>
      </w:pPr>
      <w:r w:rsidRPr="00C27942">
        <w:rPr>
          <w:sz w:val="24"/>
          <w:szCs w:val="24"/>
        </w:rPr>
        <w:t xml:space="preserve">Siège à la partie latérale de l’antéhypophyse. </w:t>
      </w:r>
    </w:p>
    <w:p w:rsidR="00C27942" w:rsidRPr="00C27942" w:rsidRDefault="00C27942" w:rsidP="00875664">
      <w:pPr>
        <w:pStyle w:val="Paragraphedeliste"/>
        <w:numPr>
          <w:ilvl w:val="0"/>
          <w:numId w:val="14"/>
        </w:numPr>
        <w:rPr>
          <w:sz w:val="24"/>
          <w:szCs w:val="24"/>
        </w:rPr>
      </w:pPr>
      <w:r w:rsidRPr="00C27942">
        <w:rPr>
          <w:sz w:val="24"/>
          <w:szCs w:val="24"/>
        </w:rPr>
        <w:t xml:space="preserve">A la </w:t>
      </w:r>
      <w:r w:rsidRPr="00C27942">
        <w:rPr>
          <w:bCs/>
          <w:sz w:val="24"/>
          <w:szCs w:val="24"/>
        </w:rPr>
        <w:t>TDM</w:t>
      </w:r>
      <w:r w:rsidRPr="00C27942">
        <w:rPr>
          <w:sz w:val="24"/>
          <w:szCs w:val="24"/>
        </w:rPr>
        <w:t xml:space="preserve"> il est </w:t>
      </w:r>
      <w:r w:rsidRPr="00C27942">
        <w:rPr>
          <w:bCs/>
          <w:sz w:val="24"/>
          <w:szCs w:val="24"/>
        </w:rPr>
        <w:t>iso</w:t>
      </w:r>
      <w:r w:rsidRPr="00C27942">
        <w:rPr>
          <w:sz w:val="24"/>
          <w:szCs w:val="24"/>
        </w:rPr>
        <w:t xml:space="preserve"> ou </w:t>
      </w:r>
      <w:r w:rsidRPr="00C27942">
        <w:rPr>
          <w:bCs/>
          <w:sz w:val="24"/>
          <w:szCs w:val="24"/>
        </w:rPr>
        <w:t>hypodense</w:t>
      </w:r>
      <w:r w:rsidRPr="00C27942">
        <w:rPr>
          <w:sz w:val="24"/>
          <w:szCs w:val="24"/>
        </w:rPr>
        <w:t>. A l’</w:t>
      </w:r>
      <w:r w:rsidRPr="00C27942">
        <w:rPr>
          <w:bCs/>
          <w:sz w:val="24"/>
          <w:szCs w:val="24"/>
        </w:rPr>
        <w:t>IRM</w:t>
      </w:r>
      <w:r w:rsidRPr="00C27942">
        <w:rPr>
          <w:sz w:val="24"/>
          <w:szCs w:val="24"/>
        </w:rPr>
        <w:t xml:space="preserve">, il est </w:t>
      </w:r>
      <w:r w:rsidRPr="00C27942">
        <w:rPr>
          <w:bCs/>
          <w:sz w:val="24"/>
          <w:szCs w:val="24"/>
        </w:rPr>
        <w:t>hypo</w:t>
      </w:r>
      <w:r w:rsidRPr="00C27942">
        <w:rPr>
          <w:sz w:val="24"/>
          <w:szCs w:val="24"/>
        </w:rPr>
        <w:t xml:space="preserve"> ou </w:t>
      </w:r>
      <w:r w:rsidRPr="00C27942">
        <w:rPr>
          <w:bCs/>
          <w:sz w:val="24"/>
          <w:szCs w:val="24"/>
        </w:rPr>
        <w:t>iso</w:t>
      </w:r>
      <w:r w:rsidRPr="00C27942">
        <w:rPr>
          <w:sz w:val="24"/>
          <w:szCs w:val="24"/>
        </w:rPr>
        <w:t xml:space="preserve"> </w:t>
      </w:r>
      <w:r w:rsidRPr="00C27942">
        <w:rPr>
          <w:bCs/>
          <w:sz w:val="24"/>
          <w:szCs w:val="24"/>
        </w:rPr>
        <w:t>intense</w:t>
      </w:r>
      <w:r w:rsidRPr="00C27942">
        <w:rPr>
          <w:sz w:val="24"/>
          <w:szCs w:val="24"/>
        </w:rPr>
        <w:t xml:space="preserve"> en </w:t>
      </w:r>
      <w:r w:rsidRPr="00C27942">
        <w:rPr>
          <w:bCs/>
          <w:sz w:val="24"/>
          <w:szCs w:val="24"/>
        </w:rPr>
        <w:t>T1</w:t>
      </w:r>
      <w:r w:rsidRPr="00C27942">
        <w:rPr>
          <w:sz w:val="24"/>
          <w:szCs w:val="24"/>
        </w:rPr>
        <w:t xml:space="preserve">, </w:t>
      </w:r>
      <w:r w:rsidRPr="00C27942">
        <w:rPr>
          <w:bCs/>
          <w:sz w:val="24"/>
          <w:szCs w:val="24"/>
        </w:rPr>
        <w:t>hyper</w:t>
      </w:r>
      <w:r w:rsidRPr="00C27942">
        <w:rPr>
          <w:b/>
          <w:bCs/>
          <w:sz w:val="24"/>
          <w:szCs w:val="24"/>
        </w:rPr>
        <w:t xml:space="preserve"> </w:t>
      </w:r>
      <w:r w:rsidRPr="00C27942">
        <w:rPr>
          <w:sz w:val="24"/>
          <w:szCs w:val="24"/>
        </w:rPr>
        <w:t xml:space="preserve">en </w:t>
      </w:r>
      <w:r w:rsidRPr="00C27942">
        <w:rPr>
          <w:bCs/>
          <w:sz w:val="24"/>
          <w:szCs w:val="24"/>
        </w:rPr>
        <w:t>T2</w:t>
      </w:r>
    </w:p>
    <w:p w:rsidR="00C27942" w:rsidRPr="00C27942" w:rsidRDefault="00C27942" w:rsidP="00875664">
      <w:pPr>
        <w:pStyle w:val="Paragraphedeliste"/>
        <w:numPr>
          <w:ilvl w:val="0"/>
          <w:numId w:val="14"/>
        </w:numPr>
        <w:rPr>
          <w:sz w:val="24"/>
          <w:szCs w:val="24"/>
        </w:rPr>
      </w:pPr>
      <w:r w:rsidRPr="00C27942">
        <w:rPr>
          <w:sz w:val="24"/>
          <w:szCs w:val="24"/>
        </w:rPr>
        <w:t>Sa prise de contraste est différente par rapport au reste de l’hypophyse.</w:t>
      </w:r>
    </w:p>
    <w:p w:rsidR="00C27942" w:rsidRPr="00A24A03" w:rsidRDefault="00C27942" w:rsidP="00875664">
      <w:pPr>
        <w:pStyle w:val="Paragraphedeliste"/>
        <w:numPr>
          <w:ilvl w:val="0"/>
          <w:numId w:val="16"/>
        </w:numPr>
        <w:rPr>
          <w:rFonts w:eastAsiaTheme="minorEastAsia"/>
          <w:b/>
          <w:bCs/>
          <w:i/>
          <w:iCs/>
          <w:sz w:val="24"/>
          <w:szCs w:val="24"/>
          <w:u w:val="single"/>
        </w:rPr>
      </w:pPr>
      <w:r w:rsidRPr="00A24A03">
        <w:rPr>
          <w:rFonts w:eastAsiaTheme="minorEastAsia"/>
          <w:b/>
          <w:bCs/>
          <w:i/>
          <w:iCs/>
          <w:sz w:val="24"/>
          <w:szCs w:val="24"/>
          <w:u w:val="single"/>
        </w:rPr>
        <w:t>Macroadénome :</w:t>
      </w:r>
    </w:p>
    <w:p w:rsidR="00C27942" w:rsidRPr="00C27942" w:rsidRDefault="00C27942" w:rsidP="00C27942">
      <w:pPr>
        <w:ind w:firstLine="360"/>
        <w:rPr>
          <w:rFonts w:cs="Times New Roman"/>
          <w:sz w:val="24"/>
          <w:szCs w:val="24"/>
        </w:rPr>
      </w:pPr>
      <w:r w:rsidRPr="00C27942">
        <w:rPr>
          <w:rFonts w:cs="Times New Roman"/>
          <w:bCs/>
          <w:iCs/>
          <w:sz w:val="24"/>
          <w:szCs w:val="24"/>
        </w:rPr>
        <w:t>- En TDM :</w:t>
      </w:r>
      <w:r w:rsidRPr="00C27942">
        <w:rPr>
          <w:rFonts w:cs="Times New Roman"/>
          <w:b/>
          <w:bCs/>
          <w:i/>
          <w:iCs/>
          <w:sz w:val="24"/>
          <w:szCs w:val="24"/>
        </w:rPr>
        <w:t xml:space="preserve"> </w:t>
      </w:r>
      <w:r w:rsidRPr="00C27942">
        <w:rPr>
          <w:rFonts w:cs="Times New Roman"/>
          <w:bCs/>
          <w:sz w:val="24"/>
          <w:szCs w:val="24"/>
        </w:rPr>
        <w:t>iso</w:t>
      </w:r>
      <w:r w:rsidRPr="00C27942">
        <w:rPr>
          <w:rFonts w:cs="Times New Roman"/>
          <w:sz w:val="24"/>
          <w:szCs w:val="24"/>
        </w:rPr>
        <w:t xml:space="preserve"> ou légèrement </w:t>
      </w:r>
      <w:r w:rsidRPr="00C27942">
        <w:rPr>
          <w:rFonts w:cs="Times New Roman"/>
          <w:bCs/>
          <w:sz w:val="24"/>
          <w:szCs w:val="24"/>
        </w:rPr>
        <w:t>hype</w:t>
      </w:r>
      <w:r w:rsidRPr="00C27942">
        <w:rPr>
          <w:rFonts w:cs="Times New Roman"/>
          <w:sz w:val="24"/>
          <w:szCs w:val="24"/>
        </w:rPr>
        <w:t>rdense se rehaussant après injection de produit de contraste iodé.</w:t>
      </w:r>
    </w:p>
    <w:p w:rsidR="00C27942" w:rsidRPr="00C27942" w:rsidRDefault="00C27942" w:rsidP="00C27942">
      <w:pPr>
        <w:ind w:firstLine="360"/>
        <w:rPr>
          <w:rFonts w:cs="Times New Roman"/>
          <w:sz w:val="24"/>
          <w:szCs w:val="24"/>
        </w:rPr>
      </w:pPr>
      <w:r w:rsidRPr="00C27942">
        <w:rPr>
          <w:rFonts w:cs="Times New Roman"/>
          <w:bCs/>
          <w:iCs/>
          <w:sz w:val="24"/>
          <w:szCs w:val="24"/>
        </w:rPr>
        <w:t xml:space="preserve">- En IRM : </w:t>
      </w:r>
      <w:r w:rsidRPr="00C27942">
        <w:rPr>
          <w:rFonts w:cs="Times New Roman"/>
          <w:bCs/>
          <w:sz w:val="24"/>
          <w:szCs w:val="24"/>
        </w:rPr>
        <w:t>iso</w:t>
      </w:r>
      <w:r w:rsidRPr="00C27942">
        <w:rPr>
          <w:rFonts w:cs="Times New Roman"/>
          <w:sz w:val="24"/>
          <w:szCs w:val="24"/>
        </w:rPr>
        <w:t xml:space="preserve"> intense au cortex en </w:t>
      </w:r>
      <w:r w:rsidRPr="00C27942">
        <w:rPr>
          <w:rFonts w:cs="Times New Roman"/>
          <w:bCs/>
          <w:sz w:val="24"/>
          <w:szCs w:val="24"/>
        </w:rPr>
        <w:t>T1</w:t>
      </w:r>
      <w:r w:rsidRPr="00C27942">
        <w:rPr>
          <w:rFonts w:cs="Times New Roman"/>
          <w:sz w:val="24"/>
          <w:szCs w:val="24"/>
        </w:rPr>
        <w:t xml:space="preserve">, iso ou légèrement </w:t>
      </w:r>
      <w:r w:rsidRPr="00C27942">
        <w:rPr>
          <w:rFonts w:cs="Times New Roman"/>
          <w:bCs/>
          <w:sz w:val="24"/>
          <w:szCs w:val="24"/>
        </w:rPr>
        <w:t>hyper</w:t>
      </w:r>
      <w:r w:rsidRPr="00C27942">
        <w:rPr>
          <w:rFonts w:cs="Times New Roman"/>
          <w:sz w:val="24"/>
          <w:szCs w:val="24"/>
        </w:rPr>
        <w:t xml:space="preserve"> intense en </w:t>
      </w:r>
      <w:r w:rsidRPr="00C27942">
        <w:rPr>
          <w:rFonts w:cs="Times New Roman"/>
          <w:bCs/>
          <w:sz w:val="24"/>
          <w:szCs w:val="24"/>
        </w:rPr>
        <w:t>T2</w:t>
      </w:r>
      <w:r w:rsidRPr="00C27942">
        <w:rPr>
          <w:rFonts w:cs="Times New Roman"/>
          <w:sz w:val="24"/>
          <w:szCs w:val="24"/>
        </w:rPr>
        <w:t xml:space="preserve">, prenant le contraste de façon </w:t>
      </w:r>
      <w:r w:rsidRPr="00C27942">
        <w:rPr>
          <w:rFonts w:cs="Times New Roman"/>
          <w:bCs/>
          <w:sz w:val="24"/>
          <w:szCs w:val="24"/>
        </w:rPr>
        <w:t>intense et homogène.</w:t>
      </w:r>
    </w:p>
    <w:p w:rsidR="00C27942" w:rsidRPr="00C27942" w:rsidRDefault="00C27942" w:rsidP="00C27942">
      <w:pPr>
        <w:ind w:firstLine="360"/>
        <w:rPr>
          <w:rFonts w:cs="Times New Roman"/>
          <w:sz w:val="24"/>
          <w:szCs w:val="24"/>
        </w:rPr>
      </w:pPr>
      <w:r w:rsidRPr="00C27942">
        <w:rPr>
          <w:rFonts w:cs="Times New Roman"/>
          <w:sz w:val="24"/>
          <w:szCs w:val="24"/>
        </w:rPr>
        <w:t>Devant un macroadénome, il faut rechercher le tissu sain restant (pseudo capsule fortement rehaussée après injection de contraste), la post hypophyse est en position ec</w:t>
      </w:r>
      <w:r w:rsidR="006E6548">
        <w:rPr>
          <w:rFonts w:cs="Times New Roman"/>
          <w:sz w:val="24"/>
          <w:szCs w:val="24"/>
        </w:rPr>
        <w:t>topique dans 50 à 80 % de macro</w:t>
      </w:r>
      <w:r w:rsidRPr="00C27942">
        <w:rPr>
          <w:rFonts w:cs="Times New Roman"/>
          <w:sz w:val="24"/>
          <w:szCs w:val="24"/>
        </w:rPr>
        <w:t>adénomes.</w:t>
      </w:r>
    </w:p>
    <w:p w:rsidR="00C27942" w:rsidRPr="00C27942" w:rsidRDefault="00C27942" w:rsidP="00875664">
      <w:pPr>
        <w:pStyle w:val="Paragraphedeliste"/>
        <w:numPr>
          <w:ilvl w:val="0"/>
          <w:numId w:val="14"/>
        </w:numPr>
        <w:rPr>
          <w:rFonts w:cs="Times New Roman"/>
          <w:b/>
          <w:i/>
          <w:sz w:val="24"/>
          <w:szCs w:val="24"/>
          <w:u w:val="single"/>
        </w:rPr>
      </w:pPr>
      <w:r w:rsidRPr="00C27942">
        <w:rPr>
          <w:rFonts w:eastAsiaTheme="minorEastAsia"/>
          <w:b/>
          <w:bCs/>
          <w:i/>
          <w:sz w:val="24"/>
          <w:szCs w:val="24"/>
          <w:u w:val="single"/>
        </w:rPr>
        <w:t>Bilan d’extension d’un macroadénome :</w:t>
      </w:r>
    </w:p>
    <w:p w:rsidR="00C27942" w:rsidRPr="00FF4404" w:rsidRDefault="00C27942" w:rsidP="00875664">
      <w:pPr>
        <w:pStyle w:val="Paragraphedeliste"/>
        <w:numPr>
          <w:ilvl w:val="0"/>
          <w:numId w:val="21"/>
        </w:numPr>
        <w:rPr>
          <w:rFonts w:cs="Times New Roman"/>
          <w:sz w:val="24"/>
          <w:szCs w:val="24"/>
          <w:u w:val="single"/>
        </w:rPr>
      </w:pPr>
      <w:r w:rsidRPr="00FF4404">
        <w:rPr>
          <w:rFonts w:cs="Times New Roman"/>
          <w:bCs/>
          <w:sz w:val="24"/>
          <w:szCs w:val="24"/>
          <w:u w:val="single"/>
        </w:rPr>
        <w:t>Supra sellaire :</w:t>
      </w:r>
    </w:p>
    <w:p w:rsidR="00C27942" w:rsidRPr="00C27942" w:rsidRDefault="00C27942" w:rsidP="00C27942">
      <w:pPr>
        <w:rPr>
          <w:rFonts w:cs="Times New Roman"/>
          <w:sz w:val="24"/>
          <w:szCs w:val="24"/>
        </w:rPr>
      </w:pPr>
      <w:r w:rsidRPr="00C27942">
        <w:rPr>
          <w:rFonts w:cs="Times New Roman"/>
          <w:sz w:val="24"/>
          <w:szCs w:val="24"/>
        </w:rPr>
        <w:tab/>
        <w:t xml:space="preserve">- Diaphragme sellaire : rupture, surélévation, aspect de constriction tumorale typique </w:t>
      </w:r>
      <w:r w:rsidRPr="00C27942">
        <w:rPr>
          <w:rFonts w:cs="Times New Roman"/>
          <w:i/>
          <w:iCs/>
          <w:sz w:val="24"/>
          <w:szCs w:val="24"/>
        </w:rPr>
        <w:t xml:space="preserve">en bouchon de champagne </w:t>
      </w:r>
      <w:r w:rsidRPr="00C27942">
        <w:rPr>
          <w:rFonts w:cs="Times New Roman"/>
          <w:sz w:val="24"/>
          <w:szCs w:val="24"/>
        </w:rPr>
        <w:t xml:space="preserve">ou </w:t>
      </w:r>
      <w:r w:rsidRPr="00C27942">
        <w:rPr>
          <w:rFonts w:cs="Times New Roman"/>
          <w:i/>
          <w:iCs/>
          <w:sz w:val="24"/>
          <w:szCs w:val="24"/>
        </w:rPr>
        <w:t xml:space="preserve">en brioche. </w:t>
      </w:r>
    </w:p>
    <w:p w:rsidR="00C27942" w:rsidRPr="00C27942" w:rsidRDefault="00C27942" w:rsidP="00C27942">
      <w:pPr>
        <w:rPr>
          <w:rFonts w:cs="Times New Roman"/>
          <w:sz w:val="24"/>
          <w:szCs w:val="24"/>
        </w:rPr>
      </w:pPr>
      <w:r w:rsidRPr="00C27942">
        <w:rPr>
          <w:rFonts w:cs="Times New Roman"/>
          <w:sz w:val="24"/>
          <w:szCs w:val="24"/>
        </w:rPr>
        <w:tab/>
        <w:t>- Envahissement de la citerne opto-chiasmatique.</w:t>
      </w:r>
    </w:p>
    <w:p w:rsidR="00C27942" w:rsidRPr="00C27942" w:rsidRDefault="00C27942" w:rsidP="00C27942">
      <w:pPr>
        <w:rPr>
          <w:rFonts w:cs="Times New Roman"/>
          <w:sz w:val="24"/>
          <w:szCs w:val="24"/>
        </w:rPr>
      </w:pPr>
      <w:r w:rsidRPr="00C27942">
        <w:rPr>
          <w:rFonts w:cs="Times New Roman"/>
          <w:sz w:val="24"/>
          <w:szCs w:val="24"/>
        </w:rPr>
        <w:tab/>
        <w:t>- Soulèvement du troisième ventricule voire des signes d’hydrocéphalie.</w:t>
      </w:r>
    </w:p>
    <w:p w:rsidR="00C27942" w:rsidRPr="00FF4404" w:rsidRDefault="00C27942" w:rsidP="00875664">
      <w:pPr>
        <w:pStyle w:val="Paragraphedeliste"/>
        <w:numPr>
          <w:ilvl w:val="0"/>
          <w:numId w:val="21"/>
        </w:numPr>
        <w:rPr>
          <w:rFonts w:cs="Times New Roman"/>
          <w:sz w:val="24"/>
          <w:szCs w:val="24"/>
          <w:u w:val="single"/>
        </w:rPr>
      </w:pPr>
      <w:r w:rsidRPr="00FF4404">
        <w:rPr>
          <w:rFonts w:cs="Times New Roman"/>
          <w:bCs/>
          <w:sz w:val="24"/>
          <w:szCs w:val="24"/>
          <w:u w:val="single"/>
        </w:rPr>
        <w:t>Infra sellaire</w:t>
      </w:r>
      <w:r w:rsidRPr="00A34B30">
        <w:rPr>
          <w:rFonts w:cs="Times New Roman"/>
          <w:bCs/>
          <w:sz w:val="24"/>
          <w:szCs w:val="24"/>
        </w:rPr>
        <w:t> :</w:t>
      </w:r>
    </w:p>
    <w:p w:rsidR="00C27942" w:rsidRPr="00C27942" w:rsidRDefault="00C27942" w:rsidP="00C27942">
      <w:pPr>
        <w:rPr>
          <w:rFonts w:cs="Times New Roman"/>
          <w:sz w:val="24"/>
          <w:szCs w:val="24"/>
        </w:rPr>
      </w:pPr>
      <w:r w:rsidRPr="00C27942">
        <w:rPr>
          <w:rFonts w:cs="Times New Roman"/>
          <w:sz w:val="24"/>
          <w:szCs w:val="24"/>
        </w:rPr>
        <w:tab/>
        <w:t>- Plancher sellaire : déformation osseuse (aminci ou déprimé).</w:t>
      </w:r>
    </w:p>
    <w:p w:rsidR="00C27942" w:rsidRPr="00C27942" w:rsidRDefault="00C27942" w:rsidP="00C27942">
      <w:pPr>
        <w:rPr>
          <w:rFonts w:cs="Times New Roman"/>
          <w:sz w:val="24"/>
          <w:szCs w:val="24"/>
        </w:rPr>
      </w:pPr>
      <w:r w:rsidRPr="00C27942">
        <w:rPr>
          <w:rFonts w:cs="Times New Roman"/>
          <w:sz w:val="24"/>
          <w:szCs w:val="24"/>
        </w:rPr>
        <w:tab/>
        <w:t>- Sinus sphénoïdal : déprimé ou envahi.</w:t>
      </w:r>
    </w:p>
    <w:p w:rsidR="00C27942" w:rsidRPr="00FF4404" w:rsidRDefault="00C27942" w:rsidP="00875664">
      <w:pPr>
        <w:pStyle w:val="Paragraphedeliste"/>
        <w:numPr>
          <w:ilvl w:val="0"/>
          <w:numId w:val="21"/>
        </w:numPr>
        <w:rPr>
          <w:rFonts w:cs="Times New Roman"/>
          <w:sz w:val="24"/>
          <w:szCs w:val="24"/>
        </w:rPr>
      </w:pPr>
      <w:r w:rsidRPr="00FF4404">
        <w:rPr>
          <w:rFonts w:cs="Times New Roman"/>
          <w:bCs/>
          <w:sz w:val="24"/>
          <w:szCs w:val="24"/>
          <w:u w:val="single"/>
        </w:rPr>
        <w:t>Latéro sellaire</w:t>
      </w:r>
      <w:r w:rsidRPr="00A34B30">
        <w:rPr>
          <w:rFonts w:cs="Times New Roman"/>
          <w:bCs/>
          <w:sz w:val="24"/>
          <w:szCs w:val="24"/>
        </w:rPr>
        <w:t xml:space="preserve"> : </w:t>
      </w:r>
      <w:r w:rsidRPr="00FF4404">
        <w:rPr>
          <w:rFonts w:cs="Times New Roman"/>
          <w:bCs/>
          <w:sz w:val="24"/>
          <w:szCs w:val="24"/>
        </w:rPr>
        <w:t>sinus caverneux</w:t>
      </w:r>
    </w:p>
    <w:p w:rsidR="00C27942" w:rsidRPr="00A24A03" w:rsidRDefault="00C27942" w:rsidP="00875664">
      <w:pPr>
        <w:pStyle w:val="Paragraphedeliste"/>
        <w:numPr>
          <w:ilvl w:val="0"/>
          <w:numId w:val="20"/>
        </w:numPr>
        <w:rPr>
          <w:rFonts w:eastAsiaTheme="minorEastAsia" w:cs="Times New Roman"/>
          <w:bCs/>
          <w:i/>
          <w:sz w:val="24"/>
          <w:szCs w:val="24"/>
          <w:u w:val="single"/>
        </w:rPr>
      </w:pPr>
      <w:r w:rsidRPr="00A24A03">
        <w:rPr>
          <w:rFonts w:eastAsiaTheme="minorEastAsia" w:cs="Times New Roman"/>
          <w:bCs/>
          <w:i/>
          <w:sz w:val="24"/>
          <w:szCs w:val="24"/>
          <w:u w:val="single"/>
        </w:rPr>
        <w:lastRenderedPageBreak/>
        <w:t>Envahissement certain</w:t>
      </w:r>
      <w:r w:rsidRPr="00A34B30">
        <w:rPr>
          <w:rFonts w:eastAsiaTheme="minorEastAsia" w:cs="Times New Roman"/>
          <w:bCs/>
          <w:i/>
          <w:sz w:val="24"/>
          <w:szCs w:val="24"/>
        </w:rPr>
        <w:t> :</w:t>
      </w:r>
    </w:p>
    <w:p w:rsidR="00C27942" w:rsidRPr="00A24A03" w:rsidRDefault="00C27942" w:rsidP="00875664">
      <w:pPr>
        <w:pStyle w:val="Paragraphedeliste"/>
        <w:numPr>
          <w:ilvl w:val="0"/>
          <w:numId w:val="19"/>
        </w:numPr>
        <w:rPr>
          <w:rFonts w:cs="Times New Roman"/>
          <w:sz w:val="24"/>
          <w:szCs w:val="24"/>
        </w:rPr>
      </w:pPr>
      <w:r w:rsidRPr="00A24A03">
        <w:rPr>
          <w:rFonts w:cs="Times New Roman"/>
          <w:sz w:val="24"/>
          <w:szCs w:val="24"/>
        </w:rPr>
        <w:t>Encerclement complet de la carotide interne par la tumeur.</w:t>
      </w:r>
    </w:p>
    <w:p w:rsidR="00C27942" w:rsidRPr="00A24A03" w:rsidRDefault="00C27942" w:rsidP="00875664">
      <w:pPr>
        <w:pStyle w:val="Paragraphedeliste"/>
        <w:numPr>
          <w:ilvl w:val="0"/>
          <w:numId w:val="19"/>
        </w:numPr>
        <w:rPr>
          <w:rFonts w:cs="Times New Roman"/>
          <w:sz w:val="24"/>
          <w:szCs w:val="24"/>
        </w:rPr>
      </w:pPr>
      <w:r w:rsidRPr="00A24A03">
        <w:rPr>
          <w:rFonts w:cs="Times New Roman"/>
          <w:sz w:val="24"/>
          <w:szCs w:val="24"/>
        </w:rPr>
        <w:t>Absence de sténose artérielle.</w:t>
      </w:r>
    </w:p>
    <w:p w:rsidR="00C27942" w:rsidRPr="00A24A03" w:rsidRDefault="00C27942" w:rsidP="00875664">
      <w:pPr>
        <w:pStyle w:val="Paragraphedeliste"/>
        <w:numPr>
          <w:ilvl w:val="0"/>
          <w:numId w:val="20"/>
        </w:numPr>
        <w:rPr>
          <w:rFonts w:cs="Times New Roman"/>
          <w:i/>
          <w:sz w:val="24"/>
          <w:szCs w:val="24"/>
          <w:u w:val="single"/>
        </w:rPr>
      </w:pPr>
      <w:r w:rsidRPr="00A24A03">
        <w:rPr>
          <w:rFonts w:cs="Times New Roman"/>
          <w:bCs/>
          <w:i/>
          <w:sz w:val="24"/>
          <w:szCs w:val="24"/>
          <w:u w:val="single"/>
        </w:rPr>
        <w:t>Pas d’envahissement</w:t>
      </w:r>
      <w:r w:rsidRPr="00A34B30">
        <w:rPr>
          <w:rFonts w:cs="Times New Roman"/>
          <w:bCs/>
          <w:i/>
          <w:sz w:val="24"/>
          <w:szCs w:val="24"/>
        </w:rPr>
        <w:t xml:space="preserve"> :</w:t>
      </w:r>
    </w:p>
    <w:p w:rsidR="00C27942" w:rsidRPr="00C27942" w:rsidRDefault="00C27942" w:rsidP="00875664">
      <w:pPr>
        <w:pStyle w:val="Paragraphedeliste"/>
        <w:numPr>
          <w:ilvl w:val="0"/>
          <w:numId w:val="19"/>
        </w:numPr>
        <w:rPr>
          <w:rFonts w:cs="Times New Roman"/>
          <w:sz w:val="24"/>
          <w:szCs w:val="24"/>
        </w:rPr>
      </w:pPr>
      <w:r w:rsidRPr="00C27942">
        <w:rPr>
          <w:rFonts w:cs="Times New Roman"/>
          <w:sz w:val="24"/>
          <w:szCs w:val="24"/>
        </w:rPr>
        <w:t>Présence de tissu sain entre la tumeur et le sinus.</w:t>
      </w:r>
    </w:p>
    <w:p w:rsidR="00C27942" w:rsidRPr="00C27942" w:rsidRDefault="00C27942" w:rsidP="00875664">
      <w:pPr>
        <w:pStyle w:val="Paragraphedeliste"/>
        <w:numPr>
          <w:ilvl w:val="0"/>
          <w:numId w:val="19"/>
        </w:numPr>
        <w:rPr>
          <w:rFonts w:cs="Times New Roman"/>
          <w:sz w:val="24"/>
          <w:szCs w:val="24"/>
        </w:rPr>
      </w:pPr>
      <w:r w:rsidRPr="00C27942">
        <w:rPr>
          <w:rFonts w:cs="Times New Roman"/>
          <w:sz w:val="24"/>
          <w:szCs w:val="24"/>
        </w:rPr>
        <w:t>Absence de franchissement de la ligne bicarotidienne médiale.</w:t>
      </w:r>
    </w:p>
    <w:p w:rsidR="00C27942" w:rsidRPr="00C27942" w:rsidRDefault="00C27942" w:rsidP="00875664">
      <w:pPr>
        <w:pStyle w:val="Paragraphedeliste"/>
        <w:numPr>
          <w:ilvl w:val="0"/>
          <w:numId w:val="19"/>
        </w:numPr>
        <w:rPr>
          <w:rFonts w:cs="Times New Roman"/>
          <w:sz w:val="24"/>
          <w:szCs w:val="24"/>
        </w:rPr>
      </w:pPr>
      <w:r w:rsidRPr="00C27942">
        <w:rPr>
          <w:rFonts w:cs="Times New Roman"/>
          <w:sz w:val="24"/>
          <w:szCs w:val="24"/>
        </w:rPr>
        <w:t xml:space="preserve">Recouvrement </w:t>
      </w:r>
      <w:r w:rsidRPr="00A24A03">
        <w:rPr>
          <w:rFonts w:cs="Times New Roman"/>
          <w:sz w:val="24"/>
          <w:szCs w:val="24"/>
        </w:rPr>
        <w:t xml:space="preserve">inférieur à 25% </w:t>
      </w:r>
      <w:r w:rsidRPr="00C27942">
        <w:rPr>
          <w:rFonts w:cs="Times New Roman"/>
          <w:sz w:val="24"/>
          <w:szCs w:val="24"/>
        </w:rPr>
        <w:t>de la surface de la carotide interne.</w:t>
      </w:r>
    </w:p>
    <w:p w:rsidR="00C27942" w:rsidRDefault="00C27942" w:rsidP="00875664">
      <w:pPr>
        <w:pStyle w:val="Paragraphedeliste"/>
        <w:numPr>
          <w:ilvl w:val="0"/>
          <w:numId w:val="19"/>
        </w:numPr>
        <w:rPr>
          <w:rFonts w:cs="Times New Roman"/>
          <w:sz w:val="24"/>
          <w:szCs w:val="24"/>
        </w:rPr>
      </w:pPr>
      <w:r w:rsidRPr="00C27942">
        <w:rPr>
          <w:rFonts w:cs="Times New Roman"/>
          <w:sz w:val="24"/>
          <w:szCs w:val="24"/>
        </w:rPr>
        <w:t>Les veines internes sont intactes.</w:t>
      </w:r>
    </w:p>
    <w:p w:rsidR="006E6548" w:rsidRDefault="006E6548" w:rsidP="006E6548">
      <w:pPr>
        <w:rPr>
          <w:rFonts w:cs="Times New Roman"/>
          <w:sz w:val="24"/>
          <w:szCs w:val="24"/>
        </w:rPr>
      </w:pPr>
      <w:r w:rsidRPr="00C27942">
        <w:rPr>
          <w:rFonts w:cs="Times New Roman"/>
          <w:noProof/>
          <w:sz w:val="24"/>
          <w:szCs w:val="24"/>
          <w:lang w:eastAsia="fr-FR"/>
        </w:rPr>
        <w:drawing>
          <wp:anchor distT="0" distB="0" distL="114300" distR="114300" simplePos="0" relativeHeight="251685376" behindDoc="0" locked="0" layoutInCell="1" allowOverlap="1" wp14:anchorId="605F162F" wp14:editId="3AE2E1A4">
            <wp:simplePos x="0" y="0"/>
            <wp:positionH relativeFrom="column">
              <wp:posOffset>2838450</wp:posOffset>
            </wp:positionH>
            <wp:positionV relativeFrom="paragraph">
              <wp:posOffset>6985</wp:posOffset>
            </wp:positionV>
            <wp:extent cx="819150" cy="10763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ln>
                      <a:noFill/>
                    </a:ln>
                  </pic:spPr>
                </pic:pic>
              </a:graphicData>
            </a:graphic>
          </wp:anchor>
        </w:drawing>
      </w:r>
      <w:r w:rsidRPr="00C27942">
        <w:rPr>
          <w:rFonts w:cs="Times New Roman"/>
          <w:noProof/>
          <w:sz w:val="24"/>
          <w:szCs w:val="24"/>
          <w:lang w:eastAsia="fr-FR"/>
        </w:rPr>
        <w:drawing>
          <wp:anchor distT="0" distB="0" distL="114300" distR="114300" simplePos="0" relativeHeight="251718144" behindDoc="0" locked="0" layoutInCell="1" allowOverlap="1" wp14:anchorId="7C428E83" wp14:editId="20622237">
            <wp:simplePos x="0" y="0"/>
            <wp:positionH relativeFrom="column">
              <wp:posOffset>3714750</wp:posOffset>
            </wp:positionH>
            <wp:positionV relativeFrom="paragraph">
              <wp:posOffset>6985</wp:posOffset>
            </wp:positionV>
            <wp:extent cx="1543050" cy="10763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076325"/>
                    </a:xfrm>
                    <a:prstGeom prst="rect">
                      <a:avLst/>
                    </a:prstGeom>
                    <a:noFill/>
                    <a:ln>
                      <a:noFill/>
                    </a:ln>
                  </pic:spPr>
                </pic:pic>
              </a:graphicData>
            </a:graphic>
          </wp:anchor>
        </w:drawing>
      </w:r>
      <w:r w:rsidRPr="00C27942">
        <w:rPr>
          <w:rFonts w:cs="Times New Roman"/>
          <w:noProof/>
          <w:sz w:val="24"/>
          <w:szCs w:val="24"/>
          <w:lang w:eastAsia="fr-FR"/>
        </w:rPr>
        <w:drawing>
          <wp:anchor distT="0" distB="0" distL="114300" distR="114300" simplePos="0" relativeHeight="251652608" behindDoc="0" locked="0" layoutInCell="1" allowOverlap="1" wp14:anchorId="5BB8B7A4" wp14:editId="5869FF32">
            <wp:simplePos x="0" y="0"/>
            <wp:positionH relativeFrom="column">
              <wp:posOffset>1543050</wp:posOffset>
            </wp:positionH>
            <wp:positionV relativeFrom="paragraph">
              <wp:posOffset>6985</wp:posOffset>
            </wp:positionV>
            <wp:extent cx="1209675" cy="107632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076325"/>
                    </a:xfrm>
                    <a:prstGeom prst="rect">
                      <a:avLst/>
                    </a:prstGeom>
                    <a:noFill/>
                    <a:ln>
                      <a:noFill/>
                    </a:ln>
                  </pic:spPr>
                </pic:pic>
              </a:graphicData>
            </a:graphic>
          </wp:anchor>
        </w:drawing>
      </w:r>
    </w:p>
    <w:p w:rsidR="006E6548" w:rsidRDefault="006E6548" w:rsidP="006E6548">
      <w:pPr>
        <w:rPr>
          <w:rFonts w:cs="Times New Roman"/>
          <w:sz w:val="24"/>
          <w:szCs w:val="24"/>
        </w:rPr>
      </w:pPr>
    </w:p>
    <w:p w:rsidR="006E6548" w:rsidRDefault="006E6548" w:rsidP="006E6548">
      <w:pPr>
        <w:rPr>
          <w:rFonts w:cs="Times New Roman"/>
          <w:sz w:val="24"/>
          <w:szCs w:val="24"/>
        </w:rPr>
      </w:pPr>
    </w:p>
    <w:p w:rsidR="006E6548" w:rsidRDefault="006E6548" w:rsidP="006E6548">
      <w:pPr>
        <w:rPr>
          <w:rFonts w:cs="Times New Roman"/>
          <w:sz w:val="24"/>
          <w:szCs w:val="24"/>
        </w:rPr>
      </w:pPr>
    </w:p>
    <w:p w:rsidR="006E6548" w:rsidRPr="006E6548" w:rsidRDefault="006E6548" w:rsidP="006E6548">
      <w:pPr>
        <w:rPr>
          <w:rFonts w:cs="Times New Roman"/>
          <w:sz w:val="24"/>
          <w:szCs w:val="24"/>
        </w:rPr>
      </w:pPr>
    </w:p>
    <w:p w:rsidR="00C27942" w:rsidRPr="00C27942" w:rsidRDefault="00C27942" w:rsidP="00C27942">
      <w:pPr>
        <w:jc w:val="center"/>
        <w:rPr>
          <w:rFonts w:cs="Times New Roman"/>
          <w:sz w:val="24"/>
          <w:szCs w:val="24"/>
        </w:rPr>
      </w:pPr>
    </w:p>
    <w:p w:rsidR="00C27942" w:rsidRPr="00C27942" w:rsidRDefault="00C27942" w:rsidP="00C27942">
      <w:pPr>
        <w:jc w:val="center"/>
        <w:rPr>
          <w:rFonts w:cs="Times New Roman"/>
          <w:sz w:val="24"/>
          <w:szCs w:val="24"/>
        </w:rPr>
      </w:pPr>
      <w:r w:rsidRPr="00C27942">
        <w:rPr>
          <w:rFonts w:cs="Times New Roman"/>
          <w:sz w:val="24"/>
          <w:szCs w:val="24"/>
        </w:rPr>
        <w:t xml:space="preserve">1-Dépression du plancher sellaire, 2- envahissement du sinus sphénoïdal,    </w:t>
      </w:r>
    </w:p>
    <w:p w:rsidR="00C27942" w:rsidRPr="00C27942" w:rsidRDefault="00C27942" w:rsidP="00C27942">
      <w:pPr>
        <w:jc w:val="center"/>
        <w:rPr>
          <w:rFonts w:cs="Times New Roman"/>
          <w:sz w:val="24"/>
          <w:szCs w:val="24"/>
        </w:rPr>
      </w:pPr>
      <w:r w:rsidRPr="00C27942">
        <w:rPr>
          <w:rFonts w:cs="Times New Roman"/>
          <w:sz w:val="24"/>
          <w:szCs w:val="24"/>
        </w:rPr>
        <w:t>3-englobement de la carotide interne droite</w:t>
      </w:r>
    </w:p>
    <w:p w:rsidR="00C27942" w:rsidRPr="00C27942" w:rsidRDefault="00C27942" w:rsidP="00C27942">
      <w:pPr>
        <w:jc w:val="center"/>
        <w:rPr>
          <w:rFonts w:cs="Times New Roman"/>
          <w:sz w:val="24"/>
          <w:szCs w:val="24"/>
        </w:rPr>
      </w:pPr>
    </w:p>
    <w:p w:rsidR="00C27942" w:rsidRPr="00C27942" w:rsidRDefault="00C27942" w:rsidP="00C27942">
      <w:pPr>
        <w:ind w:firstLine="708"/>
        <w:rPr>
          <w:rFonts w:cs="Times New Roman"/>
          <w:b/>
          <w:i/>
          <w:sz w:val="24"/>
          <w:szCs w:val="24"/>
          <w:u w:val="single"/>
        </w:rPr>
      </w:pPr>
      <w:r w:rsidRPr="00C27942">
        <w:rPr>
          <w:rFonts w:cs="Times New Roman"/>
          <w:b/>
          <w:bCs/>
          <w:i/>
          <w:sz w:val="24"/>
          <w:szCs w:val="24"/>
          <w:u w:val="single"/>
        </w:rPr>
        <w:t>- Complications des adénomes :</w:t>
      </w:r>
    </w:p>
    <w:p w:rsidR="00C27942" w:rsidRPr="00C27942" w:rsidRDefault="00C27942" w:rsidP="00C27942">
      <w:pPr>
        <w:rPr>
          <w:rFonts w:cs="Times New Roman"/>
          <w:sz w:val="24"/>
          <w:szCs w:val="24"/>
        </w:rPr>
      </w:pPr>
      <w:r w:rsidRPr="00C27942">
        <w:rPr>
          <w:rFonts w:cs="Times New Roman"/>
          <w:sz w:val="24"/>
          <w:szCs w:val="24"/>
        </w:rPr>
        <w:tab/>
        <w:t xml:space="preserve">- Nécrose </w:t>
      </w:r>
    </w:p>
    <w:p w:rsidR="00C27942" w:rsidRPr="00C27942" w:rsidRDefault="00C27942" w:rsidP="00C27942">
      <w:pPr>
        <w:rPr>
          <w:rFonts w:cs="Times New Roman"/>
          <w:sz w:val="24"/>
          <w:szCs w:val="24"/>
        </w:rPr>
      </w:pPr>
      <w:r w:rsidRPr="00C27942">
        <w:rPr>
          <w:rFonts w:cs="Times New Roman"/>
          <w:sz w:val="24"/>
          <w:szCs w:val="24"/>
        </w:rPr>
        <w:tab/>
        <w:t>- Hémorragie</w:t>
      </w:r>
    </w:p>
    <w:p w:rsidR="00C27942" w:rsidRPr="00C27942" w:rsidRDefault="00C27942" w:rsidP="00C27942">
      <w:pPr>
        <w:rPr>
          <w:rFonts w:cs="Times New Roman"/>
          <w:sz w:val="24"/>
          <w:szCs w:val="24"/>
        </w:rPr>
      </w:pPr>
      <w:r w:rsidRPr="00C27942">
        <w:rPr>
          <w:rFonts w:cs="Times New Roman"/>
          <w:sz w:val="24"/>
          <w:szCs w:val="24"/>
        </w:rPr>
        <w:tab/>
        <w:t>- Kystisation</w:t>
      </w:r>
    </w:p>
    <w:p w:rsidR="00C27942" w:rsidRDefault="00C27942" w:rsidP="00C27942">
      <w:pPr>
        <w:rPr>
          <w:rFonts w:cs="Times New Roman"/>
          <w:sz w:val="24"/>
          <w:szCs w:val="24"/>
        </w:rPr>
      </w:pPr>
      <w:r w:rsidRPr="00C27942">
        <w:rPr>
          <w:rFonts w:cs="Times New Roman"/>
          <w:sz w:val="24"/>
          <w:szCs w:val="24"/>
        </w:rPr>
        <w:tab/>
        <w:t>- Arachnoïdocèle : évolution d’une nécrose hémorragique d’un adénome</w:t>
      </w:r>
      <w:r w:rsidR="001D7021">
        <w:rPr>
          <w:rFonts w:cs="Times New Roman"/>
          <w:sz w:val="24"/>
          <w:szCs w:val="24"/>
        </w:rPr>
        <w:t>.</w:t>
      </w:r>
    </w:p>
    <w:p w:rsidR="001D7021" w:rsidRPr="00C27942" w:rsidRDefault="001D7021" w:rsidP="00C27942">
      <w:pPr>
        <w:rPr>
          <w:rFonts w:cs="Times New Roman"/>
          <w:sz w:val="24"/>
          <w:szCs w:val="24"/>
        </w:rPr>
      </w:pPr>
    </w:p>
    <w:p w:rsidR="00C27942" w:rsidRPr="001D7021" w:rsidRDefault="001D7021" w:rsidP="00875664">
      <w:pPr>
        <w:pStyle w:val="NormalWeb"/>
        <w:numPr>
          <w:ilvl w:val="0"/>
          <w:numId w:val="15"/>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Pr>
          <w:rFonts w:asciiTheme="minorHAnsi" w:hAnsiTheme="minorHAnsi" w:cstheme="majorBidi"/>
          <w:b/>
          <w:bCs/>
          <w:i/>
          <w:iCs/>
          <w:color w:val="E36C0A" w:themeColor="accent6" w:themeShade="BF"/>
          <w:sz w:val="28"/>
          <w:szCs w:val="28"/>
        </w:rPr>
        <w:t>Pathologie intra se</w:t>
      </w:r>
      <w:r w:rsidR="00C27942" w:rsidRPr="001D7021">
        <w:rPr>
          <w:rFonts w:asciiTheme="minorHAnsi" w:hAnsiTheme="minorHAnsi" w:cstheme="majorBidi"/>
          <w:b/>
          <w:bCs/>
          <w:i/>
          <w:iCs/>
          <w:color w:val="E36C0A" w:themeColor="accent6" w:themeShade="BF"/>
          <w:sz w:val="28"/>
          <w:szCs w:val="28"/>
        </w:rPr>
        <w:t>llaire non adénomateuse :</w:t>
      </w:r>
    </w:p>
    <w:p w:rsidR="00C27942" w:rsidRPr="00C27942" w:rsidRDefault="00C27942" w:rsidP="00875664">
      <w:pPr>
        <w:pStyle w:val="Paragraphedeliste"/>
        <w:numPr>
          <w:ilvl w:val="0"/>
          <w:numId w:val="17"/>
        </w:numPr>
        <w:rPr>
          <w:rFonts w:cs="Times New Roman"/>
          <w:sz w:val="24"/>
          <w:szCs w:val="24"/>
          <w:u w:val="single"/>
        </w:rPr>
      </w:pPr>
      <w:r w:rsidRPr="00C27942">
        <w:rPr>
          <w:rFonts w:eastAsiaTheme="minorEastAsia"/>
          <w:b/>
          <w:bCs/>
          <w:sz w:val="24"/>
          <w:szCs w:val="24"/>
          <w:u w:val="single"/>
        </w:rPr>
        <w:t>Kyste de la poche de Rathke :</w:t>
      </w:r>
    </w:p>
    <w:p w:rsidR="00C27942" w:rsidRPr="00C27942" w:rsidRDefault="001D7021" w:rsidP="00C27942">
      <w:pPr>
        <w:rPr>
          <w:rFonts w:cs="Times New Roman"/>
          <w:sz w:val="24"/>
          <w:szCs w:val="24"/>
        </w:rPr>
      </w:pPr>
      <w:r>
        <w:rPr>
          <w:rFonts w:cs="Times New Roman"/>
          <w:sz w:val="24"/>
          <w:szCs w:val="24"/>
        </w:rPr>
        <w:t xml:space="preserve"> </w:t>
      </w:r>
      <w:r w:rsidR="00C27942" w:rsidRPr="00C27942">
        <w:rPr>
          <w:rFonts w:cs="Times New Roman"/>
          <w:sz w:val="24"/>
          <w:szCs w:val="24"/>
        </w:rPr>
        <w:t>Kyste le plus fréquent, de contours régulier, médian, de densité ou signal variable liquidien ou contenu graisseux) sans calcifications et sans rehaussement.</w:t>
      </w:r>
    </w:p>
    <w:p w:rsidR="00C27942" w:rsidRPr="00C27942" w:rsidRDefault="00C27942" w:rsidP="00875664">
      <w:pPr>
        <w:pStyle w:val="Paragraphedeliste"/>
        <w:numPr>
          <w:ilvl w:val="0"/>
          <w:numId w:val="17"/>
        </w:numPr>
        <w:rPr>
          <w:rFonts w:cs="Times New Roman"/>
          <w:sz w:val="24"/>
          <w:szCs w:val="24"/>
          <w:u w:val="single"/>
        </w:rPr>
      </w:pPr>
      <w:r w:rsidRPr="00C27942">
        <w:rPr>
          <w:rFonts w:eastAsiaTheme="minorEastAsia"/>
          <w:b/>
          <w:bCs/>
          <w:sz w:val="24"/>
          <w:szCs w:val="24"/>
          <w:u w:val="single"/>
        </w:rPr>
        <w:t>Kyste arachnoïdien :</w:t>
      </w:r>
    </w:p>
    <w:p w:rsidR="00C27942" w:rsidRPr="00C27942" w:rsidRDefault="00C27942" w:rsidP="00875664">
      <w:pPr>
        <w:pStyle w:val="Paragraphedeliste"/>
        <w:numPr>
          <w:ilvl w:val="1"/>
          <w:numId w:val="14"/>
        </w:numPr>
        <w:jc w:val="left"/>
        <w:rPr>
          <w:sz w:val="24"/>
          <w:szCs w:val="24"/>
        </w:rPr>
      </w:pPr>
      <w:r w:rsidRPr="00C27942">
        <w:rPr>
          <w:rFonts w:eastAsiaTheme="minorEastAsia"/>
          <w:sz w:val="24"/>
          <w:szCs w:val="24"/>
        </w:rPr>
        <w:t>1% des tumeurs intracrâniennes.</w:t>
      </w:r>
    </w:p>
    <w:p w:rsidR="00C27942" w:rsidRPr="00C27942" w:rsidRDefault="00C27942" w:rsidP="00875664">
      <w:pPr>
        <w:pStyle w:val="Paragraphedeliste"/>
        <w:numPr>
          <w:ilvl w:val="1"/>
          <w:numId w:val="14"/>
        </w:numPr>
        <w:rPr>
          <w:sz w:val="24"/>
          <w:szCs w:val="24"/>
        </w:rPr>
      </w:pPr>
      <w:r w:rsidRPr="00C27942">
        <w:rPr>
          <w:rFonts w:eastAsiaTheme="minorEastAsia"/>
          <w:sz w:val="24"/>
          <w:szCs w:val="24"/>
        </w:rPr>
        <w:t>Digitation arachnoïdienne secondaire (infe</w:t>
      </w:r>
      <w:r w:rsidR="00F14E56">
        <w:rPr>
          <w:rFonts w:eastAsiaTheme="minorEastAsia"/>
          <w:sz w:val="24"/>
          <w:szCs w:val="24"/>
        </w:rPr>
        <w:t>ction, hémorragie, congénitale)</w:t>
      </w:r>
    </w:p>
    <w:p w:rsidR="00C27942" w:rsidRPr="00C27942" w:rsidRDefault="00C27942" w:rsidP="00875664">
      <w:pPr>
        <w:pStyle w:val="Paragraphedeliste"/>
        <w:numPr>
          <w:ilvl w:val="1"/>
          <w:numId w:val="14"/>
        </w:numPr>
        <w:rPr>
          <w:sz w:val="24"/>
          <w:szCs w:val="24"/>
        </w:rPr>
      </w:pPr>
      <w:r w:rsidRPr="00C27942">
        <w:rPr>
          <w:rFonts w:eastAsiaTheme="minorEastAsia"/>
          <w:bCs/>
          <w:sz w:val="24"/>
          <w:szCs w:val="24"/>
        </w:rPr>
        <w:t>Signal :</w:t>
      </w:r>
      <w:r w:rsidRPr="00C27942">
        <w:rPr>
          <w:rFonts w:eastAsiaTheme="minorEastAsia"/>
          <w:b/>
          <w:bCs/>
          <w:sz w:val="24"/>
          <w:szCs w:val="24"/>
        </w:rPr>
        <w:t xml:space="preserve"> </w:t>
      </w:r>
      <w:r w:rsidRPr="00C27942">
        <w:rPr>
          <w:rFonts w:eastAsiaTheme="minorEastAsia"/>
          <w:sz w:val="24"/>
          <w:szCs w:val="24"/>
        </w:rPr>
        <w:t>Identique au LCR sans rehaussement et sans calcification.</w:t>
      </w:r>
    </w:p>
    <w:p w:rsidR="00C27942" w:rsidRPr="00C27942" w:rsidRDefault="00C27942" w:rsidP="00875664">
      <w:pPr>
        <w:pStyle w:val="Paragraphedeliste"/>
        <w:numPr>
          <w:ilvl w:val="0"/>
          <w:numId w:val="17"/>
        </w:numPr>
        <w:rPr>
          <w:sz w:val="24"/>
          <w:szCs w:val="24"/>
          <w:u w:val="single"/>
        </w:rPr>
      </w:pPr>
      <w:r w:rsidRPr="00C27942">
        <w:rPr>
          <w:rFonts w:eastAsiaTheme="minorEastAsia"/>
          <w:b/>
          <w:bCs/>
          <w:sz w:val="24"/>
          <w:szCs w:val="24"/>
          <w:u w:val="single"/>
        </w:rPr>
        <w:t>Selle turcique vide :</w:t>
      </w:r>
    </w:p>
    <w:p w:rsidR="00C27942" w:rsidRPr="00C27942" w:rsidRDefault="0099265B" w:rsidP="0099265B">
      <w:pPr>
        <w:rPr>
          <w:rFonts w:cs="Times New Roman"/>
          <w:sz w:val="24"/>
          <w:szCs w:val="24"/>
        </w:rPr>
      </w:pPr>
      <w:r>
        <w:rPr>
          <w:rFonts w:cs="Times New Roman"/>
          <w:sz w:val="24"/>
          <w:szCs w:val="24"/>
        </w:rPr>
        <w:t xml:space="preserve">  </w:t>
      </w:r>
      <w:r w:rsidR="00C27942" w:rsidRPr="00C27942">
        <w:rPr>
          <w:rFonts w:cs="Times New Roman"/>
          <w:sz w:val="24"/>
          <w:szCs w:val="24"/>
        </w:rPr>
        <w:t>C’est une invagination des espaces sous arachnoïdiens supra sellaires dans la cavité sellaire. Elle est soit primitive asymptomatique ou secondaire à un traitement d’une tumeur.</w:t>
      </w:r>
    </w:p>
    <w:p w:rsidR="00C27942" w:rsidRPr="00C27942" w:rsidRDefault="00C27942" w:rsidP="0099265B">
      <w:pPr>
        <w:rPr>
          <w:rFonts w:cs="Times New Roman"/>
          <w:sz w:val="24"/>
          <w:szCs w:val="24"/>
        </w:rPr>
      </w:pPr>
      <w:r w:rsidRPr="00C27942">
        <w:rPr>
          <w:rFonts w:cs="Times New Roman"/>
          <w:bCs/>
          <w:i/>
          <w:iCs/>
          <w:sz w:val="24"/>
          <w:szCs w:val="24"/>
        </w:rPr>
        <w:t>- Aspect en imagerie :</w:t>
      </w:r>
    </w:p>
    <w:p w:rsidR="00C27942" w:rsidRPr="00C27942" w:rsidRDefault="00C27942" w:rsidP="00C27942">
      <w:pPr>
        <w:rPr>
          <w:rFonts w:cs="Times New Roman"/>
          <w:sz w:val="24"/>
          <w:szCs w:val="24"/>
        </w:rPr>
      </w:pPr>
      <w:r w:rsidRPr="00C27942">
        <w:rPr>
          <w:rFonts w:cs="Times New Roman"/>
          <w:sz w:val="24"/>
          <w:szCs w:val="24"/>
        </w:rPr>
        <w:tab/>
        <w:t>- La selle turcique normale ou élargie, remplie de LCR.</w:t>
      </w:r>
    </w:p>
    <w:p w:rsidR="00C27942" w:rsidRPr="00C27942" w:rsidRDefault="00C27942" w:rsidP="00C27942">
      <w:pPr>
        <w:rPr>
          <w:rFonts w:cs="Times New Roman"/>
          <w:sz w:val="24"/>
          <w:szCs w:val="24"/>
        </w:rPr>
      </w:pPr>
      <w:r w:rsidRPr="00C27942">
        <w:rPr>
          <w:rFonts w:cs="Times New Roman"/>
          <w:sz w:val="24"/>
          <w:szCs w:val="24"/>
        </w:rPr>
        <w:tab/>
        <w:t>- L’hypophyse aplatit siège au niveau postéro-inférieur de la selle.</w:t>
      </w:r>
    </w:p>
    <w:p w:rsidR="00C27942" w:rsidRPr="00C27942" w:rsidRDefault="00C27942" w:rsidP="00C27942">
      <w:pPr>
        <w:rPr>
          <w:rFonts w:cs="Times New Roman"/>
          <w:sz w:val="24"/>
          <w:szCs w:val="24"/>
        </w:rPr>
      </w:pPr>
      <w:r w:rsidRPr="00C27942">
        <w:rPr>
          <w:rFonts w:cs="Times New Roman"/>
          <w:sz w:val="24"/>
          <w:szCs w:val="24"/>
        </w:rPr>
        <w:tab/>
        <w:t>- La tige pituitaire amincie et étirée.</w:t>
      </w:r>
    </w:p>
    <w:p w:rsidR="00C27942" w:rsidRPr="001D7021" w:rsidRDefault="00C27942" w:rsidP="00875664">
      <w:pPr>
        <w:pStyle w:val="Paragraphedeliste"/>
        <w:numPr>
          <w:ilvl w:val="0"/>
          <w:numId w:val="17"/>
        </w:numPr>
        <w:rPr>
          <w:rFonts w:eastAsiaTheme="minorEastAsia"/>
          <w:b/>
          <w:bCs/>
          <w:sz w:val="24"/>
          <w:szCs w:val="24"/>
          <w:u w:val="single"/>
        </w:rPr>
      </w:pPr>
      <w:r w:rsidRPr="001D7021">
        <w:rPr>
          <w:rFonts w:eastAsiaTheme="minorEastAsia"/>
          <w:b/>
          <w:bCs/>
          <w:sz w:val="24"/>
          <w:szCs w:val="24"/>
          <w:u w:val="single"/>
        </w:rPr>
        <w:t>Métastases hypophysaires :</w:t>
      </w:r>
    </w:p>
    <w:p w:rsidR="00C27942" w:rsidRPr="00C27942" w:rsidRDefault="00C27942" w:rsidP="00875664">
      <w:pPr>
        <w:pStyle w:val="Paragraphedeliste"/>
        <w:numPr>
          <w:ilvl w:val="0"/>
          <w:numId w:val="14"/>
        </w:numPr>
        <w:ind w:left="426" w:hanging="426"/>
        <w:rPr>
          <w:rFonts w:cs="Times New Roman"/>
          <w:sz w:val="24"/>
          <w:szCs w:val="24"/>
        </w:rPr>
      </w:pPr>
      <w:r w:rsidRPr="00C27942">
        <w:rPr>
          <w:rFonts w:eastAsiaTheme="minorEastAsia"/>
          <w:sz w:val="24"/>
          <w:szCs w:val="24"/>
        </w:rPr>
        <w:t>Pathologie rare de la selle turcique, intéressent surtout la neurohypophyse et la tige pituitaire (vascularisation artérielle directe), fréquentes dans le cadre des cancers bronchiques et mammaires</w:t>
      </w:r>
    </w:p>
    <w:p w:rsidR="00C27942" w:rsidRPr="001D7021" w:rsidRDefault="00C27942" w:rsidP="00875664">
      <w:pPr>
        <w:pStyle w:val="Paragraphedeliste"/>
        <w:numPr>
          <w:ilvl w:val="0"/>
          <w:numId w:val="14"/>
        </w:numPr>
        <w:ind w:left="426" w:hanging="426"/>
        <w:rPr>
          <w:sz w:val="24"/>
          <w:szCs w:val="24"/>
        </w:rPr>
      </w:pPr>
      <w:r w:rsidRPr="00C27942">
        <w:rPr>
          <w:rFonts w:eastAsiaTheme="minorEastAsia"/>
          <w:sz w:val="24"/>
          <w:szCs w:val="24"/>
        </w:rPr>
        <w:t>Le signe le plus constant en IRM est la perte de l’hypersignal physiologique de la post hypophyse.</w:t>
      </w:r>
    </w:p>
    <w:p w:rsidR="001D7021" w:rsidRPr="001D7021" w:rsidRDefault="001D7021" w:rsidP="001D7021">
      <w:pPr>
        <w:ind w:left="360"/>
        <w:rPr>
          <w:sz w:val="24"/>
          <w:szCs w:val="24"/>
        </w:rPr>
      </w:pPr>
    </w:p>
    <w:p w:rsidR="00C27942" w:rsidRPr="001D7021" w:rsidRDefault="00C27942" w:rsidP="00875664">
      <w:pPr>
        <w:pStyle w:val="Paragraphedeliste"/>
        <w:numPr>
          <w:ilvl w:val="0"/>
          <w:numId w:val="18"/>
        </w:numPr>
        <w:rPr>
          <w:rFonts w:eastAsiaTheme="majorEastAsia" w:cs="Times New Roman"/>
          <w:b/>
          <w:color w:val="0070C0"/>
          <w:sz w:val="28"/>
          <w:szCs w:val="28"/>
          <w:u w:val="single"/>
        </w:rPr>
      </w:pPr>
      <w:r w:rsidRPr="001D7021">
        <w:rPr>
          <w:rFonts w:eastAsiaTheme="majorEastAsia" w:cs="Times New Roman"/>
          <w:b/>
          <w:color w:val="0070C0"/>
          <w:sz w:val="28"/>
          <w:szCs w:val="28"/>
          <w:u w:val="single"/>
        </w:rPr>
        <w:t>Pathologies supra</w:t>
      </w:r>
      <w:r w:rsidR="001D7021">
        <w:rPr>
          <w:rFonts w:eastAsiaTheme="majorEastAsia" w:cs="Times New Roman"/>
          <w:b/>
          <w:color w:val="0070C0"/>
          <w:sz w:val="28"/>
          <w:szCs w:val="28"/>
          <w:u w:val="single"/>
        </w:rPr>
        <w:t>-</w:t>
      </w:r>
      <w:r w:rsidRPr="001D7021">
        <w:rPr>
          <w:rFonts w:eastAsiaTheme="majorEastAsia" w:cs="Times New Roman"/>
          <w:b/>
          <w:color w:val="0070C0"/>
          <w:sz w:val="28"/>
          <w:szCs w:val="28"/>
          <w:u w:val="single"/>
        </w:rPr>
        <w:t>sellaires :</w:t>
      </w:r>
    </w:p>
    <w:p w:rsidR="0099265B" w:rsidRPr="0099265B" w:rsidRDefault="00C27942" w:rsidP="00875664">
      <w:pPr>
        <w:pStyle w:val="NormalWeb"/>
        <w:numPr>
          <w:ilvl w:val="0"/>
          <w:numId w:val="22"/>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Craniopharyngiomes :</w:t>
      </w:r>
    </w:p>
    <w:p w:rsidR="00C27942" w:rsidRPr="00C27942" w:rsidRDefault="00C27942" w:rsidP="00875664">
      <w:pPr>
        <w:pStyle w:val="Paragraphedeliste"/>
        <w:numPr>
          <w:ilvl w:val="0"/>
          <w:numId w:val="14"/>
        </w:numPr>
        <w:rPr>
          <w:rFonts w:cs="Times New Roman"/>
          <w:sz w:val="24"/>
          <w:szCs w:val="24"/>
        </w:rPr>
      </w:pPr>
      <w:r w:rsidRPr="00C27942">
        <w:rPr>
          <w:rFonts w:eastAsiaTheme="minorEastAsia"/>
          <w:sz w:val="24"/>
          <w:szCs w:val="24"/>
        </w:rPr>
        <w:t>Tumeurs bénignes, se localisent dans 90% des cas dans la région supra</w:t>
      </w:r>
      <w:r w:rsidR="00E9154C">
        <w:rPr>
          <w:rFonts w:eastAsiaTheme="minorEastAsia"/>
          <w:sz w:val="24"/>
          <w:szCs w:val="24"/>
        </w:rPr>
        <w:t>-</w:t>
      </w:r>
      <w:r w:rsidRPr="00C27942">
        <w:rPr>
          <w:rFonts w:eastAsiaTheme="minorEastAsia"/>
          <w:sz w:val="24"/>
          <w:szCs w:val="24"/>
        </w:rPr>
        <w:t>sellaire.</w:t>
      </w:r>
    </w:p>
    <w:p w:rsidR="00C27942" w:rsidRPr="00C27942" w:rsidRDefault="00C27942" w:rsidP="00875664">
      <w:pPr>
        <w:pStyle w:val="Paragraphedeliste"/>
        <w:numPr>
          <w:ilvl w:val="0"/>
          <w:numId w:val="14"/>
        </w:numPr>
        <w:rPr>
          <w:sz w:val="24"/>
          <w:szCs w:val="24"/>
        </w:rPr>
      </w:pPr>
      <w:r w:rsidRPr="00C27942">
        <w:rPr>
          <w:rFonts w:eastAsiaTheme="minorEastAsia"/>
          <w:bCs/>
          <w:iCs/>
          <w:sz w:val="24"/>
          <w:szCs w:val="24"/>
        </w:rPr>
        <w:t>Comportent trois composantes : c</w:t>
      </w:r>
      <w:r w:rsidRPr="00C27942">
        <w:rPr>
          <w:bCs/>
          <w:iCs/>
          <w:sz w:val="24"/>
          <w:szCs w:val="24"/>
        </w:rPr>
        <w:t xml:space="preserve">harnue ou tissulaire, kystique et des calcifications </w:t>
      </w:r>
    </w:p>
    <w:p w:rsidR="00C27942" w:rsidRPr="0099265B" w:rsidRDefault="00C27942" w:rsidP="00875664">
      <w:pPr>
        <w:pStyle w:val="NormalWeb"/>
        <w:numPr>
          <w:ilvl w:val="0"/>
          <w:numId w:val="22"/>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Méningiomes :</w:t>
      </w:r>
    </w:p>
    <w:p w:rsidR="00C27942" w:rsidRPr="00C27942" w:rsidRDefault="00C27942" w:rsidP="00875664">
      <w:pPr>
        <w:pStyle w:val="Paragraphedeliste"/>
        <w:numPr>
          <w:ilvl w:val="0"/>
          <w:numId w:val="14"/>
        </w:numPr>
        <w:rPr>
          <w:rFonts w:cs="Times New Roman"/>
          <w:sz w:val="24"/>
          <w:szCs w:val="24"/>
        </w:rPr>
      </w:pPr>
      <w:r w:rsidRPr="00C27942">
        <w:rPr>
          <w:rFonts w:eastAsiaTheme="minorEastAsia"/>
          <w:sz w:val="24"/>
          <w:szCs w:val="24"/>
        </w:rPr>
        <w:t>10% des tumeurs intracrâniennes, retrouvés principalement chez les femmes de plus de 40 ans</w:t>
      </w:r>
    </w:p>
    <w:p w:rsidR="00C27942" w:rsidRPr="00C27942" w:rsidRDefault="00C27942" w:rsidP="00875664">
      <w:pPr>
        <w:pStyle w:val="Paragraphedeliste"/>
        <w:numPr>
          <w:ilvl w:val="0"/>
          <w:numId w:val="14"/>
        </w:numPr>
        <w:rPr>
          <w:sz w:val="24"/>
          <w:szCs w:val="24"/>
        </w:rPr>
      </w:pPr>
      <w:r w:rsidRPr="00C27942">
        <w:rPr>
          <w:rFonts w:eastAsiaTheme="minorEastAsia"/>
          <w:sz w:val="24"/>
          <w:szCs w:val="24"/>
        </w:rPr>
        <w:t xml:space="preserve">En IRM : signal variable </w:t>
      </w:r>
      <w:r w:rsidRPr="00C27942">
        <w:rPr>
          <w:rFonts w:eastAsiaTheme="minorEastAsia"/>
          <w:bCs/>
          <w:sz w:val="24"/>
          <w:szCs w:val="24"/>
        </w:rPr>
        <w:t>avec :</w:t>
      </w:r>
    </w:p>
    <w:p w:rsidR="00C27942" w:rsidRPr="00C27942" w:rsidRDefault="00C27942" w:rsidP="00875664">
      <w:pPr>
        <w:pStyle w:val="Paragraphedeliste"/>
        <w:numPr>
          <w:ilvl w:val="0"/>
          <w:numId w:val="14"/>
        </w:numPr>
        <w:rPr>
          <w:sz w:val="24"/>
          <w:szCs w:val="24"/>
        </w:rPr>
      </w:pPr>
      <w:r w:rsidRPr="00C27942">
        <w:rPr>
          <w:rFonts w:eastAsiaTheme="minorEastAsia"/>
          <w:sz w:val="24"/>
          <w:szCs w:val="24"/>
        </w:rPr>
        <w:lastRenderedPageBreak/>
        <w:t>Epaississement méningé de voisinage en queue de comète.</w:t>
      </w:r>
    </w:p>
    <w:p w:rsidR="00C27942" w:rsidRPr="00C27942" w:rsidRDefault="00C27942" w:rsidP="00875664">
      <w:pPr>
        <w:pStyle w:val="Paragraphedeliste"/>
        <w:numPr>
          <w:ilvl w:val="0"/>
          <w:numId w:val="14"/>
        </w:numPr>
        <w:rPr>
          <w:sz w:val="24"/>
          <w:szCs w:val="24"/>
        </w:rPr>
      </w:pPr>
      <w:r w:rsidRPr="00C27942">
        <w:rPr>
          <w:rFonts w:eastAsiaTheme="minorEastAsia"/>
          <w:sz w:val="24"/>
          <w:szCs w:val="24"/>
        </w:rPr>
        <w:t>Rehaussement intense et homogène.</w:t>
      </w:r>
    </w:p>
    <w:p w:rsidR="00C27942" w:rsidRPr="00C27942" w:rsidRDefault="00C27942" w:rsidP="00C27942">
      <w:pPr>
        <w:rPr>
          <w:rFonts w:cs="Times New Roman"/>
          <w:sz w:val="24"/>
          <w:szCs w:val="24"/>
        </w:rPr>
      </w:pPr>
      <w:r w:rsidRPr="00C27942">
        <w:rPr>
          <w:rFonts w:cs="Times New Roman"/>
          <w:sz w:val="24"/>
          <w:szCs w:val="24"/>
        </w:rPr>
        <w:t>Il est important de rechercher d’autres signes indirects : hyperostose ; œdème péri lésionnel et piégeage de LCR entre la tumeur et le parenchyme sain.</w:t>
      </w:r>
    </w:p>
    <w:p w:rsidR="00C27942" w:rsidRPr="00C27942" w:rsidRDefault="00C27942" w:rsidP="00C27942">
      <w:pPr>
        <w:rPr>
          <w:rFonts w:eastAsiaTheme="minorEastAsia" w:cs="Times New Roman"/>
          <w:b/>
          <w:bCs/>
          <w:i/>
          <w:sz w:val="24"/>
          <w:szCs w:val="24"/>
          <w:u w:val="single"/>
        </w:rPr>
      </w:pPr>
    </w:p>
    <w:p w:rsidR="00C27942" w:rsidRPr="0099265B" w:rsidRDefault="00C27942" w:rsidP="00875664">
      <w:pPr>
        <w:pStyle w:val="NormalWeb"/>
        <w:numPr>
          <w:ilvl w:val="0"/>
          <w:numId w:val="22"/>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Gliome opto-chiasmatique</w:t>
      </w:r>
      <w:r w:rsidR="0099265B">
        <w:rPr>
          <w:rFonts w:asciiTheme="minorHAnsi" w:hAnsiTheme="minorHAnsi" w:cstheme="majorBidi"/>
          <w:b/>
          <w:bCs/>
          <w:i/>
          <w:iCs/>
          <w:color w:val="E36C0A" w:themeColor="accent6" w:themeShade="BF"/>
          <w:sz w:val="28"/>
          <w:szCs w:val="28"/>
        </w:rPr>
        <w:t xml:space="preserve"> </w:t>
      </w:r>
      <w:r w:rsidRPr="0099265B">
        <w:rPr>
          <w:rFonts w:asciiTheme="minorHAnsi" w:hAnsiTheme="minorHAnsi" w:cstheme="majorBidi"/>
          <w:b/>
          <w:bCs/>
          <w:i/>
          <w:iCs/>
          <w:color w:val="E36C0A" w:themeColor="accent6" w:themeShade="BF"/>
          <w:sz w:val="28"/>
          <w:szCs w:val="28"/>
        </w:rPr>
        <w:t>:</w:t>
      </w:r>
    </w:p>
    <w:p w:rsidR="00C27942" w:rsidRPr="00C27942" w:rsidRDefault="00C27942" w:rsidP="00C27942">
      <w:pPr>
        <w:ind w:firstLine="360"/>
        <w:rPr>
          <w:rFonts w:cs="Times New Roman"/>
          <w:sz w:val="24"/>
          <w:szCs w:val="24"/>
        </w:rPr>
      </w:pPr>
      <w:r w:rsidRPr="00C27942">
        <w:rPr>
          <w:rFonts w:cs="Times New Roman"/>
          <w:sz w:val="24"/>
          <w:szCs w:val="24"/>
        </w:rPr>
        <w:t>Souvent dans le cadre d’une neurofibromatose de type 1.</w:t>
      </w:r>
    </w:p>
    <w:p w:rsidR="00C27942" w:rsidRPr="00C27942" w:rsidRDefault="00C27942" w:rsidP="00875664">
      <w:pPr>
        <w:pStyle w:val="Paragraphedeliste"/>
        <w:numPr>
          <w:ilvl w:val="0"/>
          <w:numId w:val="14"/>
        </w:numPr>
        <w:rPr>
          <w:rFonts w:cs="Times New Roman"/>
          <w:sz w:val="24"/>
          <w:szCs w:val="24"/>
        </w:rPr>
      </w:pPr>
      <w:r w:rsidRPr="00C27942">
        <w:rPr>
          <w:rFonts w:eastAsiaTheme="minorEastAsia"/>
          <w:sz w:val="24"/>
          <w:szCs w:val="24"/>
        </w:rPr>
        <w:t>Chiasma globuleux, augmenté de volume</w:t>
      </w:r>
    </w:p>
    <w:p w:rsidR="00C27942" w:rsidRPr="0099265B" w:rsidRDefault="00C27942" w:rsidP="00875664">
      <w:pPr>
        <w:pStyle w:val="Paragraphedeliste"/>
        <w:numPr>
          <w:ilvl w:val="0"/>
          <w:numId w:val="14"/>
        </w:numPr>
        <w:rPr>
          <w:sz w:val="24"/>
          <w:szCs w:val="24"/>
        </w:rPr>
      </w:pPr>
      <w:r w:rsidRPr="00C27942">
        <w:rPr>
          <w:rFonts w:eastAsiaTheme="minorEastAsia"/>
          <w:sz w:val="24"/>
          <w:szCs w:val="24"/>
        </w:rPr>
        <w:t xml:space="preserve">L’extension au nerf optique et l’absence de composante kystique sont des signes caractéristiques. </w:t>
      </w:r>
    </w:p>
    <w:p w:rsidR="0099265B" w:rsidRPr="00C27942" w:rsidRDefault="0099265B" w:rsidP="0099265B">
      <w:pPr>
        <w:pStyle w:val="Paragraphedeliste"/>
        <w:rPr>
          <w:sz w:val="24"/>
          <w:szCs w:val="24"/>
        </w:rPr>
      </w:pPr>
    </w:p>
    <w:p w:rsidR="00C27942" w:rsidRPr="0099265B" w:rsidRDefault="00C27942" w:rsidP="00875664">
      <w:pPr>
        <w:pStyle w:val="NormalWeb"/>
        <w:numPr>
          <w:ilvl w:val="0"/>
          <w:numId w:val="22"/>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Pathologies inflammatoires :</w:t>
      </w:r>
    </w:p>
    <w:p w:rsidR="00C27942" w:rsidRPr="00C27942" w:rsidRDefault="00C27942" w:rsidP="00C27942">
      <w:pPr>
        <w:ind w:firstLine="360"/>
        <w:rPr>
          <w:rFonts w:cs="Times New Roman"/>
          <w:i/>
          <w:sz w:val="24"/>
          <w:szCs w:val="24"/>
          <w:u w:val="single"/>
        </w:rPr>
      </w:pPr>
      <w:r w:rsidRPr="00C27942">
        <w:rPr>
          <w:rFonts w:eastAsiaTheme="minorEastAsia" w:cs="Times New Roman"/>
          <w:b/>
          <w:bCs/>
          <w:i/>
          <w:sz w:val="24"/>
          <w:szCs w:val="24"/>
          <w:u w:val="single"/>
        </w:rPr>
        <w:t>a-</w:t>
      </w:r>
      <w:r w:rsidR="0099265B">
        <w:rPr>
          <w:rFonts w:eastAsiaTheme="minorEastAsia" w:cs="Times New Roman"/>
          <w:b/>
          <w:bCs/>
          <w:i/>
          <w:sz w:val="24"/>
          <w:szCs w:val="24"/>
          <w:u w:val="single"/>
        </w:rPr>
        <w:t xml:space="preserve"> </w:t>
      </w:r>
      <w:proofErr w:type="spellStart"/>
      <w:r w:rsidRPr="00C27942">
        <w:rPr>
          <w:rFonts w:eastAsiaTheme="minorEastAsia" w:cs="Times New Roman"/>
          <w:b/>
          <w:bCs/>
          <w:i/>
          <w:sz w:val="24"/>
          <w:szCs w:val="24"/>
          <w:u w:val="single"/>
        </w:rPr>
        <w:t>Histiocytose</w:t>
      </w:r>
      <w:proofErr w:type="spellEnd"/>
      <w:r w:rsidRPr="00C27942">
        <w:rPr>
          <w:rFonts w:eastAsiaTheme="minorEastAsia" w:cs="Times New Roman"/>
          <w:b/>
          <w:bCs/>
          <w:i/>
          <w:sz w:val="24"/>
          <w:szCs w:val="24"/>
          <w:u w:val="single"/>
        </w:rPr>
        <w:t xml:space="preserve"> X :</w:t>
      </w:r>
    </w:p>
    <w:p w:rsidR="00C27942" w:rsidRPr="00C27942" w:rsidRDefault="00C27942" w:rsidP="0099265B">
      <w:pPr>
        <w:rPr>
          <w:rFonts w:eastAsiaTheme="minorEastAsia" w:cs="Times New Roman"/>
          <w:sz w:val="24"/>
          <w:szCs w:val="24"/>
        </w:rPr>
      </w:pPr>
      <w:r w:rsidRPr="00C27942">
        <w:rPr>
          <w:rFonts w:eastAsiaTheme="minorEastAsia" w:cs="Times New Roman"/>
          <w:sz w:val="24"/>
          <w:szCs w:val="24"/>
        </w:rPr>
        <w:t>- Elle survient plus volontiers chez l’enfant de sexe masculin.</w:t>
      </w:r>
    </w:p>
    <w:p w:rsidR="00C27942" w:rsidRPr="00C27942" w:rsidRDefault="00C27942" w:rsidP="0099265B">
      <w:pPr>
        <w:rPr>
          <w:rFonts w:cs="Times New Roman"/>
          <w:sz w:val="24"/>
          <w:szCs w:val="24"/>
        </w:rPr>
      </w:pPr>
      <w:r w:rsidRPr="00C27942">
        <w:rPr>
          <w:rFonts w:cs="Times New Roman"/>
          <w:sz w:val="24"/>
          <w:szCs w:val="24"/>
        </w:rPr>
        <w:t xml:space="preserve">- Les lésions peuvent être ubiquitaires mais il existe une atteinte </w:t>
      </w:r>
      <w:proofErr w:type="spellStart"/>
      <w:r w:rsidRPr="00C27942">
        <w:rPr>
          <w:rFonts w:cs="Times New Roman"/>
          <w:sz w:val="24"/>
          <w:szCs w:val="24"/>
        </w:rPr>
        <w:t>prédilective</w:t>
      </w:r>
      <w:proofErr w:type="spellEnd"/>
      <w:r w:rsidRPr="00C27942">
        <w:rPr>
          <w:rFonts w:cs="Times New Roman"/>
          <w:sz w:val="24"/>
          <w:szCs w:val="24"/>
        </w:rPr>
        <w:t xml:space="preserve"> et assez spécifique de la tige pituitaire.</w:t>
      </w:r>
    </w:p>
    <w:p w:rsidR="00C27942" w:rsidRPr="00C27942" w:rsidRDefault="00C27942" w:rsidP="00C27942">
      <w:pPr>
        <w:ind w:firstLine="360"/>
        <w:rPr>
          <w:rFonts w:cs="Times New Roman"/>
          <w:i/>
          <w:sz w:val="24"/>
          <w:szCs w:val="24"/>
          <w:u w:val="single"/>
        </w:rPr>
      </w:pPr>
      <w:r w:rsidRPr="00C27942">
        <w:rPr>
          <w:rFonts w:cs="Times New Roman"/>
          <w:b/>
          <w:bCs/>
          <w:i/>
          <w:sz w:val="24"/>
          <w:szCs w:val="24"/>
          <w:u w:val="single"/>
        </w:rPr>
        <w:t>b-</w:t>
      </w:r>
      <w:r w:rsidR="0099265B">
        <w:rPr>
          <w:rFonts w:cs="Times New Roman"/>
          <w:b/>
          <w:bCs/>
          <w:i/>
          <w:sz w:val="24"/>
          <w:szCs w:val="24"/>
          <w:u w:val="single"/>
        </w:rPr>
        <w:t xml:space="preserve"> </w:t>
      </w:r>
      <w:r w:rsidRPr="00C27942">
        <w:rPr>
          <w:rFonts w:cs="Times New Roman"/>
          <w:b/>
          <w:bCs/>
          <w:i/>
          <w:sz w:val="24"/>
          <w:szCs w:val="24"/>
          <w:u w:val="single"/>
        </w:rPr>
        <w:t>Sarcoïdose :</w:t>
      </w:r>
    </w:p>
    <w:p w:rsidR="00C27942" w:rsidRPr="00C27942" w:rsidRDefault="00C27942" w:rsidP="0099265B">
      <w:pPr>
        <w:rPr>
          <w:rFonts w:eastAsiaTheme="minorEastAsia" w:cs="Times New Roman"/>
          <w:sz w:val="24"/>
          <w:szCs w:val="24"/>
        </w:rPr>
      </w:pPr>
      <w:r w:rsidRPr="00C27942">
        <w:rPr>
          <w:rFonts w:cs="Times New Roman"/>
          <w:sz w:val="24"/>
          <w:szCs w:val="24"/>
        </w:rPr>
        <w:t>Affection multi systémique, e</w:t>
      </w:r>
      <w:r w:rsidRPr="00C27942">
        <w:rPr>
          <w:rFonts w:eastAsiaTheme="minorEastAsia" w:cs="Times New Roman"/>
          <w:sz w:val="24"/>
          <w:szCs w:val="24"/>
        </w:rPr>
        <w:t xml:space="preserve">n cas d’atteinte neurologique, </w:t>
      </w:r>
      <w:r w:rsidR="003B5264">
        <w:rPr>
          <w:rFonts w:eastAsiaTheme="minorEastAsia" w:cs="Times New Roman"/>
          <w:sz w:val="24"/>
          <w:szCs w:val="24"/>
        </w:rPr>
        <w:t>l’atteinte de l’hypothalamus et</w:t>
      </w:r>
      <w:r w:rsidRPr="00C27942">
        <w:rPr>
          <w:rFonts w:eastAsiaTheme="minorEastAsia" w:cs="Times New Roman"/>
          <w:sz w:val="24"/>
          <w:szCs w:val="24"/>
        </w:rPr>
        <w:t>/ou de l’hypophyse est f</w:t>
      </w:r>
      <w:r w:rsidR="0099265B">
        <w:rPr>
          <w:rFonts w:eastAsiaTheme="minorEastAsia" w:cs="Times New Roman"/>
          <w:sz w:val="24"/>
          <w:szCs w:val="24"/>
        </w:rPr>
        <w:t>réquente et est rarement isolée</w:t>
      </w:r>
      <w:r w:rsidRPr="00C27942">
        <w:rPr>
          <w:rFonts w:eastAsiaTheme="minorEastAsia" w:cs="Times New Roman"/>
          <w:sz w:val="24"/>
          <w:szCs w:val="24"/>
        </w:rPr>
        <w:t>.</w:t>
      </w:r>
    </w:p>
    <w:p w:rsidR="00C27942" w:rsidRPr="00C27942" w:rsidRDefault="00C27942" w:rsidP="00C27942">
      <w:pPr>
        <w:ind w:left="360"/>
        <w:rPr>
          <w:rFonts w:cs="Times New Roman"/>
          <w:b/>
          <w:bCs/>
          <w:i/>
          <w:sz w:val="24"/>
          <w:szCs w:val="24"/>
          <w:u w:val="single"/>
        </w:rPr>
      </w:pPr>
      <w:r w:rsidRPr="00C27942">
        <w:rPr>
          <w:rFonts w:cs="Times New Roman"/>
          <w:b/>
          <w:bCs/>
          <w:i/>
          <w:sz w:val="24"/>
          <w:szCs w:val="24"/>
          <w:u w:val="single"/>
        </w:rPr>
        <w:t>c-</w:t>
      </w:r>
      <w:r w:rsidR="0099265B">
        <w:rPr>
          <w:rFonts w:cs="Times New Roman"/>
          <w:b/>
          <w:bCs/>
          <w:i/>
          <w:sz w:val="24"/>
          <w:szCs w:val="24"/>
          <w:u w:val="single"/>
        </w:rPr>
        <w:t xml:space="preserve"> </w:t>
      </w:r>
      <w:r w:rsidRPr="00C27942">
        <w:rPr>
          <w:rFonts w:cs="Times New Roman"/>
          <w:b/>
          <w:bCs/>
          <w:i/>
          <w:sz w:val="24"/>
          <w:szCs w:val="24"/>
          <w:u w:val="single"/>
        </w:rPr>
        <w:t>Hypophysite granulomateuse :</w:t>
      </w:r>
    </w:p>
    <w:p w:rsidR="00C27942" w:rsidRPr="00C27942" w:rsidRDefault="00C27942" w:rsidP="0099265B">
      <w:pPr>
        <w:rPr>
          <w:rFonts w:cs="Times New Roman"/>
          <w:sz w:val="24"/>
          <w:szCs w:val="24"/>
        </w:rPr>
      </w:pPr>
      <w:r w:rsidRPr="00C27942">
        <w:rPr>
          <w:rFonts w:eastAsiaTheme="minorEastAsia" w:cs="Times New Roman"/>
          <w:sz w:val="24"/>
          <w:szCs w:val="24"/>
        </w:rPr>
        <w:t>Processus inflammatoire chronique rare. L’IRM montre une masse sellaire mimant un adénome et présentant un rehaussement variable.</w:t>
      </w:r>
    </w:p>
    <w:p w:rsidR="00C27942" w:rsidRPr="00C27942" w:rsidRDefault="00C27942" w:rsidP="00C27942">
      <w:pPr>
        <w:pStyle w:val="Paragraphedeliste"/>
        <w:rPr>
          <w:rFonts w:cs="Times New Roman"/>
          <w:sz w:val="24"/>
          <w:szCs w:val="24"/>
        </w:rPr>
      </w:pPr>
    </w:p>
    <w:p w:rsidR="00C27942" w:rsidRPr="0099265B" w:rsidRDefault="00C27942" w:rsidP="00875664">
      <w:pPr>
        <w:pStyle w:val="NormalWeb"/>
        <w:numPr>
          <w:ilvl w:val="0"/>
          <w:numId w:val="22"/>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Pathologie infectieuse :</w:t>
      </w:r>
    </w:p>
    <w:p w:rsidR="00C27942" w:rsidRPr="003B5264" w:rsidRDefault="00C27942" w:rsidP="00875664">
      <w:pPr>
        <w:pStyle w:val="Paragraphedeliste"/>
        <w:numPr>
          <w:ilvl w:val="0"/>
          <w:numId w:val="24"/>
        </w:numPr>
        <w:rPr>
          <w:rFonts w:cs="Times New Roman"/>
          <w:sz w:val="24"/>
          <w:szCs w:val="24"/>
          <w:u w:val="single"/>
        </w:rPr>
      </w:pPr>
      <w:r w:rsidRPr="003B5264">
        <w:rPr>
          <w:rFonts w:cs="Times New Roman"/>
          <w:b/>
          <w:bCs/>
          <w:i/>
          <w:iCs/>
          <w:sz w:val="24"/>
          <w:szCs w:val="24"/>
          <w:u w:val="single"/>
        </w:rPr>
        <w:t>Abcès hypophysaire :</w:t>
      </w:r>
    </w:p>
    <w:p w:rsidR="00C27942" w:rsidRPr="00C27942" w:rsidRDefault="00C27942" w:rsidP="0099265B">
      <w:pPr>
        <w:rPr>
          <w:rFonts w:cs="Times New Roman"/>
          <w:sz w:val="24"/>
          <w:szCs w:val="24"/>
          <w:u w:val="single"/>
        </w:rPr>
      </w:pPr>
      <w:r w:rsidRPr="00C27942">
        <w:rPr>
          <w:rFonts w:cs="Times New Roman"/>
          <w:sz w:val="24"/>
          <w:szCs w:val="24"/>
        </w:rPr>
        <w:t>Pathologie extrêmement rare.</w:t>
      </w:r>
    </w:p>
    <w:p w:rsidR="00C27942" w:rsidRPr="00C27942" w:rsidRDefault="00C27942" w:rsidP="00C27942">
      <w:pPr>
        <w:rPr>
          <w:rFonts w:cs="Times New Roman"/>
          <w:sz w:val="24"/>
          <w:szCs w:val="24"/>
        </w:rPr>
      </w:pPr>
      <w:r w:rsidRPr="00C27942">
        <w:rPr>
          <w:rFonts w:cs="Times New Roman"/>
          <w:sz w:val="24"/>
          <w:szCs w:val="24"/>
        </w:rPr>
        <w:t>L’abcès hypophysaire peut survenir soit sur une hypophyse saine ou sur une lésion préexistante. Cliniquement on retrouve :</w:t>
      </w:r>
    </w:p>
    <w:p w:rsidR="00C27942" w:rsidRPr="00C27942" w:rsidRDefault="003B5264" w:rsidP="00C27942">
      <w:pPr>
        <w:rPr>
          <w:rFonts w:cs="Times New Roman"/>
          <w:sz w:val="24"/>
          <w:szCs w:val="24"/>
        </w:rPr>
      </w:pPr>
      <w:r>
        <w:rPr>
          <w:rFonts w:cs="Times New Roman"/>
          <w:sz w:val="24"/>
          <w:szCs w:val="24"/>
        </w:rPr>
        <w:t xml:space="preserve">      </w:t>
      </w:r>
      <w:r w:rsidR="00C27942" w:rsidRPr="00C27942">
        <w:rPr>
          <w:rFonts w:cs="Times New Roman"/>
          <w:sz w:val="24"/>
          <w:szCs w:val="24"/>
        </w:rPr>
        <w:t>- Un syndrome d’hypertension intracrânienne.</w:t>
      </w:r>
    </w:p>
    <w:p w:rsidR="00C27942" w:rsidRPr="00C27942" w:rsidRDefault="003B5264" w:rsidP="00C27942">
      <w:pPr>
        <w:rPr>
          <w:rFonts w:cs="Times New Roman"/>
          <w:sz w:val="24"/>
          <w:szCs w:val="24"/>
        </w:rPr>
      </w:pPr>
      <w:r>
        <w:rPr>
          <w:rFonts w:cs="Times New Roman"/>
          <w:sz w:val="24"/>
          <w:szCs w:val="24"/>
        </w:rPr>
        <w:t xml:space="preserve">      </w:t>
      </w:r>
      <w:r w:rsidR="00C27942" w:rsidRPr="00C27942">
        <w:rPr>
          <w:rFonts w:cs="Times New Roman"/>
          <w:sz w:val="24"/>
          <w:szCs w:val="24"/>
        </w:rPr>
        <w:t>- Un syndrome méningé.</w:t>
      </w:r>
    </w:p>
    <w:p w:rsidR="00C27942" w:rsidRPr="00C27942" w:rsidRDefault="003B5264" w:rsidP="003B5264">
      <w:pPr>
        <w:rPr>
          <w:rFonts w:cs="Times New Roman"/>
          <w:sz w:val="24"/>
          <w:szCs w:val="24"/>
        </w:rPr>
      </w:pPr>
      <w:r>
        <w:rPr>
          <w:rFonts w:cs="Times New Roman"/>
          <w:sz w:val="24"/>
          <w:szCs w:val="24"/>
        </w:rPr>
        <w:t xml:space="preserve">      </w:t>
      </w:r>
      <w:r w:rsidR="00C27942" w:rsidRPr="00C27942">
        <w:rPr>
          <w:rFonts w:cs="Times New Roman"/>
          <w:sz w:val="24"/>
          <w:szCs w:val="24"/>
        </w:rPr>
        <w:t>- Des troubles endocriniens (Hypopituitarisme (essentiellement un déficit en GH) et un diabète insipide.</w:t>
      </w:r>
    </w:p>
    <w:p w:rsidR="0099265B" w:rsidRDefault="003B5264" w:rsidP="0099265B">
      <w:pPr>
        <w:rPr>
          <w:rFonts w:cs="Times New Roman"/>
          <w:sz w:val="24"/>
          <w:szCs w:val="24"/>
        </w:rPr>
      </w:pPr>
      <w:r>
        <w:rPr>
          <w:rFonts w:cs="Times New Roman"/>
          <w:sz w:val="24"/>
          <w:szCs w:val="24"/>
        </w:rPr>
        <w:t xml:space="preserve">      </w:t>
      </w:r>
      <w:r w:rsidR="00C27942" w:rsidRPr="00C27942">
        <w:rPr>
          <w:rFonts w:cs="Times New Roman"/>
          <w:sz w:val="24"/>
          <w:szCs w:val="24"/>
        </w:rPr>
        <w:t>- Un syndrome infectieux est au second plan, inconstant.</w:t>
      </w:r>
    </w:p>
    <w:p w:rsidR="0099265B" w:rsidRPr="00C27942" w:rsidRDefault="0099265B" w:rsidP="0099265B">
      <w:pPr>
        <w:rPr>
          <w:rFonts w:cs="Times New Roman"/>
          <w:sz w:val="24"/>
          <w:szCs w:val="24"/>
        </w:rPr>
      </w:pPr>
    </w:p>
    <w:p w:rsidR="00C27942" w:rsidRPr="0099265B" w:rsidRDefault="00C27942" w:rsidP="00875664">
      <w:pPr>
        <w:pStyle w:val="Paragraphedeliste"/>
        <w:numPr>
          <w:ilvl w:val="0"/>
          <w:numId w:val="18"/>
        </w:numPr>
        <w:rPr>
          <w:rFonts w:eastAsiaTheme="majorEastAsia" w:cs="Times New Roman"/>
          <w:b/>
          <w:color w:val="0070C0"/>
          <w:sz w:val="28"/>
          <w:szCs w:val="28"/>
          <w:u w:val="single"/>
        </w:rPr>
      </w:pPr>
      <w:r w:rsidRPr="0099265B">
        <w:rPr>
          <w:rFonts w:eastAsiaTheme="majorEastAsia" w:cs="Times New Roman"/>
          <w:b/>
          <w:color w:val="0070C0"/>
          <w:sz w:val="28"/>
          <w:szCs w:val="28"/>
          <w:u w:val="single"/>
        </w:rPr>
        <w:t>Pathologies latéro-sellaires (de la loge caverneuse) :</w:t>
      </w:r>
    </w:p>
    <w:p w:rsidR="0099265B" w:rsidRPr="0099265B" w:rsidRDefault="00C27942" w:rsidP="00875664">
      <w:pPr>
        <w:pStyle w:val="NormalWeb"/>
        <w:numPr>
          <w:ilvl w:val="0"/>
          <w:numId w:val="23"/>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Pathologies vasculaires</w:t>
      </w:r>
      <w:r w:rsidR="0099265B">
        <w:rPr>
          <w:rFonts w:asciiTheme="minorHAnsi" w:hAnsiTheme="minorHAnsi" w:cstheme="majorBidi"/>
          <w:b/>
          <w:bCs/>
          <w:i/>
          <w:iCs/>
          <w:color w:val="E36C0A" w:themeColor="accent6" w:themeShade="BF"/>
          <w:sz w:val="28"/>
          <w:szCs w:val="28"/>
        </w:rPr>
        <w:t xml:space="preserve"> : </w:t>
      </w:r>
    </w:p>
    <w:p w:rsidR="00C27942" w:rsidRPr="00C27942" w:rsidRDefault="00C27942" w:rsidP="00C27942">
      <w:pPr>
        <w:rPr>
          <w:rFonts w:cs="Times New Roman"/>
          <w:sz w:val="24"/>
          <w:szCs w:val="24"/>
        </w:rPr>
      </w:pPr>
      <w:r w:rsidRPr="00C27942">
        <w:rPr>
          <w:rFonts w:cs="Times New Roman"/>
          <w:sz w:val="24"/>
          <w:szCs w:val="24"/>
        </w:rPr>
        <w:t>- Anévrysme de la carotide interne intra caverneuse.</w:t>
      </w:r>
    </w:p>
    <w:p w:rsidR="00C27942" w:rsidRPr="00C27942" w:rsidRDefault="00C27942" w:rsidP="00C27942">
      <w:pPr>
        <w:rPr>
          <w:rFonts w:cs="Times New Roman"/>
          <w:sz w:val="24"/>
          <w:szCs w:val="24"/>
        </w:rPr>
      </w:pPr>
      <w:r w:rsidRPr="00C27942">
        <w:rPr>
          <w:rFonts w:cs="Times New Roman"/>
          <w:sz w:val="24"/>
          <w:szCs w:val="24"/>
        </w:rPr>
        <w:t xml:space="preserve">- Fistule carotido-caverneuse.  </w:t>
      </w:r>
      <w:r w:rsidRPr="00C27942">
        <w:rPr>
          <w:rFonts w:cs="Times New Roman"/>
          <w:sz w:val="24"/>
          <w:szCs w:val="24"/>
        </w:rPr>
        <w:tab/>
      </w:r>
    </w:p>
    <w:p w:rsidR="00C27942" w:rsidRPr="00C27942" w:rsidRDefault="00C27942" w:rsidP="00C27942">
      <w:pPr>
        <w:rPr>
          <w:rFonts w:cs="Times New Roman"/>
          <w:sz w:val="24"/>
          <w:szCs w:val="24"/>
        </w:rPr>
      </w:pPr>
      <w:r w:rsidRPr="00C27942">
        <w:rPr>
          <w:rFonts w:cs="Times New Roman"/>
          <w:sz w:val="24"/>
          <w:szCs w:val="24"/>
        </w:rPr>
        <w:t>- Thrombophlébite du sinus caverneux.</w:t>
      </w:r>
    </w:p>
    <w:p w:rsidR="00C27942" w:rsidRPr="0099265B" w:rsidRDefault="00C27942" w:rsidP="00875664">
      <w:pPr>
        <w:pStyle w:val="NormalWeb"/>
        <w:numPr>
          <w:ilvl w:val="0"/>
          <w:numId w:val="23"/>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 xml:space="preserve">Pathologie tumorale :       </w:t>
      </w:r>
    </w:p>
    <w:p w:rsidR="00C27942" w:rsidRPr="00C27942" w:rsidRDefault="00C27942" w:rsidP="00C27942">
      <w:pPr>
        <w:rPr>
          <w:rFonts w:cs="Times New Roman"/>
          <w:sz w:val="24"/>
          <w:szCs w:val="24"/>
        </w:rPr>
      </w:pPr>
      <w:r w:rsidRPr="00C27942">
        <w:rPr>
          <w:rFonts w:cs="Times New Roman"/>
          <w:sz w:val="24"/>
          <w:szCs w:val="24"/>
        </w:rPr>
        <w:t xml:space="preserve">- Méningiome.   </w:t>
      </w:r>
    </w:p>
    <w:p w:rsidR="00C27942" w:rsidRPr="00C27942" w:rsidRDefault="00C27942" w:rsidP="00C27942">
      <w:pPr>
        <w:rPr>
          <w:rFonts w:cs="Times New Roman"/>
          <w:sz w:val="24"/>
          <w:szCs w:val="24"/>
        </w:rPr>
      </w:pPr>
      <w:r w:rsidRPr="00C27942">
        <w:rPr>
          <w:rFonts w:cs="Times New Roman"/>
          <w:sz w:val="24"/>
          <w:szCs w:val="24"/>
        </w:rPr>
        <w:t xml:space="preserve">- Neurinome.     </w:t>
      </w:r>
    </w:p>
    <w:p w:rsidR="00C27942" w:rsidRPr="00C27942" w:rsidRDefault="00C27942" w:rsidP="00C27942">
      <w:pPr>
        <w:rPr>
          <w:rFonts w:cs="Times New Roman"/>
          <w:sz w:val="24"/>
          <w:szCs w:val="24"/>
        </w:rPr>
      </w:pPr>
      <w:r w:rsidRPr="00C27942">
        <w:rPr>
          <w:rFonts w:cs="Times New Roman"/>
          <w:sz w:val="24"/>
          <w:szCs w:val="24"/>
        </w:rPr>
        <w:t xml:space="preserve">- Adénome.       </w:t>
      </w:r>
    </w:p>
    <w:p w:rsidR="00C27942" w:rsidRPr="00C27942" w:rsidRDefault="003B5264" w:rsidP="00C27942">
      <w:pPr>
        <w:rPr>
          <w:rFonts w:cs="Times New Roman"/>
          <w:sz w:val="24"/>
          <w:szCs w:val="24"/>
        </w:rPr>
      </w:pPr>
      <w:r>
        <w:rPr>
          <w:rFonts w:cs="Times New Roman"/>
          <w:sz w:val="24"/>
          <w:szCs w:val="24"/>
        </w:rPr>
        <w:t>- Rares : lipome, kyste dermoï</w:t>
      </w:r>
      <w:r w:rsidR="00C27942" w:rsidRPr="00C27942">
        <w:rPr>
          <w:rFonts w:cs="Times New Roman"/>
          <w:sz w:val="24"/>
          <w:szCs w:val="24"/>
        </w:rPr>
        <w:t>de, lymphome</w:t>
      </w:r>
      <w:r w:rsidR="00E9154C">
        <w:rPr>
          <w:rFonts w:cs="Times New Roman"/>
          <w:sz w:val="24"/>
          <w:szCs w:val="24"/>
        </w:rPr>
        <w:t xml:space="preserve"> </w:t>
      </w:r>
      <w:r w:rsidR="00C27942" w:rsidRPr="00C27942">
        <w:rPr>
          <w:rFonts w:cs="Times New Roman"/>
          <w:sz w:val="24"/>
          <w:szCs w:val="24"/>
        </w:rPr>
        <w:t>…</w:t>
      </w:r>
    </w:p>
    <w:p w:rsidR="00C27942" w:rsidRPr="0099265B" w:rsidRDefault="00C27942" w:rsidP="00875664">
      <w:pPr>
        <w:pStyle w:val="NormalWeb"/>
        <w:numPr>
          <w:ilvl w:val="0"/>
          <w:numId w:val="23"/>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t>Pathologies inflammatoires :</w:t>
      </w:r>
    </w:p>
    <w:p w:rsidR="00C27942" w:rsidRPr="00C27942" w:rsidRDefault="00C27942" w:rsidP="00C27942">
      <w:pPr>
        <w:rPr>
          <w:rFonts w:cs="Times New Roman"/>
          <w:sz w:val="24"/>
          <w:szCs w:val="24"/>
        </w:rPr>
      </w:pPr>
      <w:r w:rsidRPr="00C27942">
        <w:rPr>
          <w:rFonts w:cs="Times New Roman"/>
          <w:sz w:val="24"/>
          <w:szCs w:val="24"/>
        </w:rPr>
        <w:t xml:space="preserve">- Syndrome Tolosa Hunt : une ophtalmoplégie douloureuse due à une inflammation non spécifique de la loge caverneuse, mais également de la fissure orbitaire supérieure ou de l’apex orbitaire.                                            </w:t>
      </w:r>
    </w:p>
    <w:p w:rsidR="00C27942" w:rsidRPr="00C27942" w:rsidRDefault="00C27942" w:rsidP="00C27942">
      <w:pPr>
        <w:rPr>
          <w:rFonts w:cs="Times New Roman"/>
          <w:sz w:val="24"/>
          <w:szCs w:val="24"/>
        </w:rPr>
      </w:pPr>
      <w:r w:rsidRPr="00C27942">
        <w:rPr>
          <w:rFonts w:cs="Times New Roman"/>
          <w:sz w:val="24"/>
          <w:szCs w:val="24"/>
        </w:rPr>
        <w:t xml:space="preserve">- Mucocèle sphénoïdale.                    </w:t>
      </w:r>
    </w:p>
    <w:p w:rsidR="00C27942" w:rsidRPr="00C27942" w:rsidRDefault="00C27942" w:rsidP="00C27942">
      <w:pPr>
        <w:rPr>
          <w:rFonts w:cs="Times New Roman"/>
          <w:sz w:val="24"/>
          <w:szCs w:val="24"/>
        </w:rPr>
      </w:pPr>
      <w:r w:rsidRPr="00C27942">
        <w:rPr>
          <w:rFonts w:cs="Times New Roman"/>
          <w:sz w:val="24"/>
          <w:szCs w:val="24"/>
        </w:rPr>
        <w:t>- Sarcoïdose.</w:t>
      </w:r>
    </w:p>
    <w:p w:rsidR="00C27942" w:rsidRPr="00C27942" w:rsidRDefault="00C27942" w:rsidP="00C27942">
      <w:pPr>
        <w:rPr>
          <w:rFonts w:cs="Times New Roman"/>
          <w:sz w:val="24"/>
          <w:szCs w:val="24"/>
        </w:rPr>
      </w:pPr>
      <w:r w:rsidRPr="00C27942">
        <w:rPr>
          <w:rFonts w:cs="Times New Roman"/>
          <w:sz w:val="24"/>
          <w:szCs w:val="24"/>
        </w:rPr>
        <w:t>- Extension de pseudo-tumeu</w:t>
      </w:r>
      <w:r w:rsidR="00926D3D">
        <w:rPr>
          <w:rFonts w:cs="Times New Roman"/>
          <w:sz w:val="24"/>
          <w:szCs w:val="24"/>
        </w:rPr>
        <w:t>r primaire de l’orbite.</w:t>
      </w:r>
    </w:p>
    <w:p w:rsidR="00C27942" w:rsidRDefault="00C27942" w:rsidP="00C27942">
      <w:pPr>
        <w:rPr>
          <w:rFonts w:cs="Times New Roman"/>
          <w:sz w:val="24"/>
          <w:szCs w:val="24"/>
        </w:rPr>
      </w:pPr>
      <w:r w:rsidRPr="00C27942">
        <w:rPr>
          <w:rFonts w:cs="Times New Roman"/>
          <w:sz w:val="24"/>
          <w:szCs w:val="24"/>
        </w:rPr>
        <w:t>- Granulomatose de Wegener.</w:t>
      </w:r>
    </w:p>
    <w:p w:rsidR="006E6548" w:rsidRPr="00C27942" w:rsidRDefault="006E6548" w:rsidP="00C27942">
      <w:pPr>
        <w:rPr>
          <w:rFonts w:cs="Times New Roman"/>
          <w:sz w:val="24"/>
          <w:szCs w:val="24"/>
        </w:rPr>
      </w:pPr>
    </w:p>
    <w:p w:rsidR="00C27942" w:rsidRPr="0099265B" w:rsidRDefault="00C27942" w:rsidP="00875664">
      <w:pPr>
        <w:pStyle w:val="NormalWeb"/>
        <w:numPr>
          <w:ilvl w:val="0"/>
          <w:numId w:val="23"/>
        </w:numPr>
        <w:shd w:val="clear" w:color="auto" w:fill="FFFFFF"/>
        <w:spacing w:before="0" w:beforeAutospacing="0" w:after="0" w:afterAutospacing="0"/>
        <w:jc w:val="both"/>
        <w:rPr>
          <w:rFonts w:asciiTheme="minorHAnsi" w:hAnsiTheme="minorHAnsi" w:cstheme="majorBidi"/>
          <w:b/>
          <w:bCs/>
          <w:i/>
          <w:iCs/>
          <w:color w:val="E36C0A" w:themeColor="accent6" w:themeShade="BF"/>
          <w:sz w:val="28"/>
          <w:szCs w:val="28"/>
        </w:rPr>
      </w:pPr>
      <w:r w:rsidRPr="0099265B">
        <w:rPr>
          <w:rFonts w:asciiTheme="minorHAnsi" w:hAnsiTheme="minorHAnsi" w:cstheme="majorBidi"/>
          <w:b/>
          <w:bCs/>
          <w:i/>
          <w:iCs/>
          <w:color w:val="E36C0A" w:themeColor="accent6" w:themeShade="BF"/>
          <w:sz w:val="28"/>
          <w:szCs w:val="28"/>
        </w:rPr>
        <w:lastRenderedPageBreak/>
        <w:t>Pathologies infectieuses :</w:t>
      </w:r>
    </w:p>
    <w:p w:rsidR="00C27942" w:rsidRPr="00C27942" w:rsidRDefault="00926D3D" w:rsidP="00926D3D">
      <w:pPr>
        <w:rPr>
          <w:rFonts w:cs="Times New Roman"/>
          <w:sz w:val="24"/>
          <w:szCs w:val="24"/>
        </w:rPr>
      </w:pPr>
      <w:r>
        <w:rPr>
          <w:rFonts w:cs="Times New Roman"/>
          <w:sz w:val="24"/>
          <w:szCs w:val="24"/>
        </w:rPr>
        <w:t>- Tuberculose.</w:t>
      </w:r>
    </w:p>
    <w:p w:rsidR="00C27942" w:rsidRPr="0099265B" w:rsidRDefault="00C27942" w:rsidP="0099265B">
      <w:pPr>
        <w:rPr>
          <w:rFonts w:cs="Times New Roman"/>
          <w:sz w:val="24"/>
          <w:szCs w:val="24"/>
        </w:rPr>
      </w:pPr>
      <w:r w:rsidRPr="00C27942">
        <w:rPr>
          <w:rFonts w:cs="Times New Roman"/>
          <w:sz w:val="24"/>
          <w:szCs w:val="24"/>
        </w:rPr>
        <w:t>- Mycoses.</w:t>
      </w:r>
    </w:p>
    <w:p w:rsidR="001D6A3E" w:rsidRPr="00C27942" w:rsidRDefault="001D6A3E" w:rsidP="001D6A3E">
      <w:pPr>
        <w:pStyle w:val="NormalWeb"/>
        <w:shd w:val="clear" w:color="auto" w:fill="FFFFFF"/>
        <w:spacing w:before="0" w:beforeAutospacing="0" w:after="0" w:afterAutospacing="0"/>
        <w:rPr>
          <w:rFonts w:asciiTheme="minorHAnsi" w:eastAsiaTheme="minorHAnsi" w:hAnsiTheme="minorHAnsi" w:cstheme="minorBidi"/>
          <w:lang w:eastAsia="en-US"/>
        </w:rPr>
      </w:pPr>
      <w:r w:rsidRPr="00C27942">
        <w:rPr>
          <w:rFonts w:asciiTheme="minorHAnsi" w:eastAsiaTheme="minorHAnsi" w:hAnsiTheme="minorHAnsi" w:cstheme="minorBidi"/>
          <w:lang w:eastAsia="en-US"/>
        </w:rPr>
        <w:t>Ils apparaissent comme des images de 1 à 2 mm, en franc hyposignal T1 et en hypersignal T2.</w:t>
      </w:r>
    </w:p>
    <w:p w:rsidR="001D6A3E" w:rsidRPr="001D6A3E" w:rsidRDefault="001D6A3E" w:rsidP="001D6A3E">
      <w:pPr>
        <w:pStyle w:val="NormalWeb"/>
        <w:shd w:val="clear" w:color="auto" w:fill="FFFFFF"/>
        <w:spacing w:before="0" w:beforeAutospacing="0" w:after="0" w:afterAutospacing="0"/>
        <w:rPr>
          <w:rFonts w:asciiTheme="minorHAnsi" w:eastAsiaTheme="minorHAnsi" w:hAnsiTheme="minorHAnsi" w:cstheme="minorBidi"/>
          <w:lang w:eastAsia="en-US"/>
        </w:rPr>
      </w:pPr>
    </w:p>
    <w:p w:rsidR="001D6A3E" w:rsidRPr="001D6A3E" w:rsidRDefault="00AE02D4" w:rsidP="00875664">
      <w:pPr>
        <w:pStyle w:val="Paragraphedeliste"/>
        <w:numPr>
          <w:ilvl w:val="0"/>
          <w:numId w:val="3"/>
        </w:numPr>
        <w:rPr>
          <w:b/>
          <w:bCs/>
          <w:color w:val="FF0000"/>
          <w:sz w:val="32"/>
          <w:szCs w:val="32"/>
          <w:u w:val="single"/>
        </w:rPr>
      </w:pPr>
      <w:r w:rsidRPr="00AE02D4">
        <w:rPr>
          <w:b/>
          <w:bCs/>
          <w:color w:val="FF0000"/>
          <w:sz w:val="32"/>
          <w:szCs w:val="32"/>
          <w:u w:val="single"/>
        </w:rPr>
        <w:t>Conduite à tenir devant une pathologie sellaire ou péri-sellaire</w:t>
      </w:r>
    </w:p>
    <w:p w:rsidR="008E739D" w:rsidRPr="008E739D" w:rsidRDefault="008E739D" w:rsidP="008E739D">
      <w:pPr>
        <w:rPr>
          <w:rFonts w:eastAsiaTheme="minorEastAsia" w:cs="Simplified Arabic"/>
          <w:sz w:val="24"/>
          <w:szCs w:val="24"/>
        </w:rPr>
      </w:pPr>
      <w:r w:rsidRPr="008E739D">
        <w:rPr>
          <w:rFonts w:eastAsiaTheme="minorEastAsia" w:cs="Simplified Arabic"/>
          <w:sz w:val="24"/>
          <w:szCs w:val="24"/>
        </w:rPr>
        <w:t>1- Identifier la tige pituitaire et l’hypophyse.</w:t>
      </w:r>
    </w:p>
    <w:p w:rsidR="008E739D" w:rsidRPr="008E739D" w:rsidRDefault="008E739D" w:rsidP="008E739D">
      <w:pPr>
        <w:rPr>
          <w:rFonts w:cs="Simplified Arabic"/>
          <w:sz w:val="24"/>
          <w:szCs w:val="24"/>
        </w:rPr>
      </w:pPr>
      <w:r w:rsidRPr="008E739D">
        <w:rPr>
          <w:rFonts w:cs="Simplified Arabic"/>
          <w:sz w:val="24"/>
          <w:szCs w:val="24"/>
        </w:rPr>
        <w:t>2- Déterminer l’épicentre de la lésion (intra, latéro ou supra sellaire).</w:t>
      </w:r>
    </w:p>
    <w:p w:rsidR="008E739D" w:rsidRPr="008E739D" w:rsidRDefault="00E9154C" w:rsidP="008E739D">
      <w:pPr>
        <w:rPr>
          <w:rFonts w:cs="Simplified Arabic"/>
          <w:sz w:val="24"/>
          <w:szCs w:val="24"/>
        </w:rPr>
      </w:pPr>
      <w:r>
        <w:rPr>
          <w:rFonts w:cs="Simplified Arabic"/>
          <w:sz w:val="24"/>
          <w:szCs w:val="24"/>
        </w:rPr>
        <w:t>3- Si intra-s</w:t>
      </w:r>
      <w:r w:rsidR="008E739D" w:rsidRPr="008E739D">
        <w:rPr>
          <w:rFonts w:cs="Simplified Arabic"/>
          <w:sz w:val="24"/>
          <w:szCs w:val="24"/>
        </w:rPr>
        <w:t>ellaire : élargissement de l’hypophyse ou non.</w:t>
      </w:r>
    </w:p>
    <w:p w:rsidR="008E739D" w:rsidRPr="008E739D" w:rsidRDefault="008E739D" w:rsidP="008E739D">
      <w:pPr>
        <w:rPr>
          <w:rFonts w:cs="Simplified Arabic"/>
          <w:sz w:val="24"/>
          <w:szCs w:val="24"/>
        </w:rPr>
      </w:pPr>
      <w:r w:rsidRPr="008E739D">
        <w:rPr>
          <w:rFonts w:cs="Simplified Arabic"/>
          <w:sz w:val="24"/>
          <w:szCs w:val="24"/>
        </w:rPr>
        <w:t>4- Signal : tissulaire, kystique, mixte, vide de signal.</w:t>
      </w:r>
    </w:p>
    <w:p w:rsidR="008E739D" w:rsidRPr="008E739D" w:rsidRDefault="008E739D" w:rsidP="008E739D">
      <w:pPr>
        <w:rPr>
          <w:rFonts w:cs="Simplified Arabic"/>
          <w:sz w:val="24"/>
          <w:szCs w:val="24"/>
        </w:rPr>
      </w:pPr>
      <w:r w:rsidRPr="008E739D">
        <w:rPr>
          <w:rFonts w:cs="Simplified Arabic"/>
          <w:sz w:val="24"/>
          <w:szCs w:val="24"/>
        </w:rPr>
        <w:t>5- Aspect du toit de l’hypophyse :</w:t>
      </w:r>
    </w:p>
    <w:p w:rsidR="008E739D" w:rsidRPr="008E739D" w:rsidRDefault="008E739D" w:rsidP="008E739D">
      <w:pPr>
        <w:rPr>
          <w:rFonts w:cs="Simplified Arabic"/>
          <w:sz w:val="24"/>
          <w:szCs w:val="24"/>
        </w:rPr>
      </w:pPr>
      <w:r>
        <w:rPr>
          <w:rFonts w:cs="Simplified Arabic"/>
          <w:sz w:val="24"/>
          <w:szCs w:val="24"/>
        </w:rPr>
        <w:t xml:space="preserve">     </w:t>
      </w:r>
      <w:r w:rsidRPr="008E739D">
        <w:rPr>
          <w:rFonts w:cs="Simplified Arabic"/>
          <w:sz w:val="24"/>
          <w:szCs w:val="24"/>
        </w:rPr>
        <w:t>- Bombement concave</w:t>
      </w:r>
      <w:r w:rsidRPr="008E739D">
        <w:rPr>
          <w:rFonts w:cs="Simplified Arabic"/>
          <w:b/>
          <w:bCs/>
          <w:sz w:val="24"/>
          <w:szCs w:val="24"/>
        </w:rPr>
        <w:t xml:space="preserve"> </w:t>
      </w:r>
      <w:r>
        <w:rPr>
          <w:rFonts w:cs="Simplified Arabic"/>
          <w:sz w:val="24"/>
          <w:szCs w:val="24"/>
        </w:rPr>
        <w:t>= Intra-s</w:t>
      </w:r>
      <w:r w:rsidRPr="008E739D">
        <w:rPr>
          <w:rFonts w:cs="Simplified Arabic"/>
          <w:sz w:val="24"/>
          <w:szCs w:val="24"/>
        </w:rPr>
        <w:t>ellaire.</w:t>
      </w:r>
    </w:p>
    <w:p w:rsidR="008E739D" w:rsidRPr="008E739D" w:rsidRDefault="008E739D" w:rsidP="008E739D">
      <w:pPr>
        <w:rPr>
          <w:rFonts w:cs="Simplified Arabic"/>
          <w:sz w:val="24"/>
          <w:szCs w:val="24"/>
        </w:rPr>
      </w:pPr>
      <w:r>
        <w:rPr>
          <w:rFonts w:cs="Simplified Arabic"/>
          <w:sz w:val="24"/>
          <w:szCs w:val="24"/>
        </w:rPr>
        <w:t xml:space="preserve">     </w:t>
      </w:r>
      <w:r w:rsidRPr="008E739D">
        <w:rPr>
          <w:rFonts w:cs="Simplified Arabic"/>
          <w:sz w:val="24"/>
          <w:szCs w:val="24"/>
        </w:rPr>
        <w:t xml:space="preserve">- Bombement </w:t>
      </w:r>
      <w:r w:rsidRPr="008E739D">
        <w:rPr>
          <w:rFonts w:cs="Simplified Arabic"/>
          <w:bCs/>
          <w:sz w:val="24"/>
          <w:szCs w:val="24"/>
        </w:rPr>
        <w:t>convexe</w:t>
      </w:r>
      <w:r w:rsidRPr="008E739D">
        <w:rPr>
          <w:rFonts w:cs="Simplified Arabic"/>
          <w:sz w:val="24"/>
          <w:szCs w:val="24"/>
        </w:rPr>
        <w:t>= Supra</w:t>
      </w:r>
      <w:r>
        <w:rPr>
          <w:rFonts w:cs="Simplified Arabic"/>
          <w:sz w:val="24"/>
          <w:szCs w:val="24"/>
        </w:rPr>
        <w:t>-</w:t>
      </w:r>
      <w:r w:rsidRPr="008E739D">
        <w:rPr>
          <w:rFonts w:cs="Simplified Arabic"/>
          <w:sz w:val="24"/>
          <w:szCs w:val="24"/>
        </w:rPr>
        <w:t>sellaire.</w:t>
      </w:r>
    </w:p>
    <w:p w:rsidR="008E739D" w:rsidRPr="001D6A3E" w:rsidRDefault="008E739D" w:rsidP="001D6A3E">
      <w:pPr>
        <w:pStyle w:val="NormalWeb"/>
        <w:shd w:val="clear" w:color="auto" w:fill="FFFFFF"/>
        <w:spacing w:before="0" w:beforeAutospacing="0" w:after="0" w:afterAutospacing="0"/>
        <w:rPr>
          <w:rFonts w:asciiTheme="minorHAnsi" w:eastAsiaTheme="minorHAnsi" w:hAnsiTheme="minorHAnsi" w:cstheme="minorBidi"/>
          <w:lang w:eastAsia="en-US"/>
        </w:rPr>
      </w:pPr>
    </w:p>
    <w:p w:rsidR="000A19F7" w:rsidRPr="00965F03" w:rsidRDefault="00AE02D4" w:rsidP="00875664">
      <w:pPr>
        <w:pStyle w:val="Paragraphedeliste"/>
        <w:numPr>
          <w:ilvl w:val="0"/>
          <w:numId w:val="3"/>
        </w:numPr>
        <w:rPr>
          <w:b/>
          <w:bCs/>
          <w:color w:val="FF0000"/>
          <w:sz w:val="32"/>
          <w:szCs w:val="32"/>
          <w:u w:val="single"/>
        </w:rPr>
      </w:pPr>
      <w:r w:rsidRPr="00AE02D4">
        <w:rPr>
          <w:b/>
          <w:bCs/>
          <w:color w:val="FF0000"/>
          <w:sz w:val="32"/>
          <w:szCs w:val="32"/>
          <w:u w:val="single"/>
        </w:rPr>
        <w:t>Conclusion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BBF"/>
        <w:tblLook w:val="04A0" w:firstRow="1" w:lastRow="0" w:firstColumn="1" w:lastColumn="0" w:noHBand="0" w:noVBand="1"/>
      </w:tblPr>
      <w:tblGrid>
        <w:gridCol w:w="10456"/>
      </w:tblGrid>
      <w:tr w:rsidR="000A19F7" w:rsidRPr="00051334" w:rsidTr="00427AF6">
        <w:tc>
          <w:tcPr>
            <w:tcW w:w="10456" w:type="dxa"/>
            <w:shd w:val="clear" w:color="auto" w:fill="FDEBBF"/>
          </w:tcPr>
          <w:p w:rsidR="000A19F7" w:rsidRPr="00CD2D18" w:rsidRDefault="00965F03" w:rsidP="00965F03">
            <w:pPr>
              <w:tabs>
                <w:tab w:val="left" w:pos="1020"/>
              </w:tabs>
              <w:rPr>
                <w:b/>
                <w:bCs/>
                <w:sz w:val="26"/>
                <w:szCs w:val="26"/>
              </w:rPr>
            </w:pPr>
            <w:r w:rsidRPr="00965F03">
              <w:rPr>
                <w:b/>
                <w:bCs/>
                <w:sz w:val="26"/>
                <w:szCs w:val="26"/>
              </w:rPr>
              <w:t>L’IRM est l’outil de référence pour l’exploration de la région hypophysaire en permettant de caractériser la lésion et d’apprécier son extension. Une confrontation aux données clinico-biologique reste essentielle.</w:t>
            </w:r>
            <w:r>
              <w:rPr>
                <w:b/>
                <w:bCs/>
                <w:sz w:val="26"/>
                <w:szCs w:val="26"/>
              </w:rPr>
              <w:t xml:space="preserve"> </w:t>
            </w:r>
          </w:p>
        </w:tc>
      </w:tr>
    </w:tbl>
    <w:p w:rsidR="00965F03" w:rsidRDefault="00965F03" w:rsidP="00947BDA">
      <w:pPr>
        <w:jc w:val="right"/>
        <w:rPr>
          <w:rFonts w:ascii="Segoe UI" w:hAnsi="Segoe UI" w:cs="Segoe UI"/>
          <w:b/>
          <w:bCs/>
          <w:color w:val="1C1E21"/>
          <w:sz w:val="24"/>
          <w:szCs w:val="24"/>
        </w:rPr>
      </w:pPr>
    </w:p>
    <w:p w:rsidR="00965F03" w:rsidRDefault="00965F03" w:rsidP="00965F03">
      <w:pPr>
        <w:ind w:firstLine="708"/>
        <w:jc w:val="cente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57216" behindDoc="0" locked="0" layoutInCell="1" allowOverlap="1">
            <wp:simplePos x="0" y="0"/>
            <wp:positionH relativeFrom="column">
              <wp:posOffset>819150</wp:posOffset>
            </wp:positionH>
            <wp:positionV relativeFrom="paragraph">
              <wp:posOffset>10160</wp:posOffset>
            </wp:positionV>
            <wp:extent cx="5010150" cy="1428750"/>
            <wp:effectExtent l="0" t="0" r="0" b="0"/>
            <wp:wrapNone/>
            <wp:docPr id="14" name="Image 14" descr="aspect_irm_hypothalamo_hypophy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aspect_irm_hypothalamo_hypophysa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1428750"/>
                    </a:xfrm>
                    <a:prstGeom prst="rect">
                      <a:avLst/>
                    </a:prstGeom>
                    <a:noFill/>
                    <a:ln>
                      <a:noFill/>
                    </a:ln>
                  </pic:spPr>
                </pic:pic>
              </a:graphicData>
            </a:graphic>
          </wp:anchor>
        </w:drawing>
      </w:r>
    </w:p>
    <w:p w:rsidR="00965F03" w:rsidRDefault="00965F03" w:rsidP="00965F03">
      <w:pPr>
        <w:rPr>
          <w:rFonts w:ascii="Segoe UI" w:hAnsi="Segoe UI" w:cs="Segoe UI"/>
          <w:b/>
          <w:bCs/>
          <w:color w:val="1C1E21"/>
          <w:sz w:val="24"/>
          <w:szCs w:val="24"/>
        </w:rPr>
      </w:pPr>
    </w:p>
    <w:p w:rsidR="00965F03" w:rsidRDefault="00965F03" w:rsidP="00965F03">
      <w:pPr>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D5791E" w:rsidP="00947BDA">
      <w:pPr>
        <w:jc w:val="right"/>
        <w:rPr>
          <w:rFonts w:ascii="Segoe UI" w:hAnsi="Segoe UI" w:cs="Segoe UI"/>
          <w:b/>
          <w:bCs/>
          <w:color w:val="1C1E21"/>
          <w:sz w:val="24"/>
          <w:szCs w:val="24"/>
        </w:rPr>
      </w:pPr>
      <w:r>
        <w:rPr>
          <w:rFonts w:ascii="Times New Roman" w:hAnsi="Times New Roman" w:cs="Times New Roman"/>
          <w:noProof/>
          <w:sz w:val="28"/>
          <w:szCs w:val="28"/>
          <w:lang w:eastAsia="fr-FR"/>
        </w:rPr>
        <w:drawing>
          <wp:anchor distT="0" distB="0" distL="114300" distR="114300" simplePos="0" relativeHeight="251616768" behindDoc="0" locked="0" layoutInCell="1" allowOverlap="1" wp14:anchorId="07667352" wp14:editId="0062D02F">
            <wp:simplePos x="0" y="0"/>
            <wp:positionH relativeFrom="column">
              <wp:posOffset>3145155</wp:posOffset>
            </wp:positionH>
            <wp:positionV relativeFrom="paragraph">
              <wp:posOffset>6350</wp:posOffset>
            </wp:positionV>
            <wp:extent cx="3399790" cy="193294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3859" t="3186" r="2696" b="12507"/>
                    <a:stretch/>
                  </pic:blipFill>
                  <pic:spPr bwMode="auto">
                    <a:xfrm>
                      <a:off x="0" y="0"/>
                      <a:ext cx="3399790"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fr-FR"/>
        </w:rPr>
        <w:drawing>
          <wp:anchor distT="0" distB="0" distL="114300" distR="114300" simplePos="0" relativeHeight="251585024" behindDoc="0" locked="0" layoutInCell="1" allowOverlap="1" wp14:anchorId="5D9D6D90" wp14:editId="7B8113D0">
            <wp:simplePos x="0" y="0"/>
            <wp:positionH relativeFrom="column">
              <wp:posOffset>255651</wp:posOffset>
            </wp:positionH>
            <wp:positionV relativeFrom="paragraph">
              <wp:posOffset>19050</wp:posOffset>
            </wp:positionV>
            <wp:extent cx="2705735" cy="19075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839" t="624" r="9099" b="1633"/>
                    <a:stretch/>
                  </pic:blipFill>
                  <pic:spPr bwMode="auto">
                    <a:xfrm>
                      <a:off x="0" y="0"/>
                      <a:ext cx="2705735"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A24D48" w:rsidRDefault="00A24D48" w:rsidP="00947BDA">
      <w:pPr>
        <w:jc w:val="right"/>
        <w:rPr>
          <w:rFonts w:ascii="Segoe UI" w:hAnsi="Segoe UI" w:cs="Segoe UI"/>
          <w:b/>
          <w:bCs/>
          <w:color w:val="1C1E21"/>
          <w:sz w:val="24"/>
          <w:szCs w:val="24"/>
        </w:rPr>
      </w:pPr>
    </w:p>
    <w:p w:rsidR="00965F03" w:rsidRDefault="00965F03" w:rsidP="00947BDA">
      <w:pPr>
        <w:jc w:val="right"/>
        <w:rPr>
          <w:rFonts w:ascii="Segoe UI" w:hAnsi="Segoe UI" w:cs="Segoe UI"/>
          <w:b/>
          <w:bCs/>
          <w:color w:val="1C1E21"/>
          <w:sz w:val="24"/>
          <w:szCs w:val="24"/>
        </w:rPr>
      </w:pPr>
    </w:p>
    <w:p w:rsidR="00965F03" w:rsidRDefault="00965F03" w:rsidP="003B5264">
      <w:pPr>
        <w:rPr>
          <w:rFonts w:ascii="Segoe UI" w:hAnsi="Segoe UI" w:cs="Segoe UI"/>
          <w:b/>
          <w:bCs/>
          <w:color w:val="1C1E21"/>
          <w:sz w:val="24"/>
          <w:szCs w:val="24"/>
        </w:rPr>
      </w:pPr>
    </w:p>
    <w:p w:rsidR="00965F03" w:rsidRDefault="00965F03" w:rsidP="00965F03">
      <w:pPr>
        <w:jc w:val="right"/>
        <w:rPr>
          <w:rFonts w:ascii="Segoe UI" w:hAnsi="Segoe UI" w:cs="Segoe UI"/>
          <w:b/>
          <w:bCs/>
          <w:color w:val="1C1E21"/>
          <w:sz w:val="24"/>
          <w:szCs w:val="24"/>
        </w:rPr>
      </w:pPr>
      <w:r w:rsidRPr="006D73C8">
        <w:rPr>
          <w:rFonts w:ascii="Segoe UI" w:hAnsi="Segoe UI" w:cs="Segoe UI"/>
          <w:b/>
          <w:bCs/>
          <w:color w:val="1C1E21"/>
          <w:sz w:val="24"/>
          <w:szCs w:val="24"/>
        </w:rPr>
        <w:t xml:space="preserve">Dr. </w:t>
      </w:r>
      <w:r w:rsidRPr="00965F03">
        <w:rPr>
          <w:rFonts w:ascii="Segoe UI" w:hAnsi="Segoe UI" w:cs="Segoe UI"/>
          <w:b/>
          <w:bCs/>
          <w:color w:val="1C1E21"/>
          <w:sz w:val="24"/>
          <w:szCs w:val="24"/>
        </w:rPr>
        <w:t>SEGUENI</w:t>
      </w:r>
    </w:p>
    <w:p w:rsidR="006E6548" w:rsidRDefault="006E6548" w:rsidP="00BC33C0">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Default="006E6548" w:rsidP="00965F03">
      <w:pPr>
        <w:jc w:val="right"/>
        <w:rPr>
          <w:rFonts w:ascii="Segoe UI" w:hAnsi="Segoe UI" w:cs="Segoe UI"/>
          <w:b/>
          <w:bCs/>
          <w:color w:val="1C1E21"/>
          <w:sz w:val="24"/>
          <w:szCs w:val="24"/>
        </w:rPr>
      </w:pPr>
    </w:p>
    <w:p w:rsidR="006E6548" w:rsidRPr="006E6548" w:rsidRDefault="006E6548" w:rsidP="006E6548">
      <w:pPr>
        <w:autoSpaceDE w:val="0"/>
        <w:autoSpaceDN w:val="0"/>
        <w:adjustRightInd w:val="0"/>
        <w:jc w:val="center"/>
        <w:rPr>
          <w:rFonts w:ascii="Segoe UI Light" w:hAnsi="Segoe UI Light" w:cs="Verdana-Bold"/>
          <w:b/>
          <w:bCs/>
          <w:color w:val="984806" w:themeColor="accent6" w:themeShade="80"/>
          <w:sz w:val="56"/>
          <w:szCs w:val="52"/>
        </w:rPr>
      </w:pPr>
      <w:r w:rsidRPr="006E6548">
        <w:rPr>
          <w:rFonts w:ascii="Segoe UI Light" w:hAnsi="Segoe UI Light" w:cs="Verdana-Bold"/>
          <w:b/>
          <w:bCs/>
          <w:color w:val="984806" w:themeColor="accent6" w:themeShade="80"/>
          <w:sz w:val="56"/>
          <w:szCs w:val="52"/>
        </w:rPr>
        <w:t>Imagerie des glandes surrénales</w:t>
      </w:r>
    </w:p>
    <w:p w:rsidR="006E6548" w:rsidRPr="000A633C" w:rsidRDefault="006E6548" w:rsidP="006E6548">
      <w:pPr>
        <w:autoSpaceDE w:val="0"/>
        <w:autoSpaceDN w:val="0"/>
        <w:adjustRightInd w:val="0"/>
        <w:rPr>
          <w:rFonts w:ascii="Segoe UI Light" w:hAnsi="Segoe UI Light" w:cs="Verdana-Bold"/>
          <w:b/>
          <w:bCs/>
          <w:color w:val="984806" w:themeColor="accent6" w:themeShade="80"/>
          <w:sz w:val="44"/>
          <w:szCs w:val="46"/>
        </w:rPr>
      </w:pPr>
    </w:p>
    <w:p w:rsidR="006E6548" w:rsidRDefault="006E6548" w:rsidP="006E6548">
      <w:pPr>
        <w:pStyle w:val="Paragraphedeliste"/>
      </w:pPr>
      <w:r>
        <w:rPr>
          <w:rFonts w:asciiTheme="majorHAnsi" w:hAnsiTheme="majorHAnsi" w:cs="Times New Roman"/>
          <w:b/>
          <w:noProof/>
          <w:sz w:val="28"/>
          <w:szCs w:val="28"/>
          <w:lang w:eastAsia="fr-FR"/>
        </w:rPr>
        <w:pict>
          <v:rect id="_x0000_s1129" style="position:absolute;left:0;text-align:left;margin-left:32.7pt;margin-top:12.35pt;width:433.55pt;height:190.6pt;z-index:251667456" fillcolor="#fde9d9 [665]" strokecolor="#fabf8f [1945]">
            <v:fill rotate="t" angle="-90" focus="100%" type="gradient"/>
            <v:textbox style="mso-next-textbox:#_x0000_s1129">
              <w:txbxContent>
                <w:p w:rsidR="00B5106A" w:rsidRPr="006D3D4A" w:rsidRDefault="00B5106A" w:rsidP="006E6548">
                  <w:pPr>
                    <w:jc w:val="center"/>
                    <w:rPr>
                      <w:rFonts w:ascii="Aharoni" w:hAnsi="Aharoni" w:cs="Aharoni"/>
                      <w:b/>
                      <w:bCs/>
                      <w:color w:val="984806" w:themeColor="accent6" w:themeShade="80"/>
                      <w:sz w:val="32"/>
                      <w:szCs w:val="32"/>
                      <w:u w:val="single"/>
                    </w:rPr>
                  </w:pPr>
                  <w:r w:rsidRPr="006D3D4A">
                    <w:rPr>
                      <w:rFonts w:ascii="Aharoni" w:hAnsi="Aharoni" w:cs="Aharoni"/>
                      <w:b/>
                      <w:bCs/>
                      <w:color w:val="984806" w:themeColor="accent6" w:themeShade="80"/>
                      <w:sz w:val="32"/>
                      <w:szCs w:val="32"/>
                      <w:u w:val="single"/>
                    </w:rPr>
                    <w:t>PLAN</w:t>
                  </w:r>
                </w:p>
                <w:p w:rsidR="00B5106A" w:rsidRPr="006D3D4A" w:rsidRDefault="00B5106A" w:rsidP="006E6548">
                  <w:pPr>
                    <w:jc w:val="center"/>
                    <w:rPr>
                      <w:rFonts w:ascii="Aharoni" w:hAnsi="Aharoni" w:cs="Aharoni"/>
                      <w:b/>
                      <w:bCs/>
                      <w:color w:val="984806" w:themeColor="accent6" w:themeShade="80"/>
                      <w:sz w:val="28"/>
                      <w:szCs w:val="28"/>
                    </w:rPr>
                  </w:pPr>
                </w:p>
                <w:p w:rsidR="00B5106A"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Introduction</w:t>
                  </w:r>
                </w:p>
                <w:p w:rsidR="00B5106A" w:rsidRPr="000A252F"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Radio</w:t>
                  </w:r>
                  <w:r>
                    <w:rPr>
                      <w:b/>
                      <w:bCs/>
                      <w:color w:val="002060"/>
                      <w:sz w:val="28"/>
                      <w:szCs w:val="28"/>
                    </w:rPr>
                    <w:t>-</w:t>
                  </w:r>
                  <w:r w:rsidRPr="000A252F">
                    <w:rPr>
                      <w:b/>
                      <w:bCs/>
                      <w:color w:val="002060"/>
                      <w:sz w:val="28"/>
                      <w:szCs w:val="28"/>
                    </w:rPr>
                    <w:t xml:space="preserve">anatomie </w:t>
                  </w:r>
                </w:p>
                <w:p w:rsidR="00B5106A" w:rsidRPr="000A252F"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Indication des examens d’imagerie</w:t>
                  </w:r>
                </w:p>
                <w:p w:rsidR="00B5106A" w:rsidRPr="000A252F"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Technique d’imagerie</w:t>
                  </w:r>
                  <w:r w:rsidRPr="000A252F">
                    <w:rPr>
                      <w:b/>
                      <w:bCs/>
                      <w:color w:val="002060"/>
                      <w:sz w:val="28"/>
                      <w:szCs w:val="28"/>
                    </w:rPr>
                    <w:tab/>
                  </w:r>
                </w:p>
                <w:p w:rsidR="00B5106A" w:rsidRPr="000A252F"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Résultats</w:t>
                  </w:r>
                </w:p>
                <w:p w:rsidR="00B5106A" w:rsidRPr="000A252F"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Lésions surrénaliennes</w:t>
                  </w:r>
                </w:p>
                <w:p w:rsidR="00B5106A" w:rsidRPr="006E6548" w:rsidRDefault="00B5106A" w:rsidP="00875664">
                  <w:pPr>
                    <w:pStyle w:val="Paragraphedeliste"/>
                    <w:numPr>
                      <w:ilvl w:val="0"/>
                      <w:numId w:val="26"/>
                    </w:numPr>
                    <w:spacing w:line="276" w:lineRule="auto"/>
                    <w:rPr>
                      <w:b/>
                      <w:bCs/>
                      <w:color w:val="002060"/>
                      <w:sz w:val="28"/>
                      <w:szCs w:val="28"/>
                    </w:rPr>
                  </w:pPr>
                  <w:r w:rsidRPr="000A252F">
                    <w:rPr>
                      <w:b/>
                      <w:bCs/>
                      <w:color w:val="002060"/>
                      <w:sz w:val="28"/>
                      <w:szCs w:val="28"/>
                    </w:rPr>
                    <w:t>Conclusion</w:t>
                  </w:r>
                </w:p>
              </w:txbxContent>
            </v:textbox>
          </v:rect>
        </w:pict>
      </w: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6E6548">
      <w:pPr>
        <w:pStyle w:val="Paragraphedeliste"/>
      </w:pPr>
    </w:p>
    <w:p w:rsidR="006E6548" w:rsidRDefault="006E6548" w:rsidP="00F920D7"/>
    <w:p w:rsidR="00F920D7" w:rsidRDefault="00F920D7" w:rsidP="00F920D7"/>
    <w:p w:rsidR="006E6548" w:rsidRDefault="006E6548" w:rsidP="00A65562"/>
    <w:p w:rsidR="006E6548" w:rsidRDefault="006E6548" w:rsidP="006E6548">
      <w:pPr>
        <w:tabs>
          <w:tab w:val="left" w:pos="7635"/>
        </w:tabs>
      </w:pPr>
    </w:p>
    <w:tbl>
      <w:tblPr>
        <w:tblStyle w:val="TableauGrille4-Accentuation5"/>
        <w:tblW w:w="0" w:type="auto"/>
        <w:tblLook w:val="04A0" w:firstRow="1" w:lastRow="0" w:firstColumn="1" w:lastColumn="0" w:noHBand="0" w:noVBand="1"/>
      </w:tblPr>
      <w:tblGrid>
        <w:gridCol w:w="9778"/>
      </w:tblGrid>
      <w:tr w:rsidR="006E6548" w:rsidTr="00B51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6E6548" w:rsidRPr="00DA3FB7" w:rsidRDefault="006E6548" w:rsidP="00B5106A">
            <w:pPr>
              <w:rPr>
                <w:rFonts w:asciiTheme="majorHAnsi" w:hAnsiTheme="majorHAnsi" w:cs="Times New Roman"/>
                <w:bCs w:val="0"/>
                <w:sz w:val="28"/>
                <w:szCs w:val="28"/>
              </w:rPr>
            </w:pPr>
            <w:r w:rsidRPr="00DA3FB7">
              <w:rPr>
                <w:rFonts w:asciiTheme="majorHAnsi" w:hAnsiTheme="majorHAnsi" w:cs="Times New Roman"/>
                <w:bCs w:val="0"/>
                <w:sz w:val="28"/>
                <w:szCs w:val="28"/>
              </w:rPr>
              <w:t>Objectifs pédagogiques </w:t>
            </w:r>
            <w:r>
              <w:rPr>
                <w:rFonts w:asciiTheme="majorHAnsi" w:hAnsiTheme="majorHAnsi" w:cs="Times New Roman"/>
                <w:bCs w:val="0"/>
                <w:sz w:val="28"/>
                <w:szCs w:val="28"/>
              </w:rPr>
              <w:t xml:space="preserve">du cours </w:t>
            </w:r>
            <w:r w:rsidRPr="00DA3FB7">
              <w:rPr>
                <w:rFonts w:asciiTheme="majorHAnsi" w:hAnsiTheme="majorHAnsi" w:cs="Times New Roman"/>
                <w:bCs w:val="0"/>
                <w:sz w:val="28"/>
                <w:szCs w:val="28"/>
              </w:rPr>
              <w:t>:</w:t>
            </w:r>
          </w:p>
        </w:tc>
      </w:tr>
      <w:tr w:rsidR="006E6548" w:rsidRPr="00434EFB" w:rsidTr="00B51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Pr>
          <w:p w:rsidR="00F920D7" w:rsidRPr="00F920D7" w:rsidRDefault="00F920D7" w:rsidP="00875664">
            <w:pPr>
              <w:pStyle w:val="Paragraphedeliste"/>
              <w:numPr>
                <w:ilvl w:val="0"/>
                <w:numId w:val="4"/>
              </w:numPr>
              <w:spacing w:after="200"/>
              <w:rPr>
                <w:rFonts w:asciiTheme="majorHAnsi" w:hAnsiTheme="majorHAnsi" w:cs="Times New Roman"/>
                <w:b w:val="0"/>
                <w:bCs w:val="0"/>
                <w:sz w:val="26"/>
                <w:szCs w:val="26"/>
              </w:rPr>
            </w:pPr>
            <w:r w:rsidRPr="00F920D7">
              <w:rPr>
                <w:rFonts w:asciiTheme="majorHAnsi" w:hAnsiTheme="majorHAnsi" w:cs="Times New Roman"/>
                <w:b w:val="0"/>
                <w:bCs w:val="0"/>
                <w:sz w:val="26"/>
                <w:szCs w:val="26"/>
              </w:rPr>
              <w:t>Connaître la radio-anatomie des glandes surrénales</w:t>
            </w:r>
          </w:p>
          <w:p w:rsidR="00F920D7" w:rsidRPr="00F920D7" w:rsidRDefault="00F920D7" w:rsidP="00875664">
            <w:pPr>
              <w:pStyle w:val="Paragraphedeliste"/>
              <w:numPr>
                <w:ilvl w:val="0"/>
                <w:numId w:val="4"/>
              </w:numPr>
              <w:spacing w:after="200"/>
              <w:rPr>
                <w:rFonts w:asciiTheme="majorHAnsi" w:hAnsiTheme="majorHAnsi" w:cs="Times New Roman"/>
                <w:b w:val="0"/>
                <w:bCs w:val="0"/>
                <w:sz w:val="26"/>
                <w:szCs w:val="26"/>
              </w:rPr>
            </w:pPr>
            <w:r w:rsidRPr="00F920D7">
              <w:rPr>
                <w:rFonts w:asciiTheme="majorHAnsi" w:hAnsiTheme="majorHAnsi" w:cs="Times New Roman"/>
                <w:b w:val="0"/>
                <w:bCs w:val="0"/>
                <w:sz w:val="26"/>
                <w:szCs w:val="26"/>
              </w:rPr>
              <w:t>Connaître les indications des examens radiologiques</w:t>
            </w:r>
          </w:p>
          <w:p w:rsidR="006E6548" w:rsidRPr="00F920D7" w:rsidRDefault="00F920D7" w:rsidP="00875664">
            <w:pPr>
              <w:pStyle w:val="Paragraphedeliste"/>
              <w:numPr>
                <w:ilvl w:val="0"/>
                <w:numId w:val="4"/>
              </w:numPr>
              <w:spacing w:after="200"/>
              <w:rPr>
                <w:rFonts w:asciiTheme="majorHAnsi" w:hAnsiTheme="majorHAnsi" w:cs="Times New Roman"/>
                <w:b w:val="0"/>
                <w:bCs w:val="0"/>
                <w:sz w:val="26"/>
                <w:szCs w:val="26"/>
              </w:rPr>
            </w:pPr>
            <w:r w:rsidRPr="00F920D7">
              <w:rPr>
                <w:rFonts w:asciiTheme="majorHAnsi" w:hAnsiTheme="majorHAnsi" w:cs="Times New Roman"/>
                <w:b w:val="0"/>
                <w:bCs w:val="0"/>
                <w:sz w:val="26"/>
                <w:szCs w:val="26"/>
              </w:rPr>
              <w:t>Connaître les principales pathologies des surrénales</w:t>
            </w:r>
          </w:p>
        </w:tc>
      </w:tr>
    </w:tbl>
    <w:p w:rsidR="006E6548" w:rsidRDefault="006E6548" w:rsidP="00A65562">
      <w:pPr>
        <w:tabs>
          <w:tab w:val="left" w:pos="7635"/>
        </w:tabs>
      </w:pPr>
    </w:p>
    <w:p w:rsidR="006E6548" w:rsidRDefault="006829B0" w:rsidP="00A65562">
      <w:pPr>
        <w:tabs>
          <w:tab w:val="left" w:pos="7635"/>
        </w:tabs>
      </w:pPr>
      <w:r>
        <w:rPr>
          <w:noProof/>
          <w:lang w:eastAsia="fr-FR"/>
        </w:rPr>
        <w:drawing>
          <wp:anchor distT="0" distB="0" distL="114300" distR="114300" simplePos="0" relativeHeight="251721216" behindDoc="0" locked="0" layoutInCell="1" allowOverlap="1" wp14:anchorId="7D12CEEC" wp14:editId="559931C3">
            <wp:simplePos x="0" y="0"/>
            <wp:positionH relativeFrom="column">
              <wp:posOffset>1352550</wp:posOffset>
            </wp:positionH>
            <wp:positionV relativeFrom="paragraph">
              <wp:posOffset>161925</wp:posOffset>
            </wp:positionV>
            <wp:extent cx="3933825" cy="2643543"/>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669" t="16892" r="18785" b="8347"/>
                    <a:stretch/>
                  </pic:blipFill>
                  <pic:spPr bwMode="auto">
                    <a:xfrm>
                      <a:off x="0" y="0"/>
                      <a:ext cx="3933825" cy="264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548">
        <w:rPr>
          <w:noProof/>
          <w:lang w:eastAsia="fr-FR"/>
        </w:rPr>
        <w:t xml:space="preserve"> </w:t>
      </w: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E6548" w:rsidRDefault="006E6548" w:rsidP="00A65562">
      <w:pPr>
        <w:tabs>
          <w:tab w:val="left" w:pos="7635"/>
        </w:tabs>
      </w:pPr>
    </w:p>
    <w:p w:rsidR="006829B0" w:rsidRDefault="006829B0" w:rsidP="00A65562">
      <w:pPr>
        <w:tabs>
          <w:tab w:val="left" w:pos="7635"/>
        </w:tabs>
      </w:pPr>
    </w:p>
    <w:p w:rsidR="006829B0" w:rsidRDefault="006829B0" w:rsidP="00A65562">
      <w:pPr>
        <w:tabs>
          <w:tab w:val="left" w:pos="7635"/>
        </w:tabs>
      </w:pPr>
    </w:p>
    <w:p w:rsidR="00A65562" w:rsidRDefault="00A65562" w:rsidP="00A65562">
      <w:pPr>
        <w:tabs>
          <w:tab w:val="left" w:pos="7635"/>
        </w:tabs>
      </w:pPr>
    </w:p>
    <w:p w:rsidR="00A65562" w:rsidRDefault="00A65562" w:rsidP="00A65562">
      <w:pPr>
        <w:tabs>
          <w:tab w:val="left" w:pos="7635"/>
        </w:tabs>
      </w:pPr>
    </w:p>
    <w:p w:rsidR="00A65562" w:rsidRDefault="00A65562" w:rsidP="00A65562">
      <w:pPr>
        <w:tabs>
          <w:tab w:val="left" w:pos="7635"/>
        </w:tabs>
      </w:pPr>
    </w:p>
    <w:p w:rsidR="00A65562" w:rsidRDefault="00A65562" w:rsidP="00A65562">
      <w:pPr>
        <w:tabs>
          <w:tab w:val="left" w:pos="7635"/>
        </w:tabs>
      </w:pPr>
    </w:p>
    <w:p w:rsidR="006E6548" w:rsidRDefault="006E6548" w:rsidP="006E6548">
      <w:pPr>
        <w:tabs>
          <w:tab w:val="left" w:pos="7635"/>
        </w:tabs>
      </w:pPr>
    </w:p>
    <w:p w:rsidR="00A65562" w:rsidRDefault="00A65562" w:rsidP="006E6548">
      <w:pPr>
        <w:tabs>
          <w:tab w:val="left" w:pos="7635"/>
        </w:tabs>
      </w:pPr>
    </w:p>
    <w:p w:rsidR="00387B5E" w:rsidRPr="00387B5E" w:rsidRDefault="006E6548" w:rsidP="00875664">
      <w:pPr>
        <w:pStyle w:val="Paragraphedeliste"/>
        <w:numPr>
          <w:ilvl w:val="0"/>
          <w:numId w:val="25"/>
        </w:numPr>
        <w:rPr>
          <w:b/>
          <w:bCs/>
          <w:color w:val="FF0000"/>
          <w:sz w:val="32"/>
          <w:szCs w:val="32"/>
          <w:u w:val="single"/>
        </w:rPr>
      </w:pPr>
      <w:r w:rsidRPr="006829B0">
        <w:rPr>
          <w:b/>
          <w:bCs/>
          <w:color w:val="FF0000"/>
          <w:sz w:val="32"/>
          <w:szCs w:val="32"/>
          <w:u w:val="single"/>
        </w:rPr>
        <w:lastRenderedPageBreak/>
        <w:t>Introduction</w:t>
      </w:r>
    </w:p>
    <w:p w:rsidR="00387B5E" w:rsidRPr="00387B5E" w:rsidRDefault="00387B5E" w:rsidP="00387B5E">
      <w:pPr>
        <w:tabs>
          <w:tab w:val="num" w:pos="720"/>
        </w:tabs>
        <w:rPr>
          <w:rFonts w:eastAsia="Times New Roman" w:cstheme="minorHAnsi"/>
          <w:color w:val="000000" w:themeColor="text1"/>
          <w:sz w:val="24"/>
          <w:szCs w:val="24"/>
        </w:rPr>
      </w:pPr>
      <w:r w:rsidRPr="00387B5E">
        <w:rPr>
          <w:rFonts w:eastAsia="Times New Roman" w:cstheme="minorHAnsi"/>
          <w:color w:val="000000" w:themeColor="text1"/>
          <w:sz w:val="24"/>
          <w:szCs w:val="24"/>
        </w:rPr>
        <w:t>L’imagerie des glandes surrénales est principalement indiquée en cas d’hyper sécrétion des hormones surrénaliennes ou d’une insuffisance surrénalienne primaire à la recherche d’un processus tumorale.</w:t>
      </w:r>
    </w:p>
    <w:p w:rsidR="00387B5E" w:rsidRDefault="00387B5E" w:rsidP="00387B5E">
      <w:pPr>
        <w:tabs>
          <w:tab w:val="num" w:pos="720"/>
        </w:tabs>
        <w:rPr>
          <w:rFonts w:eastAsia="Times New Roman" w:cstheme="minorHAnsi"/>
          <w:color w:val="000000" w:themeColor="text1"/>
          <w:sz w:val="24"/>
          <w:szCs w:val="24"/>
        </w:rPr>
      </w:pPr>
      <w:r w:rsidRPr="00387B5E">
        <w:rPr>
          <w:rFonts w:eastAsia="Times New Roman" w:cstheme="minorHAnsi"/>
          <w:color w:val="000000" w:themeColor="text1"/>
          <w:sz w:val="24"/>
          <w:szCs w:val="24"/>
        </w:rPr>
        <w:t>En l’absence de perturbation hormonale une tumeur surrénalienne peut être découverte de façon fortuite lors d’un examen radiologique.</w:t>
      </w:r>
    </w:p>
    <w:p w:rsidR="006E6548" w:rsidRPr="00492E6E" w:rsidRDefault="006E6548" w:rsidP="006E6548">
      <w:pPr>
        <w:rPr>
          <w:b/>
          <w:bCs/>
          <w:color w:val="FF0000"/>
          <w:sz w:val="32"/>
          <w:szCs w:val="32"/>
          <w:u w:val="single"/>
        </w:rPr>
      </w:pPr>
    </w:p>
    <w:p w:rsidR="00387B5E" w:rsidRDefault="00387B5E" w:rsidP="00875664">
      <w:pPr>
        <w:pStyle w:val="Paragraphedeliste"/>
        <w:numPr>
          <w:ilvl w:val="0"/>
          <w:numId w:val="25"/>
        </w:numPr>
        <w:rPr>
          <w:b/>
          <w:bCs/>
          <w:color w:val="FF0000"/>
          <w:sz w:val="32"/>
          <w:szCs w:val="32"/>
          <w:u w:val="single"/>
          <w:lang w:val="en-US"/>
        </w:rPr>
      </w:pPr>
      <w:r w:rsidRPr="00387B5E">
        <w:rPr>
          <w:b/>
          <w:bCs/>
          <w:color w:val="FF0000"/>
          <w:sz w:val="32"/>
          <w:szCs w:val="32"/>
          <w:u w:val="single"/>
          <w:lang w:val="en-US"/>
        </w:rPr>
        <w:t xml:space="preserve">Radio-anatomie </w:t>
      </w:r>
    </w:p>
    <w:p w:rsidR="00BE01E0" w:rsidRPr="00BE01E0" w:rsidRDefault="00BE01E0" w:rsidP="00BE01E0">
      <w:pPr>
        <w:rPr>
          <w:rFonts w:eastAsiaTheme="minorEastAsia" w:cs="Times New Roman"/>
          <w:color w:val="000000" w:themeColor="text1"/>
          <w:kern w:val="24"/>
          <w:sz w:val="24"/>
          <w:szCs w:val="24"/>
        </w:rPr>
      </w:pPr>
      <w:r>
        <w:rPr>
          <w:rFonts w:eastAsia="Times New Roman" w:cstheme="minorHAnsi"/>
          <w:color w:val="000000" w:themeColor="text1"/>
          <w:sz w:val="24"/>
          <w:szCs w:val="24"/>
          <w:lang w:val="en-US"/>
        </w:rPr>
        <w:t xml:space="preserve"> </w:t>
      </w:r>
      <w:r w:rsidRPr="00BE01E0">
        <w:rPr>
          <w:rFonts w:eastAsiaTheme="minorEastAsia" w:cs="Times New Roman"/>
          <w:color w:val="000000" w:themeColor="text1"/>
          <w:kern w:val="24"/>
          <w:sz w:val="24"/>
          <w:szCs w:val="24"/>
        </w:rPr>
        <w:t>La surrénale est une glande endocrine abdomin</w:t>
      </w:r>
      <w:r>
        <w:rPr>
          <w:rFonts w:eastAsiaTheme="minorEastAsia" w:cs="Times New Roman"/>
          <w:color w:val="000000" w:themeColor="text1"/>
          <w:kern w:val="24"/>
          <w:sz w:val="24"/>
          <w:szCs w:val="24"/>
        </w:rPr>
        <w:t>ale retro péritonéale située au-</w:t>
      </w:r>
      <w:r w:rsidRPr="00BE01E0">
        <w:rPr>
          <w:rFonts w:eastAsiaTheme="minorEastAsia" w:cs="Times New Roman"/>
          <w:color w:val="000000" w:themeColor="text1"/>
          <w:kern w:val="24"/>
          <w:sz w:val="24"/>
          <w:szCs w:val="24"/>
        </w:rPr>
        <w:t>dessus du</w:t>
      </w:r>
      <w:r>
        <w:rPr>
          <w:rFonts w:eastAsiaTheme="minorEastAsia" w:cs="Times New Roman"/>
          <w:color w:val="000000" w:themeColor="text1"/>
          <w:kern w:val="24"/>
          <w:sz w:val="24"/>
          <w:szCs w:val="24"/>
        </w:rPr>
        <w:t xml:space="preserve"> rein, paire (droite et gauche)</w:t>
      </w:r>
      <w:r w:rsidRPr="00BE01E0">
        <w:rPr>
          <w:rFonts w:eastAsiaTheme="minorEastAsia" w:cs="Times New Roman"/>
          <w:color w:val="000000" w:themeColor="text1"/>
          <w:kern w:val="24"/>
          <w:sz w:val="24"/>
          <w:szCs w:val="24"/>
        </w:rPr>
        <w:t>, divisée en deux parties: périphérique (corticosurrénale), et centrale</w:t>
      </w:r>
      <w:r>
        <w:rPr>
          <w:rFonts w:eastAsiaTheme="minorEastAsia" w:cs="Times New Roman"/>
          <w:color w:val="000000" w:themeColor="text1"/>
          <w:kern w:val="24"/>
          <w:sz w:val="24"/>
          <w:szCs w:val="24"/>
        </w:rPr>
        <w:t xml:space="preserve"> (</w:t>
      </w:r>
      <w:r w:rsidRPr="00BE01E0">
        <w:rPr>
          <w:rFonts w:eastAsiaTheme="minorEastAsia" w:cs="Times New Roman"/>
          <w:color w:val="000000" w:themeColor="text1"/>
          <w:kern w:val="24"/>
          <w:sz w:val="24"/>
          <w:szCs w:val="24"/>
        </w:rPr>
        <w:t>médullosurrénale).</w:t>
      </w:r>
    </w:p>
    <w:p w:rsidR="00BE01E0" w:rsidRPr="00BE01E0" w:rsidRDefault="00BE01E0" w:rsidP="00BE01E0">
      <w:pPr>
        <w:ind w:firstLine="360"/>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 xml:space="preserve">La </w:t>
      </w:r>
      <w:r w:rsidR="00FA1C72" w:rsidRPr="00BE01E0">
        <w:rPr>
          <w:rFonts w:eastAsiaTheme="minorEastAsia" w:cs="Times New Roman"/>
          <w:color w:val="000000" w:themeColor="text1"/>
          <w:kern w:val="24"/>
          <w:sz w:val="24"/>
          <w:szCs w:val="24"/>
        </w:rPr>
        <w:t xml:space="preserve">surrénale </w:t>
      </w:r>
      <w:r w:rsidRPr="00BE01E0">
        <w:rPr>
          <w:rFonts w:eastAsiaTheme="minorEastAsia" w:cs="Times New Roman"/>
          <w:color w:val="000000" w:themeColor="text1"/>
          <w:kern w:val="24"/>
          <w:sz w:val="24"/>
          <w:szCs w:val="24"/>
        </w:rPr>
        <w:t xml:space="preserve">droite </w:t>
      </w:r>
      <w:proofErr w:type="gramStart"/>
      <w:r w:rsidRPr="00BE01E0">
        <w:rPr>
          <w:rFonts w:eastAsiaTheme="minorEastAsia" w:cs="Times New Roman"/>
          <w:color w:val="000000" w:themeColor="text1"/>
          <w:kern w:val="24"/>
          <w:sz w:val="24"/>
          <w:szCs w:val="24"/>
        </w:rPr>
        <w:t>a</w:t>
      </w:r>
      <w:proofErr w:type="gramEnd"/>
      <w:r w:rsidRPr="00BE01E0">
        <w:rPr>
          <w:rFonts w:eastAsiaTheme="minorEastAsia" w:cs="Times New Roman"/>
          <w:color w:val="000000" w:themeColor="text1"/>
          <w:kern w:val="24"/>
          <w:sz w:val="24"/>
          <w:szCs w:val="24"/>
        </w:rPr>
        <w:t xml:space="preserve"> la forme d’un « Y »</w:t>
      </w:r>
      <w:r w:rsidR="00FA1C72">
        <w:rPr>
          <w:rFonts w:eastAsiaTheme="minorEastAsia" w:cs="Times New Roman"/>
          <w:color w:val="000000" w:themeColor="text1"/>
          <w:kern w:val="24"/>
          <w:sz w:val="24"/>
          <w:szCs w:val="24"/>
        </w:rPr>
        <w:t xml:space="preserve"> </w:t>
      </w:r>
      <w:r w:rsidRPr="00BE01E0">
        <w:rPr>
          <w:rFonts w:eastAsiaTheme="minorEastAsia" w:cs="Times New Roman"/>
          <w:color w:val="000000" w:themeColor="text1"/>
          <w:kern w:val="24"/>
          <w:sz w:val="24"/>
          <w:szCs w:val="24"/>
        </w:rPr>
        <w:t xml:space="preserve">inversé et la </w:t>
      </w:r>
      <w:r w:rsidR="00FA1C72" w:rsidRPr="00BE01E0">
        <w:rPr>
          <w:rFonts w:eastAsiaTheme="minorEastAsia" w:cs="Times New Roman"/>
          <w:color w:val="000000" w:themeColor="text1"/>
          <w:kern w:val="24"/>
          <w:sz w:val="24"/>
          <w:szCs w:val="24"/>
        </w:rPr>
        <w:t xml:space="preserve">surrénale </w:t>
      </w:r>
      <w:r w:rsidRPr="00BE01E0">
        <w:rPr>
          <w:rFonts w:eastAsiaTheme="minorEastAsia" w:cs="Times New Roman"/>
          <w:color w:val="000000" w:themeColor="text1"/>
          <w:kern w:val="24"/>
          <w:sz w:val="24"/>
          <w:szCs w:val="24"/>
        </w:rPr>
        <w:t>gauche a la forme d’un « V » inversé.</w:t>
      </w:r>
    </w:p>
    <w:p w:rsidR="00BE01E0" w:rsidRPr="00BE01E0" w:rsidRDefault="00BE01E0" w:rsidP="00BE01E0">
      <w:pPr>
        <w:ind w:firstLine="360"/>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La taille du  corps est  &lt; 08</w:t>
      </w:r>
      <w:r w:rsidR="00FA1C72">
        <w:rPr>
          <w:rFonts w:eastAsiaTheme="minorEastAsia" w:cs="Times New Roman"/>
          <w:color w:val="000000" w:themeColor="text1"/>
          <w:kern w:val="24"/>
          <w:sz w:val="24"/>
          <w:szCs w:val="24"/>
        </w:rPr>
        <w:t xml:space="preserve"> </w:t>
      </w:r>
      <w:r w:rsidRPr="00BE01E0">
        <w:rPr>
          <w:rFonts w:eastAsiaTheme="minorEastAsia" w:cs="Times New Roman"/>
          <w:color w:val="000000" w:themeColor="text1"/>
          <w:kern w:val="24"/>
          <w:sz w:val="24"/>
          <w:szCs w:val="24"/>
        </w:rPr>
        <w:t>mm et les jambages &lt; 05 mm.</w:t>
      </w:r>
    </w:p>
    <w:p w:rsidR="00BE01E0" w:rsidRPr="00BE01E0" w:rsidRDefault="00BE01E0" w:rsidP="00BE01E0">
      <w:pPr>
        <w:ind w:firstLine="360"/>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Les contours sont concaves voire rectilignes.</w:t>
      </w:r>
    </w:p>
    <w:p w:rsidR="00BE01E0" w:rsidRPr="00BE01E0" w:rsidRDefault="00BE01E0" w:rsidP="00875664">
      <w:pPr>
        <w:pStyle w:val="Titre4"/>
        <w:numPr>
          <w:ilvl w:val="3"/>
          <w:numId w:val="17"/>
        </w:numPr>
        <w:shd w:val="clear" w:color="auto" w:fill="FFFFFF"/>
        <w:spacing w:before="0"/>
        <w:jc w:val="both"/>
        <w:rPr>
          <w:rFonts w:asciiTheme="minorHAnsi" w:hAnsiTheme="minorHAnsi"/>
          <w:b/>
          <w:bCs/>
          <w:i w:val="0"/>
          <w:iCs w:val="0"/>
          <w:color w:val="0070C0"/>
          <w:sz w:val="28"/>
          <w:szCs w:val="28"/>
          <w:u w:val="single"/>
          <w:lang w:val="fr-FR"/>
        </w:rPr>
      </w:pPr>
      <w:r w:rsidRPr="00BE01E0">
        <w:rPr>
          <w:rFonts w:asciiTheme="minorHAnsi" w:hAnsiTheme="minorHAnsi"/>
          <w:b/>
          <w:bCs/>
          <w:i w:val="0"/>
          <w:iCs w:val="0"/>
          <w:color w:val="0070C0"/>
          <w:sz w:val="28"/>
          <w:szCs w:val="28"/>
          <w:u w:val="single"/>
          <w:lang w:val="fr-FR"/>
        </w:rPr>
        <w:t>L’échographie:</w:t>
      </w:r>
    </w:p>
    <w:p w:rsidR="00BE01E0" w:rsidRPr="00BE01E0" w:rsidRDefault="00BE01E0" w:rsidP="00BE01E0">
      <w:pPr>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Les surrénales sont sou</w:t>
      </w:r>
      <w:r>
        <w:rPr>
          <w:rFonts w:eastAsiaTheme="minorEastAsia" w:cs="Times New Roman"/>
          <w:color w:val="000000" w:themeColor="text1"/>
          <w:kern w:val="24"/>
          <w:sz w:val="24"/>
          <w:szCs w:val="24"/>
        </w:rPr>
        <w:t>vent non visibles chez l’adulte</w:t>
      </w:r>
      <w:r w:rsidRPr="00BE01E0">
        <w:rPr>
          <w:rFonts w:eastAsiaTheme="minorEastAsia" w:cs="Times New Roman"/>
          <w:color w:val="000000" w:themeColor="text1"/>
          <w:kern w:val="24"/>
          <w:sz w:val="24"/>
          <w:szCs w:val="24"/>
        </w:rPr>
        <w:t>.</w:t>
      </w:r>
    </w:p>
    <w:p w:rsidR="00BE01E0" w:rsidRPr="00BE01E0" w:rsidRDefault="00BE01E0" w:rsidP="00BE01E0">
      <w:pPr>
        <w:rPr>
          <w:rFonts w:eastAsiaTheme="minorEastAsia" w:cs="Times New Roman"/>
          <w:color w:val="000000" w:themeColor="text1"/>
          <w:kern w:val="24"/>
          <w:sz w:val="24"/>
          <w:szCs w:val="24"/>
        </w:rPr>
      </w:pPr>
      <w:r>
        <w:rPr>
          <w:rFonts w:eastAsiaTheme="minorEastAsia" w:cs="Times New Roman"/>
          <w:color w:val="000000" w:themeColor="text1"/>
          <w:kern w:val="24"/>
          <w:sz w:val="24"/>
          <w:szCs w:val="24"/>
        </w:rPr>
        <w:t>Chez le nouveau-</w:t>
      </w:r>
      <w:r w:rsidRPr="00BE01E0">
        <w:rPr>
          <w:rFonts w:eastAsiaTheme="minorEastAsia" w:cs="Times New Roman"/>
          <w:color w:val="000000" w:themeColor="text1"/>
          <w:kern w:val="24"/>
          <w:sz w:val="24"/>
          <w:szCs w:val="24"/>
        </w:rPr>
        <w:t>né : elles sont facilement visibles sous forme d’une image hypoéchogène triangulaire.</w:t>
      </w:r>
    </w:p>
    <w:p w:rsidR="00BE01E0" w:rsidRPr="00BE01E0" w:rsidRDefault="00BE01E0" w:rsidP="00BE01E0">
      <w:pPr>
        <w:jc w:val="center"/>
        <w:rPr>
          <w:rFonts w:eastAsiaTheme="minorEastAsia" w:cs="Times New Roman"/>
          <w:color w:val="000000" w:themeColor="text1"/>
          <w:kern w:val="24"/>
          <w:sz w:val="24"/>
          <w:szCs w:val="24"/>
        </w:rPr>
      </w:pPr>
      <w:r w:rsidRPr="00BE01E0">
        <w:rPr>
          <w:rFonts w:eastAsiaTheme="minorEastAsia" w:cs="Times New Roman"/>
          <w:noProof/>
          <w:color w:val="000000" w:themeColor="text1"/>
          <w:kern w:val="24"/>
          <w:sz w:val="24"/>
          <w:szCs w:val="24"/>
          <w:lang w:eastAsia="fr-FR"/>
        </w:rPr>
        <w:drawing>
          <wp:inline distT="0" distB="0" distL="0" distR="0" wp14:anchorId="3F49DFD9" wp14:editId="101D6C77">
            <wp:extent cx="2052000" cy="1368000"/>
            <wp:effectExtent l="0" t="0" r="5715" b="3810"/>
            <wp:docPr id="1028" name="Picture 4" descr="Surrénale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urrénale dro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2000" cy="1368000"/>
                    </a:xfrm>
                    <a:prstGeom prst="rect">
                      <a:avLst/>
                    </a:prstGeom>
                    <a:noFill/>
                    <a:extLst/>
                  </pic:spPr>
                </pic:pic>
              </a:graphicData>
            </a:graphic>
          </wp:inline>
        </w:drawing>
      </w:r>
    </w:p>
    <w:p w:rsidR="00BE01E0" w:rsidRPr="00BE01E0" w:rsidRDefault="00BE01E0" w:rsidP="00875664">
      <w:pPr>
        <w:pStyle w:val="Titre4"/>
        <w:numPr>
          <w:ilvl w:val="3"/>
          <w:numId w:val="17"/>
        </w:numPr>
        <w:shd w:val="clear" w:color="auto" w:fill="FFFFFF"/>
        <w:spacing w:before="0"/>
        <w:jc w:val="both"/>
        <w:rPr>
          <w:rFonts w:asciiTheme="minorHAnsi" w:hAnsiTheme="minorHAnsi"/>
          <w:b/>
          <w:bCs/>
          <w:i w:val="0"/>
          <w:iCs w:val="0"/>
          <w:color w:val="0070C0"/>
          <w:sz w:val="28"/>
          <w:szCs w:val="28"/>
          <w:u w:val="single"/>
          <w:lang w:val="fr-FR"/>
        </w:rPr>
      </w:pPr>
      <w:r w:rsidRPr="00BE01E0">
        <w:rPr>
          <w:rFonts w:asciiTheme="minorHAnsi" w:hAnsiTheme="minorHAnsi"/>
          <w:b/>
          <w:bCs/>
          <w:i w:val="0"/>
          <w:iCs w:val="0"/>
          <w:color w:val="0070C0"/>
          <w:sz w:val="28"/>
          <w:szCs w:val="28"/>
          <w:u w:val="single"/>
          <w:lang w:val="fr-FR"/>
        </w:rPr>
        <w:t>Au scanner:</w:t>
      </w:r>
    </w:p>
    <w:p w:rsidR="00BE01E0" w:rsidRPr="00BE01E0" w:rsidRDefault="00BE01E0" w:rsidP="00BE01E0">
      <w:pPr>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Les surrénales sont de densité tissulaire homogène (identique à celle du foie et de la rate)</w:t>
      </w:r>
    </w:p>
    <w:p w:rsidR="00BE01E0" w:rsidRPr="00BE01E0" w:rsidRDefault="00BE01E0" w:rsidP="00BE01E0">
      <w:pPr>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Après injection de produit de contraste elles ont un rehaussement modéré et un lavage rapide.</w:t>
      </w:r>
    </w:p>
    <w:p w:rsidR="00BE01E0" w:rsidRPr="00BE01E0" w:rsidRDefault="00BE01E0" w:rsidP="00BE01E0">
      <w:pPr>
        <w:ind w:firstLine="360"/>
        <w:jc w:val="center"/>
        <w:rPr>
          <w:rFonts w:eastAsiaTheme="minorEastAsia" w:cs="Times New Roman"/>
          <w:color w:val="000000" w:themeColor="text1"/>
          <w:kern w:val="24"/>
          <w:sz w:val="24"/>
          <w:szCs w:val="24"/>
        </w:rPr>
      </w:pPr>
      <w:r w:rsidRPr="00BE01E0">
        <w:rPr>
          <w:rFonts w:eastAsiaTheme="minorEastAsia" w:cs="Times New Roman"/>
          <w:noProof/>
          <w:color w:val="000000" w:themeColor="text1"/>
          <w:kern w:val="24"/>
          <w:sz w:val="24"/>
          <w:szCs w:val="24"/>
          <w:lang w:eastAsia="fr-FR"/>
        </w:rPr>
        <w:drawing>
          <wp:inline distT="0" distB="0" distL="0" distR="0" wp14:anchorId="53D6C288" wp14:editId="70F1C92C">
            <wp:extent cx="1353600" cy="1080000"/>
            <wp:effectExtent l="0" t="0" r="0" b="635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2"/>
                    <a:stretch>
                      <a:fillRect/>
                    </a:stretch>
                  </pic:blipFill>
                  <pic:spPr>
                    <a:xfrm>
                      <a:off x="0" y="0"/>
                      <a:ext cx="1353600" cy="1080000"/>
                    </a:xfrm>
                    <a:prstGeom prst="rect">
                      <a:avLst/>
                    </a:prstGeom>
                  </pic:spPr>
                </pic:pic>
              </a:graphicData>
            </a:graphic>
          </wp:inline>
        </w:drawing>
      </w:r>
      <w:r w:rsidRPr="00BE01E0">
        <w:rPr>
          <w:rFonts w:eastAsiaTheme="minorEastAsia" w:cs="Times New Roman"/>
          <w:noProof/>
          <w:color w:val="000000" w:themeColor="text1"/>
          <w:kern w:val="24"/>
          <w:sz w:val="24"/>
          <w:szCs w:val="24"/>
          <w:lang w:eastAsia="fr-FR"/>
        </w:rPr>
        <w:drawing>
          <wp:inline distT="0" distB="0" distL="0" distR="0" wp14:anchorId="06BFA129" wp14:editId="00966542">
            <wp:extent cx="1422000" cy="1080000"/>
            <wp:effectExtent l="0" t="0" r="6985" b="635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3"/>
                    <a:stretch>
                      <a:fillRect/>
                    </a:stretch>
                  </pic:blipFill>
                  <pic:spPr>
                    <a:xfrm>
                      <a:off x="0" y="0"/>
                      <a:ext cx="1422000" cy="1080000"/>
                    </a:xfrm>
                    <a:prstGeom prst="rect">
                      <a:avLst/>
                    </a:prstGeom>
                  </pic:spPr>
                </pic:pic>
              </a:graphicData>
            </a:graphic>
          </wp:inline>
        </w:drawing>
      </w:r>
      <w:r w:rsidRPr="00BE01E0">
        <w:rPr>
          <w:noProof/>
          <w:lang w:eastAsia="fr-FR"/>
        </w:rPr>
        <w:drawing>
          <wp:inline distT="0" distB="0" distL="0" distR="0" wp14:anchorId="24B753C5" wp14:editId="2815684A">
            <wp:extent cx="1490400" cy="1080000"/>
            <wp:effectExtent l="0" t="0" r="0" b="635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4"/>
                    <a:stretch>
                      <a:fillRect/>
                    </a:stretch>
                  </pic:blipFill>
                  <pic:spPr>
                    <a:xfrm>
                      <a:off x="0" y="0"/>
                      <a:ext cx="1490400" cy="1080000"/>
                    </a:xfrm>
                    <a:prstGeom prst="rect">
                      <a:avLst/>
                    </a:prstGeom>
                  </pic:spPr>
                </pic:pic>
              </a:graphicData>
            </a:graphic>
          </wp:inline>
        </w:drawing>
      </w:r>
    </w:p>
    <w:p w:rsidR="00BE01E0" w:rsidRPr="00BE01E0" w:rsidRDefault="00BE01E0" w:rsidP="00875664">
      <w:pPr>
        <w:pStyle w:val="Titre4"/>
        <w:numPr>
          <w:ilvl w:val="3"/>
          <w:numId w:val="17"/>
        </w:numPr>
        <w:shd w:val="clear" w:color="auto" w:fill="FFFFFF"/>
        <w:spacing w:before="0"/>
        <w:jc w:val="both"/>
        <w:rPr>
          <w:rFonts w:asciiTheme="minorHAnsi" w:hAnsiTheme="minorHAnsi"/>
          <w:b/>
          <w:bCs/>
          <w:i w:val="0"/>
          <w:iCs w:val="0"/>
          <w:color w:val="0070C0"/>
          <w:sz w:val="28"/>
          <w:szCs w:val="28"/>
          <w:u w:val="single"/>
          <w:lang w:val="fr-FR"/>
        </w:rPr>
      </w:pPr>
      <w:r w:rsidRPr="00BE01E0">
        <w:rPr>
          <w:rFonts w:asciiTheme="minorHAnsi" w:hAnsiTheme="minorHAnsi"/>
          <w:b/>
          <w:bCs/>
          <w:i w:val="0"/>
          <w:iCs w:val="0"/>
          <w:color w:val="0070C0"/>
          <w:sz w:val="28"/>
          <w:szCs w:val="28"/>
          <w:u w:val="single"/>
          <w:lang w:val="fr-FR"/>
        </w:rPr>
        <w:t>A l’IRM:</w:t>
      </w:r>
    </w:p>
    <w:p w:rsidR="00BE01E0" w:rsidRPr="00BE01E0" w:rsidRDefault="00BE01E0" w:rsidP="00BE01E0">
      <w:pPr>
        <w:rPr>
          <w:rFonts w:eastAsiaTheme="minorEastAsia" w:cs="Times New Roman"/>
          <w:color w:val="000000" w:themeColor="text1"/>
          <w:kern w:val="24"/>
          <w:sz w:val="24"/>
          <w:szCs w:val="24"/>
        </w:rPr>
      </w:pPr>
      <w:r w:rsidRPr="00BE01E0">
        <w:rPr>
          <w:rFonts w:eastAsiaTheme="minorEastAsia" w:cs="Times New Roman"/>
          <w:color w:val="000000" w:themeColor="text1"/>
          <w:kern w:val="24"/>
          <w:sz w:val="24"/>
          <w:szCs w:val="24"/>
        </w:rPr>
        <w:t xml:space="preserve">Les surrénales sont en iso signal T1 et T2 par rapport au foie </w:t>
      </w:r>
      <w:r w:rsidR="00E33B59">
        <w:rPr>
          <w:rFonts w:eastAsiaTheme="minorEastAsia" w:cs="Times New Roman"/>
          <w:color w:val="000000" w:themeColor="text1"/>
          <w:kern w:val="24"/>
          <w:sz w:val="24"/>
          <w:szCs w:val="24"/>
        </w:rPr>
        <w:t>avec prise de contraste modérée.</w:t>
      </w:r>
    </w:p>
    <w:p w:rsidR="00387B5E" w:rsidRPr="00BE01E0" w:rsidRDefault="00BE01E0" w:rsidP="00BE01E0">
      <w:pPr>
        <w:ind w:firstLine="708"/>
        <w:jc w:val="center"/>
        <w:rPr>
          <w:rFonts w:eastAsiaTheme="minorEastAsia" w:cs="Times New Roman"/>
          <w:color w:val="000000" w:themeColor="text1"/>
          <w:kern w:val="24"/>
          <w:sz w:val="24"/>
          <w:szCs w:val="24"/>
        </w:rPr>
      </w:pPr>
      <w:r w:rsidRPr="00BE01E0">
        <w:rPr>
          <w:rFonts w:eastAsiaTheme="minorEastAsia" w:cs="Times New Roman"/>
          <w:noProof/>
          <w:color w:val="000000" w:themeColor="text1"/>
          <w:kern w:val="24"/>
          <w:sz w:val="24"/>
          <w:szCs w:val="24"/>
          <w:lang w:eastAsia="fr-FR"/>
        </w:rPr>
        <w:drawing>
          <wp:inline distT="0" distB="0" distL="0" distR="0" wp14:anchorId="584E94F1" wp14:editId="59B4D0A1">
            <wp:extent cx="1918800" cy="1080000"/>
            <wp:effectExtent l="0" t="0" r="5715" b="635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5"/>
                    <a:stretch>
                      <a:fillRect/>
                    </a:stretch>
                  </pic:blipFill>
                  <pic:spPr>
                    <a:xfrm>
                      <a:off x="0" y="0"/>
                      <a:ext cx="1918800" cy="1080000"/>
                    </a:xfrm>
                    <a:prstGeom prst="rect">
                      <a:avLst/>
                    </a:prstGeom>
                  </pic:spPr>
                </pic:pic>
              </a:graphicData>
            </a:graphic>
          </wp:inline>
        </w:drawing>
      </w:r>
      <w:r w:rsidRPr="00BE01E0">
        <w:rPr>
          <w:rFonts w:eastAsiaTheme="minorEastAsia" w:cs="Times New Roman"/>
          <w:noProof/>
          <w:color w:val="000000" w:themeColor="text1"/>
          <w:kern w:val="24"/>
          <w:sz w:val="24"/>
          <w:szCs w:val="24"/>
          <w:lang w:eastAsia="fr-FR"/>
        </w:rPr>
        <w:drawing>
          <wp:inline distT="0" distB="0" distL="0" distR="0" wp14:anchorId="08B4A861" wp14:editId="15AC3655">
            <wp:extent cx="1558800" cy="1080000"/>
            <wp:effectExtent l="0" t="0" r="3810" b="635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6"/>
                    <a:stretch>
                      <a:fillRect/>
                    </a:stretch>
                  </pic:blipFill>
                  <pic:spPr>
                    <a:xfrm>
                      <a:off x="0" y="0"/>
                      <a:ext cx="1558800" cy="1080000"/>
                    </a:xfrm>
                    <a:prstGeom prst="rect">
                      <a:avLst/>
                    </a:prstGeom>
                  </pic:spPr>
                </pic:pic>
              </a:graphicData>
            </a:graphic>
          </wp:inline>
        </w:drawing>
      </w:r>
    </w:p>
    <w:p w:rsidR="00387B5E" w:rsidRPr="00387B5E" w:rsidRDefault="00387B5E" w:rsidP="00387B5E">
      <w:pPr>
        <w:rPr>
          <w:b/>
          <w:bCs/>
          <w:color w:val="FF0000"/>
          <w:sz w:val="32"/>
          <w:szCs w:val="32"/>
          <w:u w:val="single"/>
          <w:lang w:val="en-US"/>
        </w:rPr>
      </w:pPr>
    </w:p>
    <w:p w:rsidR="00387B5E" w:rsidRPr="008928F2" w:rsidRDefault="00387B5E" w:rsidP="00875664">
      <w:pPr>
        <w:pStyle w:val="Paragraphedeliste"/>
        <w:numPr>
          <w:ilvl w:val="0"/>
          <w:numId w:val="25"/>
        </w:numPr>
        <w:rPr>
          <w:b/>
          <w:bCs/>
          <w:color w:val="FF0000"/>
          <w:sz w:val="32"/>
          <w:szCs w:val="32"/>
          <w:u w:val="single"/>
          <w:lang w:val="en-US"/>
        </w:rPr>
      </w:pPr>
      <w:r w:rsidRPr="00387B5E">
        <w:rPr>
          <w:b/>
          <w:bCs/>
          <w:color w:val="FF0000"/>
          <w:sz w:val="32"/>
          <w:szCs w:val="32"/>
          <w:u w:val="single"/>
          <w:lang w:val="en-US"/>
        </w:rPr>
        <w:t>Indication des examens d’imagerie</w:t>
      </w:r>
    </w:p>
    <w:p w:rsidR="008928F2" w:rsidRPr="008928F2" w:rsidRDefault="008928F2" w:rsidP="00875664">
      <w:pPr>
        <w:pStyle w:val="Paragraphedeliste"/>
        <w:numPr>
          <w:ilvl w:val="0"/>
          <w:numId w:val="27"/>
        </w:numPr>
        <w:rPr>
          <w:rFonts w:eastAsia="SimHei" w:cs="Times New Roman"/>
          <w:color w:val="000000" w:themeColor="text1"/>
          <w:kern w:val="24"/>
          <w:sz w:val="24"/>
          <w:szCs w:val="24"/>
        </w:rPr>
      </w:pPr>
      <w:r w:rsidRPr="008928F2">
        <w:rPr>
          <w:rFonts w:eastAsia="SimHei" w:cs="Times New Roman"/>
          <w:color w:val="000000" w:themeColor="text1"/>
          <w:kern w:val="24"/>
          <w:sz w:val="24"/>
          <w:szCs w:val="24"/>
        </w:rPr>
        <w:t>Découverte fortuite d’une masse surrénalienne.</w:t>
      </w:r>
    </w:p>
    <w:p w:rsidR="008928F2" w:rsidRPr="008928F2" w:rsidRDefault="008928F2" w:rsidP="00875664">
      <w:pPr>
        <w:pStyle w:val="Paragraphedeliste"/>
        <w:numPr>
          <w:ilvl w:val="0"/>
          <w:numId w:val="27"/>
        </w:numPr>
        <w:rPr>
          <w:rFonts w:eastAsia="SimHei" w:cs="Times New Roman"/>
          <w:color w:val="000000" w:themeColor="text1"/>
          <w:kern w:val="24"/>
          <w:sz w:val="24"/>
          <w:szCs w:val="24"/>
        </w:rPr>
      </w:pPr>
      <w:r w:rsidRPr="008928F2">
        <w:rPr>
          <w:rFonts w:eastAsia="SimHei" w:cs="Times New Roman"/>
          <w:color w:val="000000" w:themeColor="text1"/>
          <w:kern w:val="24"/>
          <w:sz w:val="24"/>
          <w:szCs w:val="24"/>
        </w:rPr>
        <w:t>Caractérisation (bénin ou malin)  d’une masse surrénalienne.</w:t>
      </w:r>
    </w:p>
    <w:p w:rsidR="008928F2" w:rsidRPr="008928F2" w:rsidRDefault="008928F2" w:rsidP="00875664">
      <w:pPr>
        <w:pStyle w:val="Paragraphedeliste"/>
        <w:numPr>
          <w:ilvl w:val="0"/>
          <w:numId w:val="27"/>
        </w:numPr>
        <w:rPr>
          <w:rFonts w:eastAsia="SimHei" w:cs="Times New Roman"/>
          <w:color w:val="000000" w:themeColor="text1"/>
          <w:kern w:val="24"/>
          <w:sz w:val="24"/>
          <w:szCs w:val="24"/>
        </w:rPr>
      </w:pPr>
      <w:r w:rsidRPr="008928F2">
        <w:rPr>
          <w:rFonts w:eastAsia="SimHei" w:cs="Times New Roman"/>
          <w:color w:val="000000" w:themeColor="text1"/>
          <w:kern w:val="24"/>
          <w:sz w:val="24"/>
          <w:szCs w:val="24"/>
        </w:rPr>
        <w:t>Contexte clinique et biologique :</w:t>
      </w:r>
    </w:p>
    <w:p w:rsidR="008928F2" w:rsidRPr="008928F2" w:rsidRDefault="008928F2" w:rsidP="008928F2">
      <w:pPr>
        <w:rPr>
          <w:rFonts w:eastAsia="SimHei" w:cs="Times New Roman"/>
          <w:color w:val="000000" w:themeColor="text1"/>
          <w:kern w:val="24"/>
          <w:sz w:val="24"/>
          <w:szCs w:val="24"/>
        </w:rPr>
      </w:pPr>
      <w:r w:rsidRPr="008928F2">
        <w:rPr>
          <w:rFonts w:eastAsia="SimHei" w:cs="Times New Roman"/>
          <w:color w:val="000000" w:themeColor="text1"/>
          <w:kern w:val="24"/>
          <w:sz w:val="24"/>
          <w:szCs w:val="24"/>
        </w:rPr>
        <w:tab/>
        <w:t>- Insuffisance surrénalienne aigue ou chronique.</w:t>
      </w:r>
    </w:p>
    <w:p w:rsidR="008928F2" w:rsidRPr="008928F2" w:rsidRDefault="008928F2" w:rsidP="008928F2">
      <w:pPr>
        <w:ind w:left="708"/>
        <w:rPr>
          <w:rFonts w:eastAsia="SimHei" w:cs="Times New Roman"/>
          <w:color w:val="000000" w:themeColor="text1"/>
          <w:kern w:val="24"/>
          <w:sz w:val="24"/>
          <w:szCs w:val="24"/>
        </w:rPr>
      </w:pPr>
      <w:r>
        <w:rPr>
          <w:rFonts w:eastAsia="SimHei" w:cs="Times New Roman"/>
          <w:color w:val="000000" w:themeColor="text1"/>
          <w:kern w:val="24"/>
          <w:sz w:val="24"/>
          <w:szCs w:val="24"/>
        </w:rPr>
        <w:t xml:space="preserve">- Masse surrénalienne </w:t>
      </w:r>
      <w:r w:rsidRPr="008928F2">
        <w:rPr>
          <w:rFonts w:eastAsia="SimHei" w:cs="Times New Roman"/>
          <w:color w:val="000000" w:themeColor="text1"/>
          <w:kern w:val="24"/>
          <w:sz w:val="24"/>
          <w:szCs w:val="24"/>
        </w:rPr>
        <w:t>sécrétante : corticale (Conn, Cushing,</w:t>
      </w:r>
      <w:r>
        <w:rPr>
          <w:rFonts w:eastAsia="SimHei" w:cs="Times New Roman"/>
          <w:color w:val="000000" w:themeColor="text1"/>
          <w:kern w:val="24"/>
          <w:sz w:val="24"/>
          <w:szCs w:val="24"/>
        </w:rPr>
        <w:t xml:space="preserve"> hyperplasie) ou médullaire (</w:t>
      </w:r>
      <w:r w:rsidRPr="008928F2">
        <w:rPr>
          <w:rFonts w:eastAsia="SimHei" w:cs="Times New Roman"/>
          <w:color w:val="000000" w:themeColor="text1"/>
          <w:kern w:val="24"/>
          <w:sz w:val="24"/>
          <w:szCs w:val="24"/>
        </w:rPr>
        <w:t xml:space="preserve">phéochromocytome, </w:t>
      </w:r>
      <w:proofErr w:type="spellStart"/>
      <w:r w:rsidRPr="008928F2">
        <w:rPr>
          <w:rFonts w:eastAsia="SimHei" w:cs="Times New Roman"/>
          <w:color w:val="000000" w:themeColor="text1"/>
          <w:kern w:val="24"/>
          <w:sz w:val="24"/>
          <w:szCs w:val="24"/>
        </w:rPr>
        <w:t>neuroblastome</w:t>
      </w:r>
      <w:proofErr w:type="spellEnd"/>
      <w:r w:rsidRPr="008928F2">
        <w:rPr>
          <w:rFonts w:eastAsia="SimHei" w:cs="Times New Roman"/>
          <w:color w:val="000000" w:themeColor="text1"/>
          <w:kern w:val="24"/>
          <w:sz w:val="24"/>
          <w:szCs w:val="24"/>
        </w:rPr>
        <w:t>).</w:t>
      </w:r>
    </w:p>
    <w:p w:rsidR="00387B5E" w:rsidRPr="0003402E" w:rsidRDefault="008928F2" w:rsidP="0003402E">
      <w:pPr>
        <w:rPr>
          <w:rFonts w:eastAsia="SimHei" w:cs="Times New Roman"/>
          <w:color w:val="000000" w:themeColor="text1"/>
          <w:kern w:val="24"/>
          <w:sz w:val="24"/>
          <w:szCs w:val="24"/>
        </w:rPr>
      </w:pPr>
      <w:r w:rsidRPr="008928F2">
        <w:rPr>
          <w:rFonts w:eastAsia="SimHei" w:cs="Times New Roman"/>
          <w:color w:val="000000" w:themeColor="text1"/>
          <w:kern w:val="24"/>
          <w:sz w:val="24"/>
          <w:szCs w:val="24"/>
        </w:rPr>
        <w:tab/>
        <w:t>- Masse surrénalienne non sécrétante.</w:t>
      </w:r>
    </w:p>
    <w:p w:rsidR="00387B5E" w:rsidRDefault="00387B5E" w:rsidP="00875664">
      <w:pPr>
        <w:pStyle w:val="Paragraphedeliste"/>
        <w:numPr>
          <w:ilvl w:val="0"/>
          <w:numId w:val="25"/>
        </w:numPr>
        <w:rPr>
          <w:b/>
          <w:bCs/>
          <w:color w:val="FF0000"/>
          <w:sz w:val="32"/>
          <w:szCs w:val="32"/>
          <w:u w:val="single"/>
          <w:lang w:val="en-US"/>
        </w:rPr>
      </w:pPr>
      <w:r>
        <w:rPr>
          <w:b/>
          <w:bCs/>
          <w:color w:val="FF0000"/>
          <w:sz w:val="32"/>
          <w:szCs w:val="32"/>
          <w:u w:val="single"/>
          <w:lang w:val="en-US"/>
        </w:rPr>
        <w:lastRenderedPageBreak/>
        <w:t>Technique d’imagerie</w:t>
      </w:r>
    </w:p>
    <w:p w:rsidR="008928F2" w:rsidRPr="008928F2" w:rsidRDefault="008928F2" w:rsidP="00875664">
      <w:pPr>
        <w:pStyle w:val="Paragraphedeliste"/>
        <w:numPr>
          <w:ilvl w:val="0"/>
          <w:numId w:val="28"/>
        </w:numPr>
        <w:rPr>
          <w:rFonts w:eastAsiaTheme="minorEastAsia" w:cs="Shonar Bangla"/>
          <w:i/>
          <w:color w:val="0070C0"/>
          <w:kern w:val="24"/>
          <w:sz w:val="28"/>
          <w:szCs w:val="28"/>
          <w:u w:val="single"/>
        </w:rPr>
      </w:pPr>
      <w:r w:rsidRPr="008928F2">
        <w:rPr>
          <w:rFonts w:eastAsiaTheme="minorEastAsia" w:cs="Shonar Bangla"/>
          <w:b/>
          <w:bCs/>
          <w:i/>
          <w:color w:val="0070C0"/>
          <w:kern w:val="24"/>
          <w:sz w:val="28"/>
          <w:szCs w:val="28"/>
          <w:u w:val="single"/>
        </w:rPr>
        <w:t>Radiographie de l’abdomen sans préparation</w:t>
      </w:r>
      <w:r w:rsidRPr="008928F2">
        <w:rPr>
          <w:rFonts w:eastAsiaTheme="minorEastAsia" w:cs="Calibri"/>
          <w:b/>
          <w:bCs/>
          <w:i/>
          <w:color w:val="0070C0"/>
          <w:kern w:val="24"/>
          <w:sz w:val="28"/>
          <w:szCs w:val="28"/>
          <w:u w:val="single"/>
        </w:rPr>
        <w:t> </w:t>
      </w:r>
      <w:r w:rsidRPr="008928F2">
        <w:rPr>
          <w:rFonts w:eastAsiaTheme="minorEastAsia" w:cs="Shonar Bangla"/>
          <w:b/>
          <w:bCs/>
          <w:i/>
          <w:color w:val="0070C0"/>
          <w:kern w:val="24"/>
          <w:sz w:val="28"/>
          <w:szCs w:val="28"/>
          <w:u w:val="single"/>
        </w:rPr>
        <w:t xml:space="preserve">: </w:t>
      </w:r>
    </w:p>
    <w:p w:rsidR="008928F2" w:rsidRPr="008928F2" w:rsidRDefault="008928F2" w:rsidP="008928F2">
      <w:pPr>
        <w:rPr>
          <w:rFonts w:eastAsiaTheme="minorEastAsia" w:cs="Shonar Bangla"/>
          <w:color w:val="000000" w:themeColor="text1"/>
          <w:kern w:val="24"/>
          <w:sz w:val="24"/>
          <w:szCs w:val="24"/>
        </w:rPr>
      </w:pPr>
      <w:r>
        <w:rPr>
          <w:rFonts w:eastAsiaTheme="minorEastAsia" w:cs="Shonar Bangla"/>
          <w:color w:val="000000" w:themeColor="text1"/>
          <w:kern w:val="24"/>
          <w:sz w:val="24"/>
          <w:szCs w:val="24"/>
        </w:rPr>
        <w:t xml:space="preserve"> </w:t>
      </w:r>
      <w:r w:rsidRPr="008928F2">
        <w:rPr>
          <w:rFonts w:eastAsiaTheme="minorEastAsia" w:cs="Shonar Bangla"/>
          <w:color w:val="000000" w:themeColor="text1"/>
          <w:kern w:val="24"/>
          <w:sz w:val="24"/>
          <w:szCs w:val="24"/>
        </w:rPr>
        <w:t>Actuellement non utilisée, permet de voi</w:t>
      </w:r>
      <w:r w:rsidR="00E33B59">
        <w:rPr>
          <w:rFonts w:eastAsiaTheme="minorEastAsia" w:cs="Shonar Bangla"/>
          <w:color w:val="000000" w:themeColor="text1"/>
          <w:kern w:val="24"/>
          <w:sz w:val="24"/>
          <w:szCs w:val="24"/>
        </w:rPr>
        <w:t xml:space="preserve">r les calcifications des loges </w:t>
      </w:r>
      <w:r w:rsidRPr="008928F2">
        <w:rPr>
          <w:rFonts w:eastAsiaTheme="minorEastAsia" w:cs="Shonar Bangla"/>
          <w:color w:val="000000" w:themeColor="text1"/>
          <w:kern w:val="24"/>
          <w:sz w:val="24"/>
          <w:szCs w:val="24"/>
        </w:rPr>
        <w:t>surrénaliennes (séquelles de tuberculose ou stigmates d’hématome surrénalien….)</w:t>
      </w:r>
      <w:r w:rsidR="00E33B59">
        <w:rPr>
          <w:rFonts w:eastAsiaTheme="minorEastAsia" w:cs="Shonar Bangla"/>
          <w:color w:val="000000" w:themeColor="text1"/>
          <w:kern w:val="24"/>
          <w:sz w:val="24"/>
          <w:szCs w:val="24"/>
        </w:rPr>
        <w:t>.</w:t>
      </w:r>
    </w:p>
    <w:p w:rsidR="008928F2" w:rsidRPr="008928F2" w:rsidRDefault="008928F2" w:rsidP="00875664">
      <w:pPr>
        <w:pStyle w:val="Paragraphedeliste"/>
        <w:numPr>
          <w:ilvl w:val="0"/>
          <w:numId w:val="28"/>
        </w:numPr>
        <w:rPr>
          <w:rFonts w:eastAsiaTheme="minorEastAsia" w:cs="Shonar Bangla"/>
          <w:b/>
          <w:bCs/>
          <w:i/>
          <w:color w:val="0070C0"/>
          <w:kern w:val="24"/>
          <w:sz w:val="28"/>
          <w:szCs w:val="28"/>
          <w:u w:val="single"/>
        </w:rPr>
      </w:pPr>
      <w:r w:rsidRPr="008928F2">
        <w:rPr>
          <w:rFonts w:eastAsiaTheme="minorEastAsia" w:cs="Shonar Bangla"/>
          <w:b/>
          <w:bCs/>
          <w:i/>
          <w:color w:val="0070C0"/>
          <w:kern w:val="24"/>
          <w:sz w:val="28"/>
          <w:szCs w:val="28"/>
          <w:u w:val="single"/>
        </w:rPr>
        <w:t>Echographie :</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 xml:space="preserve">- Examen de choix pour rechercher un hématome surrénalien </w:t>
      </w:r>
      <w:r w:rsidRPr="008928F2">
        <w:rPr>
          <w:rFonts w:eastAsiaTheme="minorEastAsia" w:cs="Shonar Bangla"/>
          <w:bCs/>
          <w:color w:val="000000" w:themeColor="text1"/>
          <w:kern w:val="24"/>
          <w:sz w:val="24"/>
          <w:szCs w:val="24"/>
        </w:rPr>
        <w:t>chez le nouveau-né.</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 Chez l’adulte comme les surrénales sont souvent non visibles, l’échographie peut mettre en évidence des volumineuses masses (taille</w:t>
      </w:r>
      <w:r>
        <w:rPr>
          <w:rFonts w:eastAsiaTheme="minorEastAsia" w:cs="Shonar Bangla"/>
          <w:color w:val="000000" w:themeColor="text1"/>
          <w:kern w:val="24"/>
          <w:sz w:val="24"/>
          <w:szCs w:val="24"/>
        </w:rPr>
        <w:t xml:space="preserve"> &gt; 4 cm)</w:t>
      </w:r>
      <w:r w:rsidRPr="008928F2">
        <w:rPr>
          <w:rFonts w:eastAsiaTheme="minorEastAsia" w:cs="Shonar Bangla"/>
          <w:color w:val="000000" w:themeColor="text1"/>
          <w:kern w:val="24"/>
          <w:sz w:val="24"/>
          <w:szCs w:val="24"/>
        </w:rPr>
        <w:t>.</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 Peut guider une ponction biopsie</w:t>
      </w:r>
      <w:r w:rsidR="00E33B59">
        <w:rPr>
          <w:rFonts w:eastAsiaTheme="minorEastAsia" w:cs="Shonar Bangla"/>
          <w:color w:val="000000" w:themeColor="text1"/>
          <w:kern w:val="24"/>
          <w:sz w:val="24"/>
          <w:szCs w:val="24"/>
        </w:rPr>
        <w:t>.</w:t>
      </w:r>
    </w:p>
    <w:p w:rsidR="008928F2" w:rsidRPr="008928F2" w:rsidRDefault="008928F2" w:rsidP="00875664">
      <w:pPr>
        <w:pStyle w:val="Paragraphedeliste"/>
        <w:numPr>
          <w:ilvl w:val="0"/>
          <w:numId w:val="28"/>
        </w:numPr>
        <w:rPr>
          <w:rFonts w:eastAsiaTheme="minorEastAsia" w:cs="Shonar Bangla"/>
          <w:b/>
          <w:bCs/>
          <w:i/>
          <w:color w:val="0070C0"/>
          <w:kern w:val="24"/>
          <w:sz w:val="28"/>
          <w:szCs w:val="28"/>
          <w:u w:val="single"/>
        </w:rPr>
      </w:pPr>
      <w:r w:rsidRPr="008928F2">
        <w:rPr>
          <w:rFonts w:eastAsiaTheme="minorEastAsia" w:cs="Shonar Bangla"/>
          <w:b/>
          <w:bCs/>
          <w:i/>
          <w:color w:val="0070C0"/>
          <w:kern w:val="24"/>
          <w:sz w:val="28"/>
          <w:szCs w:val="28"/>
          <w:u w:val="single"/>
        </w:rPr>
        <w:t>Tomodensitométrie :</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Une acquisition volumique avec des coupes fines sans injection du produit de contraste est obligatoire pour:</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ab/>
        <w:t>- Apprécier la morphologie des surrénales.</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ab/>
        <w:t>- Mesurer la densité spontanée d’une lésion éventuelle</w:t>
      </w:r>
      <w:r w:rsidR="00E33B59">
        <w:rPr>
          <w:rFonts w:eastAsiaTheme="minorEastAsia" w:cs="Shonar Bangla"/>
          <w:color w:val="000000" w:themeColor="text1"/>
          <w:kern w:val="24"/>
          <w:sz w:val="24"/>
          <w:szCs w:val="24"/>
        </w:rPr>
        <w:t>.</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Une acquisition après injection du produit de contraste au temps portal (60 à 90 secondes).</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Une acquisition après injection du produit de contraste au temps tardif (10 à 15 minutes).</w:t>
      </w:r>
    </w:p>
    <w:p w:rsidR="008928F2" w:rsidRPr="008928F2" w:rsidRDefault="008928F2" w:rsidP="00875664">
      <w:pPr>
        <w:pStyle w:val="Paragraphedeliste"/>
        <w:numPr>
          <w:ilvl w:val="0"/>
          <w:numId w:val="28"/>
        </w:numPr>
        <w:rPr>
          <w:rFonts w:eastAsiaTheme="minorEastAsia" w:cs="Shonar Bangla"/>
          <w:b/>
          <w:bCs/>
          <w:i/>
          <w:color w:val="0070C0"/>
          <w:kern w:val="24"/>
          <w:sz w:val="28"/>
          <w:szCs w:val="28"/>
          <w:u w:val="single"/>
        </w:rPr>
      </w:pPr>
      <w:r w:rsidRPr="008928F2">
        <w:rPr>
          <w:rFonts w:eastAsiaTheme="minorEastAsia" w:cs="Shonar Bangla"/>
          <w:b/>
          <w:bCs/>
          <w:i/>
          <w:color w:val="0070C0"/>
          <w:kern w:val="24"/>
          <w:sz w:val="28"/>
          <w:szCs w:val="28"/>
          <w:u w:val="single"/>
        </w:rPr>
        <w:t>IRM :</w:t>
      </w:r>
    </w:p>
    <w:p w:rsidR="008928F2" w:rsidRPr="008928F2" w:rsidRDefault="008928F2" w:rsidP="008928F2">
      <w:pPr>
        <w:rPr>
          <w:rFonts w:eastAsiaTheme="minorEastAsia" w:cs="Shonar Bangla"/>
          <w:color w:val="000000" w:themeColor="text1"/>
          <w:kern w:val="24"/>
          <w:sz w:val="24"/>
          <w:szCs w:val="24"/>
        </w:rPr>
      </w:pPr>
      <w:r>
        <w:rPr>
          <w:rFonts w:eastAsiaTheme="minorEastAsia" w:cs="Shonar Bangla"/>
          <w:color w:val="000000" w:themeColor="text1"/>
          <w:kern w:val="24"/>
          <w:sz w:val="24"/>
          <w:szCs w:val="24"/>
        </w:rPr>
        <w:t>- Axiales T1 et T2 en Spin–</w:t>
      </w:r>
      <w:r w:rsidRPr="008928F2">
        <w:rPr>
          <w:rFonts w:eastAsiaTheme="minorEastAsia" w:cs="Shonar Bangla"/>
          <w:color w:val="000000" w:themeColor="text1"/>
          <w:kern w:val="24"/>
          <w:sz w:val="24"/>
          <w:szCs w:val="24"/>
        </w:rPr>
        <w:t>Echo</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 Coronales T2 en Spin</w:t>
      </w:r>
      <w:r>
        <w:rPr>
          <w:rFonts w:eastAsiaTheme="minorEastAsia" w:cs="Shonar Bangla"/>
          <w:color w:val="000000" w:themeColor="text1"/>
          <w:kern w:val="24"/>
          <w:sz w:val="24"/>
          <w:szCs w:val="24"/>
        </w:rPr>
        <w:t>–</w:t>
      </w:r>
      <w:r w:rsidRPr="008928F2">
        <w:rPr>
          <w:rFonts w:eastAsiaTheme="minorEastAsia" w:cs="Shonar Bangla"/>
          <w:color w:val="000000" w:themeColor="text1"/>
          <w:kern w:val="24"/>
          <w:sz w:val="24"/>
          <w:szCs w:val="24"/>
        </w:rPr>
        <w:t>Echo</w:t>
      </w:r>
    </w:p>
    <w:p w:rsidR="008928F2" w:rsidRPr="008928F2" w:rsidRDefault="008928F2" w:rsidP="008928F2">
      <w:pPr>
        <w:rPr>
          <w:rFonts w:eastAsiaTheme="minorEastAsia" w:cs="Shonar Bangla"/>
          <w:color w:val="000000" w:themeColor="text1"/>
          <w:kern w:val="24"/>
          <w:sz w:val="24"/>
          <w:szCs w:val="24"/>
        </w:rPr>
      </w:pPr>
      <w:r>
        <w:rPr>
          <w:rFonts w:eastAsiaTheme="minorEastAsia" w:cs="Shonar Bangla"/>
          <w:color w:val="000000" w:themeColor="text1"/>
          <w:kern w:val="24"/>
          <w:sz w:val="24"/>
          <w:szCs w:val="24"/>
        </w:rPr>
        <w:t>- Axiales T1 in–Phase et out–</w:t>
      </w:r>
      <w:r w:rsidRPr="008928F2">
        <w:rPr>
          <w:rFonts w:eastAsiaTheme="minorEastAsia" w:cs="Shonar Bangla"/>
          <w:color w:val="000000" w:themeColor="text1"/>
          <w:kern w:val="24"/>
          <w:sz w:val="24"/>
          <w:szCs w:val="24"/>
        </w:rPr>
        <w:t>Phase</w:t>
      </w:r>
    </w:p>
    <w:p w:rsidR="008928F2" w:rsidRPr="008928F2" w:rsidRDefault="008928F2" w:rsidP="008928F2">
      <w:pPr>
        <w:rPr>
          <w:rFonts w:eastAsiaTheme="minorEastAsia" w:cs="Shonar Bangla"/>
          <w:color w:val="000000" w:themeColor="text1"/>
          <w:kern w:val="24"/>
          <w:sz w:val="24"/>
          <w:szCs w:val="24"/>
        </w:rPr>
      </w:pPr>
      <w:r w:rsidRPr="008928F2">
        <w:rPr>
          <w:rFonts w:eastAsiaTheme="minorEastAsia" w:cs="Shonar Bangla"/>
          <w:color w:val="000000" w:themeColor="text1"/>
          <w:kern w:val="24"/>
          <w:sz w:val="24"/>
          <w:szCs w:val="24"/>
        </w:rPr>
        <w:t xml:space="preserve">- Axiales T1 après injection de Gadolinium plus ou moins Fat </w:t>
      </w:r>
      <w:proofErr w:type="spellStart"/>
      <w:r w:rsidRPr="008928F2">
        <w:rPr>
          <w:rFonts w:eastAsiaTheme="minorEastAsia" w:cs="Shonar Bangla"/>
          <w:color w:val="000000" w:themeColor="text1"/>
          <w:kern w:val="24"/>
          <w:sz w:val="24"/>
          <w:szCs w:val="24"/>
        </w:rPr>
        <w:t>Sat</w:t>
      </w:r>
      <w:proofErr w:type="spellEnd"/>
      <w:r w:rsidRPr="008928F2">
        <w:rPr>
          <w:rFonts w:eastAsiaTheme="minorEastAsia" w:cs="Shonar Bangla"/>
          <w:color w:val="000000" w:themeColor="text1"/>
          <w:kern w:val="24"/>
          <w:sz w:val="24"/>
          <w:szCs w:val="24"/>
        </w:rPr>
        <w:t xml:space="preserve"> avec acquisitions précoces et tardives.</w:t>
      </w:r>
    </w:p>
    <w:p w:rsidR="00387B5E" w:rsidRPr="00387B5E" w:rsidRDefault="00387B5E" w:rsidP="00387B5E">
      <w:pPr>
        <w:rPr>
          <w:b/>
          <w:bCs/>
          <w:color w:val="FF0000"/>
          <w:sz w:val="32"/>
          <w:szCs w:val="32"/>
          <w:u w:val="single"/>
          <w:lang w:val="en-US"/>
        </w:rPr>
      </w:pPr>
    </w:p>
    <w:p w:rsidR="00387B5E" w:rsidRPr="00665B3C" w:rsidRDefault="00387B5E" w:rsidP="00875664">
      <w:pPr>
        <w:pStyle w:val="Paragraphedeliste"/>
        <w:numPr>
          <w:ilvl w:val="0"/>
          <w:numId w:val="25"/>
        </w:numPr>
        <w:rPr>
          <w:b/>
          <w:bCs/>
          <w:color w:val="FF0000"/>
          <w:sz w:val="32"/>
          <w:szCs w:val="32"/>
          <w:u w:val="single"/>
          <w:lang w:val="en-US"/>
        </w:rPr>
      </w:pPr>
      <w:r w:rsidRPr="00387B5E">
        <w:rPr>
          <w:b/>
          <w:bCs/>
          <w:color w:val="FF0000"/>
          <w:sz w:val="32"/>
          <w:szCs w:val="32"/>
          <w:u w:val="single"/>
          <w:lang w:val="en-US"/>
        </w:rPr>
        <w:t>Résultats</w:t>
      </w:r>
    </w:p>
    <w:p w:rsidR="00665B3C" w:rsidRPr="00665B3C" w:rsidRDefault="00665B3C" w:rsidP="00875664">
      <w:pPr>
        <w:pStyle w:val="Paragraphedeliste"/>
        <w:numPr>
          <w:ilvl w:val="0"/>
          <w:numId w:val="30"/>
        </w:num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Etude de la morphologie surrénalienne</w:t>
      </w:r>
      <w:r w:rsidRPr="00665B3C">
        <w:rPr>
          <w:rFonts w:eastAsia="SimHei" w:cs="Calibri"/>
          <w:color w:val="000000" w:themeColor="text1"/>
          <w:kern w:val="24"/>
          <w:sz w:val="24"/>
          <w:szCs w:val="24"/>
        </w:rPr>
        <w:t> </w:t>
      </w:r>
      <w:r w:rsidRPr="00665B3C">
        <w:rPr>
          <w:rFonts w:eastAsia="SimHei" w:cs="Times New Roman"/>
          <w:color w:val="000000" w:themeColor="text1"/>
          <w:kern w:val="24"/>
          <w:sz w:val="24"/>
          <w:szCs w:val="24"/>
        </w:rPr>
        <w:t>: taille et contours.</w:t>
      </w:r>
    </w:p>
    <w:p w:rsidR="00665B3C" w:rsidRPr="00665B3C" w:rsidRDefault="00665B3C" w:rsidP="00875664">
      <w:pPr>
        <w:pStyle w:val="Paragraphedeliste"/>
        <w:numPr>
          <w:ilvl w:val="0"/>
          <w:numId w:val="30"/>
        </w:num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Etude de la lésion</w:t>
      </w:r>
      <w:r w:rsidRPr="00665B3C">
        <w:rPr>
          <w:rFonts w:eastAsia="SimHei" w:cs="Calibri"/>
          <w:color w:val="000000" w:themeColor="text1"/>
          <w:kern w:val="24"/>
          <w:sz w:val="24"/>
          <w:szCs w:val="24"/>
        </w:rPr>
        <w:t> </w:t>
      </w:r>
      <w:r w:rsidRPr="00665B3C">
        <w:rPr>
          <w:rFonts w:eastAsia="SimHei" w:cs="Times New Roman"/>
          <w:color w:val="000000" w:themeColor="text1"/>
          <w:kern w:val="24"/>
          <w:sz w:val="24"/>
          <w:szCs w:val="24"/>
        </w:rPr>
        <w:t>:</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ab/>
        <w:t xml:space="preserve">- Taille </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ab/>
        <w:t xml:space="preserve">- Contours </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ab/>
        <w:t>- Contenu : tissulaire, liquidien, calcification</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ab/>
        <w:t>- Rehaussement au scanner et à l’IRM</w:t>
      </w:r>
    </w:p>
    <w:p w:rsidR="00665B3C" w:rsidRPr="00665B3C" w:rsidRDefault="00665B3C" w:rsidP="00875664">
      <w:pPr>
        <w:pStyle w:val="Paragraphedeliste"/>
        <w:numPr>
          <w:ilvl w:val="0"/>
          <w:numId w:val="30"/>
        </w:num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Si nodule :</w:t>
      </w:r>
    </w:p>
    <w:p w:rsidR="00665B3C" w:rsidRPr="00665B3C" w:rsidRDefault="00665B3C" w:rsidP="00875664">
      <w:pPr>
        <w:pStyle w:val="Paragraphedeliste"/>
        <w:numPr>
          <w:ilvl w:val="0"/>
          <w:numId w:val="29"/>
        </w:num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Mesure de sa densité spontanée:</w:t>
      </w:r>
    </w:p>
    <w:p w:rsidR="00665B3C" w:rsidRPr="00665B3C" w:rsidRDefault="00665B3C" w:rsidP="00665B3C">
      <w:pPr>
        <w:pStyle w:val="Paragraphedeliste"/>
        <w:rPr>
          <w:rFonts w:eastAsia="SimHei" w:cs="Times New Roman"/>
          <w:color w:val="000000" w:themeColor="text1"/>
          <w:kern w:val="24"/>
          <w:sz w:val="24"/>
          <w:szCs w:val="24"/>
        </w:rPr>
      </w:pPr>
      <w:r>
        <w:rPr>
          <w:rFonts w:eastAsia="SimHei" w:cs="Times New Roman"/>
          <w:color w:val="000000" w:themeColor="text1"/>
          <w:kern w:val="24"/>
          <w:sz w:val="24"/>
          <w:szCs w:val="24"/>
        </w:rPr>
        <w:t xml:space="preserve">  </w:t>
      </w:r>
      <w:r w:rsidRPr="00665B3C">
        <w:rPr>
          <w:rFonts w:eastAsia="SimHei" w:cs="Times New Roman"/>
          <w:color w:val="000000" w:themeColor="text1"/>
          <w:kern w:val="24"/>
          <w:sz w:val="24"/>
          <w:szCs w:val="24"/>
        </w:rPr>
        <w:t xml:space="preserve">&lt; -30 UH </w:t>
      </w:r>
      <w:proofErr w:type="spellStart"/>
      <w:r w:rsidRPr="00665B3C">
        <w:rPr>
          <w:rFonts w:eastAsia="SimHei" w:cs="Times New Roman"/>
          <w:color w:val="000000" w:themeColor="text1"/>
          <w:kern w:val="24"/>
          <w:sz w:val="24"/>
          <w:szCs w:val="24"/>
        </w:rPr>
        <w:t>myélolipome</w:t>
      </w:r>
      <w:proofErr w:type="spellEnd"/>
      <w:r w:rsidRPr="00665B3C">
        <w:rPr>
          <w:rFonts w:eastAsia="SimHei" w:cs="Times New Roman"/>
          <w:color w:val="000000" w:themeColor="text1"/>
          <w:kern w:val="24"/>
          <w:sz w:val="24"/>
          <w:szCs w:val="24"/>
        </w:rPr>
        <w:t>,</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 xml:space="preserve"> </w:t>
      </w:r>
      <w:r w:rsidRPr="00665B3C">
        <w:rPr>
          <w:rFonts w:eastAsia="SimHei" w:cs="Times New Roman"/>
          <w:color w:val="000000" w:themeColor="text1"/>
          <w:kern w:val="24"/>
          <w:sz w:val="24"/>
          <w:szCs w:val="24"/>
        </w:rPr>
        <w:tab/>
      </w:r>
      <w:r>
        <w:rPr>
          <w:rFonts w:eastAsia="SimHei" w:cs="Times New Roman"/>
          <w:color w:val="000000" w:themeColor="text1"/>
          <w:kern w:val="24"/>
          <w:sz w:val="24"/>
          <w:szCs w:val="24"/>
        </w:rPr>
        <w:t xml:space="preserve">  </w:t>
      </w:r>
      <w:r w:rsidRPr="00665B3C">
        <w:rPr>
          <w:rFonts w:eastAsia="SimHei" w:cs="Times New Roman"/>
          <w:color w:val="000000" w:themeColor="text1"/>
          <w:kern w:val="24"/>
          <w:sz w:val="24"/>
          <w:szCs w:val="24"/>
        </w:rPr>
        <w:t xml:space="preserve">= 0 UH kyste, </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ab/>
        <w:t xml:space="preserve"> </w:t>
      </w:r>
      <w:r>
        <w:rPr>
          <w:rFonts w:eastAsia="SimHei" w:cs="Times New Roman"/>
          <w:color w:val="000000" w:themeColor="text1"/>
          <w:kern w:val="24"/>
          <w:sz w:val="24"/>
          <w:szCs w:val="24"/>
        </w:rPr>
        <w:t xml:space="preserve"> </w:t>
      </w:r>
      <w:r w:rsidRPr="00665B3C">
        <w:rPr>
          <w:rFonts w:eastAsia="SimHei" w:cs="Times New Roman"/>
          <w:color w:val="000000" w:themeColor="text1"/>
          <w:kern w:val="24"/>
          <w:sz w:val="24"/>
          <w:szCs w:val="24"/>
        </w:rPr>
        <w:t>&lt; 10 UH adénome,</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 xml:space="preserve"> </w:t>
      </w:r>
      <w:r w:rsidRPr="00665B3C">
        <w:rPr>
          <w:rFonts w:eastAsia="SimHei" w:cs="Times New Roman"/>
          <w:color w:val="000000" w:themeColor="text1"/>
          <w:kern w:val="24"/>
          <w:sz w:val="24"/>
          <w:szCs w:val="24"/>
        </w:rPr>
        <w:tab/>
      </w:r>
      <w:r>
        <w:rPr>
          <w:rFonts w:eastAsia="SimHei" w:cs="Times New Roman"/>
          <w:color w:val="000000" w:themeColor="text1"/>
          <w:kern w:val="24"/>
          <w:sz w:val="24"/>
          <w:szCs w:val="24"/>
        </w:rPr>
        <w:t xml:space="preserve">  </w:t>
      </w:r>
      <w:r w:rsidRPr="00665B3C">
        <w:rPr>
          <w:rFonts w:eastAsia="SimHei" w:cs="Times New Roman"/>
          <w:color w:val="000000" w:themeColor="text1"/>
          <w:kern w:val="24"/>
          <w:sz w:val="24"/>
          <w:szCs w:val="24"/>
        </w:rPr>
        <w:t xml:space="preserve">&gt; 10 UH non déterminé </w:t>
      </w:r>
    </w:p>
    <w:p w:rsidR="00665B3C" w:rsidRPr="00665B3C" w:rsidRDefault="00665B3C" w:rsidP="00665B3C">
      <w:pPr>
        <w:rPr>
          <w:rFonts w:eastAsia="SimHei" w:cs="Times New Roman"/>
          <w:color w:val="000000" w:themeColor="text1"/>
          <w:kern w:val="24"/>
          <w:sz w:val="24"/>
          <w:szCs w:val="24"/>
        </w:rPr>
      </w:pPr>
      <w:r w:rsidRPr="00665B3C">
        <w:rPr>
          <w:rFonts w:eastAsia="SimHei" w:cs="Times New Roman"/>
          <w:color w:val="000000" w:themeColor="text1"/>
          <w:kern w:val="24"/>
          <w:sz w:val="24"/>
          <w:szCs w:val="24"/>
        </w:rPr>
        <w:t xml:space="preserve">      -    Mesure du Wash out (lavage)</w:t>
      </w:r>
    </w:p>
    <w:p w:rsidR="00387B5E" w:rsidRPr="00665B3C" w:rsidRDefault="00387B5E" w:rsidP="00387B5E">
      <w:pPr>
        <w:rPr>
          <w:rFonts w:eastAsia="SimHei"/>
          <w:b/>
          <w:bCs/>
          <w:color w:val="FF0000"/>
          <w:sz w:val="32"/>
          <w:szCs w:val="32"/>
          <w:u w:val="single"/>
          <w:lang w:val="en-US"/>
        </w:rPr>
      </w:pPr>
    </w:p>
    <w:p w:rsidR="00387B5E" w:rsidRPr="00B5106A" w:rsidRDefault="00387B5E" w:rsidP="00875664">
      <w:pPr>
        <w:pStyle w:val="Paragraphedeliste"/>
        <w:numPr>
          <w:ilvl w:val="0"/>
          <w:numId w:val="25"/>
        </w:numPr>
        <w:rPr>
          <w:b/>
          <w:bCs/>
          <w:color w:val="FF0000"/>
          <w:sz w:val="32"/>
          <w:szCs w:val="32"/>
          <w:u w:val="single"/>
          <w:lang w:val="en-US"/>
        </w:rPr>
      </w:pPr>
      <w:proofErr w:type="spellStart"/>
      <w:r w:rsidRPr="00387B5E">
        <w:rPr>
          <w:b/>
          <w:bCs/>
          <w:color w:val="FF0000"/>
          <w:sz w:val="32"/>
          <w:szCs w:val="32"/>
          <w:u w:val="single"/>
          <w:lang w:val="en-US"/>
        </w:rPr>
        <w:t>Lésions</w:t>
      </w:r>
      <w:proofErr w:type="spellEnd"/>
      <w:r w:rsidRPr="00387B5E">
        <w:rPr>
          <w:b/>
          <w:bCs/>
          <w:color w:val="FF0000"/>
          <w:sz w:val="32"/>
          <w:szCs w:val="32"/>
          <w:u w:val="single"/>
          <w:lang w:val="en-US"/>
        </w:rPr>
        <w:t xml:space="preserve"> </w:t>
      </w:r>
      <w:proofErr w:type="spellStart"/>
      <w:r w:rsidRPr="00387B5E">
        <w:rPr>
          <w:b/>
          <w:bCs/>
          <w:color w:val="FF0000"/>
          <w:sz w:val="32"/>
          <w:szCs w:val="32"/>
          <w:u w:val="single"/>
          <w:lang w:val="en-US"/>
        </w:rPr>
        <w:t>surrénaliennes</w:t>
      </w:r>
      <w:proofErr w:type="spellEnd"/>
    </w:p>
    <w:p w:rsidR="00B5106A" w:rsidRPr="00B5106A" w:rsidRDefault="00B5106A" w:rsidP="00875664">
      <w:pPr>
        <w:pStyle w:val="Paragraphedeliste"/>
        <w:numPr>
          <w:ilvl w:val="1"/>
          <w:numId w:val="13"/>
        </w:numPr>
        <w:rPr>
          <w:rFonts w:eastAsiaTheme="minorEastAsia" w:cs="Times New Roman"/>
          <w:b/>
          <w:bCs/>
          <w:i/>
          <w:color w:val="0070C0"/>
          <w:kern w:val="24"/>
          <w:sz w:val="28"/>
          <w:szCs w:val="28"/>
        </w:rPr>
      </w:pPr>
      <w:r w:rsidRPr="00B5106A">
        <w:rPr>
          <w:rFonts w:eastAsiaTheme="minorEastAsia" w:cs="Times New Roman"/>
          <w:noProof/>
          <w:color w:val="000000" w:themeColor="text1"/>
          <w:kern w:val="24"/>
          <w:sz w:val="24"/>
          <w:szCs w:val="24"/>
          <w:lang w:eastAsia="fr-FR"/>
        </w:rPr>
        <w:drawing>
          <wp:anchor distT="0" distB="0" distL="114300" distR="114300" simplePos="0" relativeHeight="251771392" behindDoc="0" locked="0" layoutInCell="1" allowOverlap="1" wp14:anchorId="1917ECF3" wp14:editId="45E9F39A">
            <wp:simplePos x="0" y="0"/>
            <wp:positionH relativeFrom="column">
              <wp:posOffset>5010150</wp:posOffset>
            </wp:positionH>
            <wp:positionV relativeFrom="paragraph">
              <wp:posOffset>9525</wp:posOffset>
            </wp:positionV>
            <wp:extent cx="1641475" cy="1245870"/>
            <wp:effectExtent l="0" t="0" r="0" b="0"/>
            <wp:wrapThrough wrapText="bothSides">
              <wp:wrapPolygon edited="0">
                <wp:start x="0" y="0"/>
                <wp:lineTo x="0" y="21138"/>
                <wp:lineTo x="21308" y="21138"/>
                <wp:lineTo x="21308" y="0"/>
                <wp:lineTo x="0" y="0"/>
              </wp:wrapPolygon>
            </wp:wrapThrough>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41475" cy="1245870"/>
                    </a:xfrm>
                    <a:prstGeom prst="rect">
                      <a:avLst/>
                    </a:prstGeom>
                  </pic:spPr>
                </pic:pic>
              </a:graphicData>
            </a:graphic>
            <wp14:sizeRelH relativeFrom="margin">
              <wp14:pctWidth>0</wp14:pctWidth>
            </wp14:sizeRelH>
            <wp14:sizeRelV relativeFrom="margin">
              <wp14:pctHeight>0</wp14:pctHeight>
            </wp14:sizeRelV>
          </wp:anchor>
        </w:drawing>
      </w:r>
      <w:r w:rsidRPr="00B5106A">
        <w:rPr>
          <w:rFonts w:eastAsiaTheme="minorEastAsia" w:cs="Times New Roman"/>
          <w:b/>
          <w:bCs/>
          <w:i/>
          <w:color w:val="0070C0"/>
          <w:kern w:val="24"/>
          <w:sz w:val="28"/>
          <w:szCs w:val="28"/>
          <w:u w:val="single"/>
        </w:rPr>
        <w:t>Myélolipome :</w:t>
      </w:r>
    </w:p>
    <w:p w:rsidR="00B5106A" w:rsidRPr="00B5106A" w:rsidRDefault="0003402E" w:rsidP="00D131F1">
      <w:pPr>
        <w:rPr>
          <w:rFonts w:eastAsiaTheme="minorEastAsia" w:cs="Times New Roman"/>
          <w:color w:val="000000" w:themeColor="text1"/>
          <w:kern w:val="24"/>
          <w:sz w:val="24"/>
          <w:szCs w:val="24"/>
        </w:rPr>
      </w:pPr>
      <w:r>
        <w:rPr>
          <w:rFonts w:eastAsiaTheme="minorEastAsia" w:cs="Times New Roman"/>
          <w:color w:val="000000" w:themeColor="text1"/>
          <w:kern w:val="24"/>
          <w:sz w:val="24"/>
          <w:szCs w:val="24"/>
        </w:rPr>
        <w:t xml:space="preserve"> </w:t>
      </w:r>
      <w:r w:rsidR="00B5106A" w:rsidRPr="00B5106A">
        <w:rPr>
          <w:rFonts w:eastAsiaTheme="minorEastAsia" w:cs="Times New Roman"/>
          <w:color w:val="000000" w:themeColor="text1"/>
          <w:kern w:val="24"/>
          <w:sz w:val="24"/>
          <w:szCs w:val="24"/>
        </w:rPr>
        <w:t>Tumeur bénigne contenant du tissu graisseux et du tissu hématopoïétique avec possibilité d’hémorragie et de calcifications intra lésionnelles.</w:t>
      </w:r>
    </w:p>
    <w:p w:rsidR="00B5106A" w:rsidRPr="00B5106A" w:rsidRDefault="00B5106A" w:rsidP="00875664">
      <w:pPr>
        <w:pStyle w:val="Paragraphedeliste"/>
        <w:numPr>
          <w:ilvl w:val="0"/>
          <w:numId w:val="29"/>
        </w:num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TDM : densité graisseuse (- 100 à- 30 UH).</w:t>
      </w:r>
    </w:p>
    <w:p w:rsidR="00B5106A" w:rsidRPr="00B5106A" w:rsidRDefault="00B5106A" w:rsidP="00875664">
      <w:pPr>
        <w:pStyle w:val="Paragraphedeliste"/>
        <w:numPr>
          <w:ilvl w:val="0"/>
          <w:numId w:val="29"/>
        </w:num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IRM : Hyper T1, Hyper T2, hypo en T1 Fat </w:t>
      </w:r>
      <w:proofErr w:type="spellStart"/>
      <w:r w:rsidRPr="00B5106A">
        <w:rPr>
          <w:rFonts w:eastAsiaTheme="minorEastAsia" w:cs="Times New Roman"/>
          <w:color w:val="000000" w:themeColor="text1"/>
          <w:kern w:val="24"/>
          <w:sz w:val="24"/>
          <w:szCs w:val="24"/>
        </w:rPr>
        <w:t>sat</w:t>
      </w:r>
      <w:proofErr w:type="spellEnd"/>
      <w:r w:rsidRPr="00B5106A">
        <w:rPr>
          <w:rFonts w:eastAsiaTheme="minorEastAsia" w:cs="Times New Roman"/>
          <w:color w:val="000000" w:themeColor="text1"/>
          <w:kern w:val="24"/>
          <w:sz w:val="24"/>
          <w:szCs w:val="24"/>
        </w:rPr>
        <w:t>.</w:t>
      </w:r>
      <w:r w:rsidRPr="00B5106A">
        <w:rPr>
          <w:rFonts w:eastAsiaTheme="minorEastAsia" w:cs="Times New Roman"/>
          <w:noProof/>
          <w:color w:val="000000" w:themeColor="text1"/>
          <w:kern w:val="24"/>
          <w:sz w:val="24"/>
          <w:szCs w:val="24"/>
          <w:lang w:eastAsia="fr-FR"/>
        </w:rPr>
        <w:t xml:space="preserve"> </w:t>
      </w:r>
    </w:p>
    <w:p w:rsidR="00B5106A" w:rsidRPr="00D131F1" w:rsidRDefault="00B5106A" w:rsidP="00D131F1">
      <w:pPr>
        <w:rPr>
          <w:rFonts w:eastAsiaTheme="minorEastAsia" w:cs="Times New Roman"/>
          <w:color w:val="000000" w:themeColor="text1"/>
          <w:kern w:val="24"/>
          <w:sz w:val="24"/>
          <w:szCs w:val="24"/>
        </w:rPr>
      </w:pPr>
    </w:p>
    <w:p w:rsidR="00B5106A" w:rsidRPr="00B5106A" w:rsidRDefault="00B5106A" w:rsidP="00875664">
      <w:pPr>
        <w:pStyle w:val="Paragraphedeliste"/>
        <w:numPr>
          <w:ilvl w:val="1"/>
          <w:numId w:val="13"/>
        </w:numPr>
        <w:rPr>
          <w:rFonts w:eastAsiaTheme="minorEastAsia" w:cs="Times New Roman"/>
          <w:b/>
          <w:bCs/>
          <w:i/>
          <w:color w:val="0070C0"/>
          <w:kern w:val="24"/>
          <w:sz w:val="28"/>
          <w:szCs w:val="28"/>
          <w:u w:val="single"/>
        </w:rPr>
      </w:pPr>
      <w:r w:rsidRPr="00B5106A">
        <w:rPr>
          <w:rFonts w:eastAsiaTheme="minorEastAsia" w:cs="Times New Roman"/>
          <w:b/>
          <w:bCs/>
          <w:i/>
          <w:color w:val="0070C0"/>
          <w:kern w:val="24"/>
          <w:sz w:val="28"/>
          <w:szCs w:val="28"/>
          <w:u w:val="single"/>
        </w:rPr>
        <w:t>Lésions kystiques surrénaliennes :</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color w:val="000000" w:themeColor="text1"/>
          <w:kern w:val="24"/>
          <w:sz w:val="24"/>
          <w:szCs w:val="24"/>
        </w:rPr>
        <w:t xml:space="preserve">- </w:t>
      </w:r>
      <w:r w:rsidRPr="00D131F1">
        <w:rPr>
          <w:rFonts w:eastAsiaTheme="minorEastAsia" w:cs="Times New Roman"/>
          <w:b/>
          <w:bCs/>
          <w:i/>
          <w:iCs/>
          <w:color w:val="000000" w:themeColor="text1"/>
          <w:kern w:val="24"/>
          <w:sz w:val="24"/>
          <w:szCs w:val="24"/>
        </w:rPr>
        <w:t xml:space="preserve">Kyste simple : </w:t>
      </w:r>
      <w:r w:rsidRPr="00D131F1">
        <w:rPr>
          <w:rFonts w:eastAsiaTheme="minorEastAsia" w:cs="Times New Roman"/>
          <w:color w:val="000000" w:themeColor="text1"/>
          <w:kern w:val="24"/>
          <w:sz w:val="24"/>
          <w:szCs w:val="24"/>
        </w:rPr>
        <w:t>paroi fine.</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b/>
          <w:bCs/>
          <w:i/>
          <w:iCs/>
          <w:color w:val="000000" w:themeColor="text1"/>
          <w:kern w:val="24"/>
          <w:sz w:val="24"/>
          <w:szCs w:val="24"/>
        </w:rPr>
        <w:t xml:space="preserve">- Pseudo kyste : </w:t>
      </w:r>
      <w:r w:rsidRPr="00D131F1">
        <w:rPr>
          <w:rFonts w:eastAsiaTheme="minorEastAsia" w:cs="Times New Roman"/>
          <w:color w:val="000000" w:themeColor="text1"/>
          <w:kern w:val="24"/>
          <w:sz w:val="24"/>
          <w:szCs w:val="24"/>
        </w:rPr>
        <w:t>secondaire à une hémorragie, paroi plus ou moins calcifiée.</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color w:val="000000" w:themeColor="text1"/>
          <w:kern w:val="24"/>
          <w:sz w:val="24"/>
          <w:szCs w:val="24"/>
        </w:rPr>
        <w:t xml:space="preserve">- </w:t>
      </w:r>
      <w:r w:rsidRPr="00D131F1">
        <w:rPr>
          <w:rFonts w:eastAsiaTheme="minorEastAsia" w:cs="Times New Roman"/>
          <w:b/>
          <w:bCs/>
          <w:i/>
          <w:iCs/>
          <w:color w:val="000000" w:themeColor="text1"/>
          <w:kern w:val="24"/>
          <w:sz w:val="24"/>
          <w:szCs w:val="24"/>
        </w:rPr>
        <w:t xml:space="preserve">Lymphangiome : </w:t>
      </w:r>
      <w:r w:rsidRPr="00D131F1">
        <w:rPr>
          <w:rFonts w:eastAsiaTheme="minorEastAsia" w:cs="Times New Roman"/>
          <w:color w:val="000000" w:themeColor="text1"/>
          <w:kern w:val="24"/>
          <w:sz w:val="24"/>
          <w:szCs w:val="24"/>
        </w:rPr>
        <w:t>paroi fine, homogène.</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color w:val="000000" w:themeColor="text1"/>
          <w:kern w:val="24"/>
          <w:sz w:val="24"/>
          <w:szCs w:val="24"/>
        </w:rPr>
        <w:lastRenderedPageBreak/>
        <w:t>- TDM : densité liquidienne, sans rehaussement.</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color w:val="000000" w:themeColor="text1"/>
          <w:kern w:val="24"/>
          <w:sz w:val="24"/>
          <w:szCs w:val="24"/>
        </w:rPr>
        <w:t>- IRM : Hypo ou hyper T1, Hyper T2, sans rehaussement.</w:t>
      </w:r>
    </w:p>
    <w:p w:rsid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noProof/>
          <w:color w:val="000000" w:themeColor="text1"/>
          <w:kern w:val="24"/>
          <w:sz w:val="24"/>
          <w:szCs w:val="24"/>
          <w:lang w:eastAsia="fr-FR"/>
        </w:rPr>
        <w:drawing>
          <wp:anchor distT="0" distB="0" distL="114300" distR="114300" simplePos="0" relativeHeight="251737600" behindDoc="0" locked="0" layoutInCell="1" allowOverlap="1" wp14:anchorId="7A097EE1" wp14:editId="59557A45">
            <wp:simplePos x="0" y="0"/>
            <wp:positionH relativeFrom="column">
              <wp:posOffset>1876425</wp:posOffset>
            </wp:positionH>
            <wp:positionV relativeFrom="paragraph">
              <wp:posOffset>33655</wp:posOffset>
            </wp:positionV>
            <wp:extent cx="1633855" cy="1079500"/>
            <wp:effectExtent l="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33855" cy="1079500"/>
                    </a:xfrm>
                    <a:prstGeom prst="rect">
                      <a:avLst/>
                    </a:prstGeom>
                  </pic:spPr>
                </pic:pic>
              </a:graphicData>
            </a:graphic>
          </wp:anchor>
        </w:drawing>
      </w:r>
      <w:r w:rsidRPr="00B5106A">
        <w:rPr>
          <w:rFonts w:eastAsiaTheme="minorEastAsia" w:cs="Times New Roman"/>
          <w:noProof/>
          <w:color w:val="000000" w:themeColor="text1"/>
          <w:kern w:val="24"/>
          <w:sz w:val="24"/>
          <w:szCs w:val="24"/>
          <w:lang w:eastAsia="fr-FR"/>
        </w:rPr>
        <w:drawing>
          <wp:anchor distT="0" distB="0" distL="114300" distR="114300" simplePos="0" relativeHeight="251751936" behindDoc="0" locked="0" layoutInCell="1" allowOverlap="1" wp14:anchorId="6E3F5CBD" wp14:editId="0FD5B13B">
            <wp:simplePos x="0" y="0"/>
            <wp:positionH relativeFrom="column">
              <wp:posOffset>3657600</wp:posOffset>
            </wp:positionH>
            <wp:positionV relativeFrom="paragraph">
              <wp:posOffset>14605</wp:posOffset>
            </wp:positionV>
            <wp:extent cx="1551305" cy="1079500"/>
            <wp:effectExtent l="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51305" cy="1079500"/>
                    </a:xfrm>
                    <a:prstGeom prst="rect">
                      <a:avLst/>
                    </a:prstGeom>
                  </pic:spPr>
                </pic:pic>
              </a:graphicData>
            </a:graphic>
          </wp:anchor>
        </w:drawing>
      </w:r>
    </w:p>
    <w:p w:rsidR="00B5106A" w:rsidRDefault="00B5106A" w:rsidP="00B5106A">
      <w:pPr>
        <w:pStyle w:val="Paragraphedeliste"/>
        <w:rPr>
          <w:rFonts w:eastAsiaTheme="minorEastAsia" w:cs="Times New Roman"/>
          <w:color w:val="000000" w:themeColor="text1"/>
          <w:kern w:val="24"/>
          <w:sz w:val="24"/>
          <w:szCs w:val="24"/>
        </w:rPr>
      </w:pPr>
    </w:p>
    <w:p w:rsidR="00B5106A" w:rsidRDefault="00B5106A" w:rsidP="00B5106A">
      <w:pPr>
        <w:pStyle w:val="Paragraphedeliste"/>
        <w:rPr>
          <w:rFonts w:eastAsiaTheme="minorEastAsia" w:cs="Times New Roman"/>
          <w:color w:val="000000" w:themeColor="text1"/>
          <w:kern w:val="24"/>
          <w:sz w:val="24"/>
          <w:szCs w:val="24"/>
        </w:rPr>
      </w:pPr>
    </w:p>
    <w:p w:rsidR="00B5106A" w:rsidRDefault="00B5106A" w:rsidP="00B5106A">
      <w:pPr>
        <w:pStyle w:val="Paragraphedeliste"/>
        <w:rPr>
          <w:rFonts w:eastAsiaTheme="minorEastAsia" w:cs="Times New Roman"/>
          <w:color w:val="000000" w:themeColor="text1"/>
          <w:kern w:val="24"/>
          <w:sz w:val="24"/>
          <w:szCs w:val="24"/>
        </w:rPr>
      </w:pPr>
    </w:p>
    <w:p w:rsidR="00B5106A" w:rsidRPr="00B5106A" w:rsidRDefault="00B5106A" w:rsidP="00B5106A">
      <w:pPr>
        <w:pStyle w:val="Paragraphedeliste"/>
        <w:rPr>
          <w:rFonts w:eastAsiaTheme="minorEastAsia" w:cs="Times New Roman"/>
          <w:color w:val="000000" w:themeColor="text1"/>
          <w:kern w:val="24"/>
          <w:sz w:val="24"/>
          <w:szCs w:val="24"/>
        </w:rPr>
      </w:pPr>
    </w:p>
    <w:p w:rsidR="00B5106A" w:rsidRPr="00B5106A" w:rsidRDefault="00B5106A" w:rsidP="00B5106A">
      <w:pPr>
        <w:pStyle w:val="Paragraphedeliste"/>
        <w:jc w:val="center"/>
        <w:rPr>
          <w:rFonts w:eastAsiaTheme="minorEastAsia" w:cs="Times New Roman"/>
          <w:color w:val="000000" w:themeColor="text1"/>
          <w:kern w:val="24"/>
          <w:sz w:val="24"/>
          <w:szCs w:val="24"/>
        </w:rPr>
      </w:pP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r>
      <w:r w:rsidRPr="00B5106A">
        <w:rPr>
          <w:rFonts w:eastAsiaTheme="minorEastAsia" w:cs="Times New Roman"/>
          <w:color w:val="000000" w:themeColor="text1"/>
          <w:kern w:val="24"/>
          <w:sz w:val="24"/>
          <w:szCs w:val="24"/>
        </w:rPr>
        <w:tab/>
      </w:r>
      <w:r w:rsidRPr="00B5106A">
        <w:rPr>
          <w:rFonts w:eastAsiaTheme="minorEastAsia" w:cs="Times New Roman"/>
          <w:color w:val="000000" w:themeColor="text1"/>
          <w:kern w:val="24"/>
          <w:sz w:val="24"/>
          <w:szCs w:val="24"/>
        </w:rPr>
        <w:tab/>
      </w:r>
      <w:r w:rsidRPr="00B5106A">
        <w:rPr>
          <w:rFonts w:eastAsiaTheme="minorEastAsia" w:cs="Times New Roman"/>
          <w:color w:val="000000" w:themeColor="text1"/>
          <w:kern w:val="24"/>
          <w:sz w:val="24"/>
          <w:szCs w:val="24"/>
        </w:rPr>
        <w:tab/>
      </w:r>
      <w:r>
        <w:rPr>
          <w:rFonts w:eastAsiaTheme="minorEastAsia" w:cs="Times New Roman"/>
          <w:color w:val="000000" w:themeColor="text1"/>
          <w:kern w:val="24"/>
          <w:sz w:val="24"/>
          <w:szCs w:val="24"/>
        </w:rPr>
        <w:t xml:space="preserve">         </w:t>
      </w:r>
      <w:r w:rsidRPr="00B5106A">
        <w:rPr>
          <w:rFonts w:eastAsiaTheme="minorEastAsia" w:cs="Times New Roman"/>
          <w:color w:val="000000" w:themeColor="text1"/>
          <w:kern w:val="24"/>
          <w:sz w:val="24"/>
          <w:szCs w:val="24"/>
        </w:rPr>
        <w:t xml:space="preserve">Kyste            </w:t>
      </w:r>
      <w:r>
        <w:rPr>
          <w:rFonts w:eastAsiaTheme="minorEastAsia" w:cs="Times New Roman"/>
          <w:color w:val="000000" w:themeColor="text1"/>
          <w:kern w:val="24"/>
          <w:sz w:val="24"/>
          <w:szCs w:val="24"/>
        </w:rPr>
        <w:tab/>
      </w:r>
      <w:r w:rsidRPr="00B5106A">
        <w:rPr>
          <w:rFonts w:eastAsiaTheme="minorEastAsia" w:cs="Times New Roman"/>
          <w:color w:val="000000" w:themeColor="text1"/>
          <w:kern w:val="24"/>
          <w:sz w:val="24"/>
          <w:szCs w:val="24"/>
        </w:rPr>
        <w:t xml:space="preserve">   Lymphangiome kystique</w:t>
      </w:r>
    </w:p>
    <w:p w:rsidR="00B5106A" w:rsidRPr="00B5106A" w:rsidRDefault="00B5106A" w:rsidP="00875664">
      <w:pPr>
        <w:pStyle w:val="Paragraphedeliste"/>
        <w:numPr>
          <w:ilvl w:val="1"/>
          <w:numId w:val="13"/>
        </w:numPr>
        <w:rPr>
          <w:rFonts w:eastAsiaTheme="minorEastAsia" w:cs="Times New Roman"/>
          <w:b/>
          <w:bCs/>
          <w:i/>
          <w:color w:val="0070C0"/>
          <w:kern w:val="24"/>
          <w:sz w:val="28"/>
          <w:szCs w:val="28"/>
          <w:u w:val="single"/>
        </w:rPr>
      </w:pPr>
      <w:r w:rsidRPr="00B5106A">
        <w:rPr>
          <w:rFonts w:eastAsiaTheme="minorEastAsia" w:cs="Times New Roman"/>
          <w:b/>
          <w:bCs/>
          <w:i/>
          <w:color w:val="0070C0"/>
          <w:kern w:val="24"/>
          <w:sz w:val="28"/>
          <w:szCs w:val="28"/>
          <w:u w:val="single"/>
        </w:rPr>
        <w:t>Hématome surrénalien :</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b/>
          <w:bCs/>
          <w:i/>
          <w:iCs/>
          <w:color w:val="000000" w:themeColor="text1"/>
          <w:kern w:val="24"/>
          <w:sz w:val="24"/>
          <w:szCs w:val="24"/>
        </w:rPr>
        <w:t xml:space="preserve">- Spontané : </w:t>
      </w:r>
      <w:r w:rsidRPr="00D131F1">
        <w:rPr>
          <w:rFonts w:eastAsiaTheme="minorEastAsia" w:cs="Times New Roman"/>
          <w:color w:val="000000" w:themeColor="text1"/>
          <w:kern w:val="24"/>
          <w:sz w:val="24"/>
          <w:szCs w:val="24"/>
        </w:rPr>
        <w:t xml:space="preserve">septicémie, </w:t>
      </w:r>
      <w:proofErr w:type="spellStart"/>
      <w:r w:rsidRPr="00D131F1">
        <w:rPr>
          <w:rFonts w:eastAsiaTheme="minorEastAsia" w:cs="Times New Roman"/>
          <w:color w:val="000000" w:themeColor="text1"/>
          <w:kern w:val="24"/>
          <w:sz w:val="24"/>
          <w:szCs w:val="24"/>
        </w:rPr>
        <w:t>méningococcémie</w:t>
      </w:r>
      <w:proofErr w:type="spellEnd"/>
      <w:r w:rsidRPr="00D131F1">
        <w:rPr>
          <w:rFonts w:eastAsiaTheme="minorEastAsia" w:cs="Times New Roman"/>
          <w:color w:val="000000" w:themeColor="text1"/>
          <w:kern w:val="24"/>
          <w:sz w:val="24"/>
          <w:szCs w:val="24"/>
        </w:rPr>
        <w:t>, HTA, thrombose veineuse rénale…</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b/>
          <w:bCs/>
          <w:i/>
          <w:iCs/>
          <w:color w:val="000000" w:themeColor="text1"/>
          <w:kern w:val="24"/>
          <w:sz w:val="24"/>
          <w:szCs w:val="24"/>
        </w:rPr>
        <w:t>- Post traumatique</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b/>
          <w:bCs/>
          <w:i/>
          <w:iCs/>
          <w:color w:val="000000" w:themeColor="text1"/>
          <w:kern w:val="24"/>
          <w:sz w:val="24"/>
          <w:szCs w:val="24"/>
        </w:rPr>
        <w:t xml:space="preserve">- Sous </w:t>
      </w:r>
      <w:proofErr w:type="spellStart"/>
      <w:r w:rsidRPr="00D131F1">
        <w:rPr>
          <w:rFonts w:eastAsiaTheme="minorEastAsia" w:cs="Times New Roman"/>
          <w:b/>
          <w:bCs/>
          <w:i/>
          <w:iCs/>
          <w:color w:val="000000" w:themeColor="text1"/>
          <w:kern w:val="24"/>
          <w:sz w:val="24"/>
          <w:szCs w:val="24"/>
        </w:rPr>
        <w:t>antivitamines</w:t>
      </w:r>
      <w:proofErr w:type="spellEnd"/>
      <w:r w:rsidRPr="00D131F1">
        <w:rPr>
          <w:rFonts w:eastAsiaTheme="minorEastAsia" w:cs="Times New Roman"/>
          <w:b/>
          <w:bCs/>
          <w:i/>
          <w:iCs/>
          <w:color w:val="000000" w:themeColor="text1"/>
          <w:kern w:val="24"/>
          <w:sz w:val="24"/>
          <w:szCs w:val="24"/>
        </w:rPr>
        <w:t xml:space="preserve"> K</w:t>
      </w:r>
    </w:p>
    <w:p w:rsidR="00B5106A" w:rsidRPr="00D131F1" w:rsidRDefault="00B5106A" w:rsidP="00D131F1">
      <w:pPr>
        <w:rPr>
          <w:rFonts w:eastAsiaTheme="minorEastAsia" w:cs="Times New Roman"/>
          <w:color w:val="000000" w:themeColor="text1"/>
          <w:kern w:val="24"/>
          <w:sz w:val="24"/>
          <w:szCs w:val="24"/>
        </w:rPr>
      </w:pPr>
      <w:r w:rsidRPr="00D131F1">
        <w:rPr>
          <w:rFonts w:eastAsiaTheme="minorEastAsia" w:cs="Times New Roman"/>
          <w:b/>
          <w:bCs/>
          <w:i/>
          <w:iCs/>
          <w:color w:val="000000" w:themeColor="text1"/>
          <w:kern w:val="24"/>
          <w:sz w:val="24"/>
          <w:szCs w:val="24"/>
        </w:rPr>
        <w:t>- Néonatal</w:t>
      </w:r>
      <w:r w:rsidRPr="00D131F1">
        <w:rPr>
          <w:rFonts w:eastAsiaTheme="minorEastAsia" w:cs="Times New Roman"/>
          <w:color w:val="000000" w:themeColor="text1"/>
          <w:kern w:val="24"/>
          <w:sz w:val="24"/>
          <w:szCs w:val="24"/>
        </w:rPr>
        <w:t xml:space="preserve"> </w:t>
      </w:r>
    </w:p>
    <w:p w:rsidR="00D131F1" w:rsidRDefault="00B5106A" w:rsidP="00875664">
      <w:pPr>
        <w:pStyle w:val="Paragraphedeliste"/>
        <w:numPr>
          <w:ilvl w:val="0"/>
          <w:numId w:val="24"/>
        </w:numPr>
        <w:rPr>
          <w:rFonts w:eastAsiaTheme="minorEastAsia" w:cs="Times New Roman"/>
          <w:color w:val="000000" w:themeColor="text1"/>
          <w:kern w:val="24"/>
          <w:sz w:val="24"/>
          <w:szCs w:val="24"/>
        </w:rPr>
      </w:pPr>
      <w:r w:rsidRPr="00D131F1">
        <w:rPr>
          <w:rFonts w:eastAsiaTheme="minorEastAsia" w:cs="Times New Roman"/>
          <w:bCs/>
          <w:color w:val="000000" w:themeColor="text1"/>
          <w:kern w:val="24"/>
          <w:sz w:val="24"/>
          <w:szCs w:val="24"/>
        </w:rPr>
        <w:t>TDM:</w:t>
      </w:r>
      <w:r w:rsidRPr="00D131F1">
        <w:rPr>
          <w:rFonts w:eastAsiaTheme="minorEastAsia" w:cs="Times New Roman"/>
          <w:b/>
          <w:bCs/>
          <w:color w:val="000000" w:themeColor="text1"/>
          <w:kern w:val="24"/>
          <w:sz w:val="24"/>
          <w:szCs w:val="24"/>
        </w:rPr>
        <w:t xml:space="preserve"> </w:t>
      </w:r>
      <w:r w:rsidRPr="00D131F1">
        <w:rPr>
          <w:rFonts w:eastAsiaTheme="minorEastAsia" w:cs="Times New Roman"/>
          <w:color w:val="000000" w:themeColor="text1"/>
          <w:kern w:val="24"/>
          <w:sz w:val="24"/>
          <w:szCs w:val="24"/>
        </w:rPr>
        <w:t>hyperdense de densité sanguine (50 à 90 UH), puis diminution progressive de la taille et de la densité.</w:t>
      </w:r>
    </w:p>
    <w:p w:rsidR="00B5106A" w:rsidRDefault="00B5106A" w:rsidP="00875664">
      <w:pPr>
        <w:pStyle w:val="Paragraphedeliste"/>
        <w:numPr>
          <w:ilvl w:val="0"/>
          <w:numId w:val="24"/>
        </w:numPr>
        <w:rPr>
          <w:rFonts w:eastAsiaTheme="minorEastAsia" w:cs="Times New Roman"/>
          <w:color w:val="000000" w:themeColor="text1"/>
          <w:kern w:val="24"/>
          <w:sz w:val="24"/>
          <w:szCs w:val="24"/>
        </w:rPr>
      </w:pPr>
      <w:r w:rsidRPr="00D131F1">
        <w:rPr>
          <w:rFonts w:eastAsiaTheme="minorEastAsia" w:cs="Times New Roman"/>
          <w:bCs/>
          <w:color w:val="000000" w:themeColor="text1"/>
          <w:kern w:val="24"/>
          <w:sz w:val="24"/>
          <w:szCs w:val="24"/>
        </w:rPr>
        <w:t>IRM:</w:t>
      </w:r>
      <w:r w:rsidRPr="00D131F1">
        <w:rPr>
          <w:rFonts w:eastAsiaTheme="minorEastAsia" w:cs="Times New Roman"/>
          <w:b/>
          <w:bCs/>
          <w:color w:val="000000" w:themeColor="text1"/>
          <w:kern w:val="24"/>
          <w:sz w:val="24"/>
          <w:szCs w:val="24"/>
        </w:rPr>
        <w:t xml:space="preserve"> </w:t>
      </w:r>
      <w:r w:rsidRPr="00D131F1">
        <w:rPr>
          <w:rFonts w:eastAsiaTheme="minorEastAsia" w:cs="Times New Roman"/>
          <w:color w:val="000000" w:themeColor="text1"/>
          <w:kern w:val="24"/>
          <w:sz w:val="24"/>
          <w:szCs w:val="24"/>
        </w:rPr>
        <w:t>signal variable en fonction de l'âge de l’hématome.</w:t>
      </w:r>
    </w:p>
    <w:p w:rsidR="00D131F1" w:rsidRDefault="00D131F1" w:rsidP="00D131F1">
      <w:pPr>
        <w:rPr>
          <w:rFonts w:eastAsiaTheme="minorEastAsia" w:cs="Times New Roman"/>
          <w:color w:val="000000" w:themeColor="text1"/>
          <w:kern w:val="24"/>
          <w:sz w:val="24"/>
          <w:szCs w:val="24"/>
        </w:rPr>
      </w:pPr>
      <w:r w:rsidRPr="00B5106A">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 o:spid="_x0000_s1131" type="#_x0000_t67" style="position:absolute;left:0;text-align:left;margin-left:275.5pt;margin-top:12.4pt;width:11.4pt;height:22.75pt;z-index:251669504;visibility:visible;mso-wrap-style:square;mso-wrap-distance-left:9pt;mso-wrap-distance-top:0;mso-wrap-distance-right:9pt;mso-wrap-distance-bottom:0;mso-position-horizontal-relative:text;mso-position-vertical-relative:text;mso-width-relative:margin;mso-height-relative:margin;v-text-anchor:middle" adj="10800" fillcolor="yellow" strokecolor="#243f60 [1604]" strokeweight="2pt"/>
        </w:pict>
      </w:r>
      <w:r w:rsidRPr="00B5106A">
        <w:rPr>
          <w:rFonts w:eastAsiaTheme="minorEastAsia" w:cs="Times New Roman"/>
          <w:noProof/>
          <w:color w:val="000000" w:themeColor="text1"/>
          <w:kern w:val="24"/>
          <w:sz w:val="24"/>
          <w:szCs w:val="24"/>
          <w:lang w:eastAsia="fr-FR"/>
        </w:rPr>
        <w:drawing>
          <wp:anchor distT="0" distB="0" distL="114300" distR="114300" simplePos="0" relativeHeight="251554304" behindDoc="0" locked="0" layoutInCell="1" allowOverlap="1" wp14:anchorId="1F7FBFD9" wp14:editId="02EFBC21">
            <wp:simplePos x="0" y="0"/>
            <wp:positionH relativeFrom="column">
              <wp:posOffset>1343025</wp:posOffset>
            </wp:positionH>
            <wp:positionV relativeFrom="paragraph">
              <wp:posOffset>121285</wp:posOffset>
            </wp:positionV>
            <wp:extent cx="1198245" cy="1079500"/>
            <wp:effectExtent l="0" t="0" r="0" b="0"/>
            <wp:wrapNone/>
            <wp:docPr id="27"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198245" cy="1079500"/>
                    </a:xfrm>
                    <a:prstGeom prst="rect">
                      <a:avLst/>
                    </a:prstGeom>
                  </pic:spPr>
                </pic:pic>
              </a:graphicData>
            </a:graphic>
          </wp:anchor>
        </w:drawing>
      </w:r>
      <w:r w:rsidRPr="00B5106A">
        <w:rPr>
          <w:noProof/>
          <w:sz w:val="24"/>
          <w:szCs w:val="24"/>
          <w:lang w:eastAsia="fr-FR"/>
        </w:rPr>
        <w:drawing>
          <wp:anchor distT="0" distB="0" distL="114300" distR="114300" simplePos="0" relativeHeight="251783680" behindDoc="0" locked="0" layoutInCell="1" allowOverlap="1" wp14:anchorId="61079E31" wp14:editId="7C4CA533">
            <wp:simplePos x="0" y="0"/>
            <wp:positionH relativeFrom="column">
              <wp:posOffset>4248150</wp:posOffset>
            </wp:positionH>
            <wp:positionV relativeFrom="paragraph">
              <wp:posOffset>109855</wp:posOffset>
            </wp:positionV>
            <wp:extent cx="1367790" cy="1079500"/>
            <wp:effectExtent l="19050" t="19050" r="3810" b="6350"/>
            <wp:wrapNone/>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67790" cy="1079500"/>
                    </a:xfrm>
                    <a:prstGeom prst="rect">
                      <a:avLst/>
                    </a:prstGeom>
                    <a:ln>
                      <a:solidFill>
                        <a:srgbClr val="737373"/>
                      </a:solidFill>
                    </a:ln>
                  </pic:spPr>
                </pic:pic>
              </a:graphicData>
            </a:graphic>
          </wp:anchor>
        </w:drawing>
      </w:r>
      <w:r w:rsidRPr="00B5106A">
        <w:rPr>
          <w:rFonts w:eastAsiaTheme="minorEastAsia" w:cs="Times New Roman"/>
          <w:noProof/>
          <w:color w:val="000000" w:themeColor="text1"/>
          <w:kern w:val="24"/>
          <w:sz w:val="24"/>
          <w:szCs w:val="24"/>
          <w:lang w:eastAsia="fr-FR"/>
        </w:rPr>
        <w:drawing>
          <wp:anchor distT="0" distB="0" distL="114300" distR="114300" simplePos="0" relativeHeight="251575808" behindDoc="0" locked="0" layoutInCell="1" allowOverlap="1" wp14:anchorId="236A88D8" wp14:editId="49108EED">
            <wp:simplePos x="0" y="0"/>
            <wp:positionH relativeFrom="column">
              <wp:posOffset>2743200</wp:posOffset>
            </wp:positionH>
            <wp:positionV relativeFrom="paragraph">
              <wp:posOffset>109855</wp:posOffset>
            </wp:positionV>
            <wp:extent cx="1310005" cy="1079500"/>
            <wp:effectExtent l="0" t="0" r="0" b="0"/>
            <wp:wrapNone/>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310005" cy="1079500"/>
                    </a:xfrm>
                    <a:prstGeom prst="rect">
                      <a:avLst/>
                    </a:prstGeom>
                  </pic:spPr>
                </pic:pic>
              </a:graphicData>
            </a:graphic>
          </wp:anchor>
        </w:drawing>
      </w:r>
    </w:p>
    <w:p w:rsidR="00D131F1" w:rsidRDefault="00D131F1" w:rsidP="00D131F1">
      <w:pPr>
        <w:rPr>
          <w:rFonts w:eastAsiaTheme="minorEastAsia" w:cs="Times New Roman"/>
          <w:color w:val="000000" w:themeColor="text1"/>
          <w:kern w:val="24"/>
          <w:sz w:val="24"/>
          <w:szCs w:val="24"/>
        </w:rPr>
      </w:pPr>
      <w:r w:rsidRPr="00B5106A">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4" o:spid="_x0000_s1130" type="#_x0000_t13" style="position:absolute;left:0;text-align:left;margin-left:114pt;margin-top:10.95pt;width:26.95pt;height:14.45pt;z-index:251668480;visibility:visible;mso-wrap-style:square;mso-wrap-distance-left:9pt;mso-wrap-distance-top:0;mso-wrap-distance-right:9pt;mso-wrap-distance-bottom:0;mso-position-horizontal-relative:text;mso-position-vertical-relative:text;mso-width-relative:margin;mso-height-relative:margin;v-text-anchor:middle" fillcolor="yellow" strokecolor="#243f60 [1604]" strokeweight="2pt"/>
        </w:pict>
      </w:r>
    </w:p>
    <w:p w:rsidR="00D131F1" w:rsidRDefault="00D131F1" w:rsidP="00D131F1">
      <w:pPr>
        <w:rPr>
          <w:rFonts w:eastAsiaTheme="minorEastAsia" w:cs="Times New Roman"/>
          <w:color w:val="000000" w:themeColor="text1"/>
          <w:kern w:val="24"/>
          <w:sz w:val="24"/>
          <w:szCs w:val="24"/>
        </w:rPr>
      </w:pPr>
    </w:p>
    <w:p w:rsidR="00D131F1" w:rsidRDefault="00D131F1" w:rsidP="00D131F1">
      <w:pPr>
        <w:rPr>
          <w:rFonts w:eastAsiaTheme="minorEastAsia" w:cs="Times New Roman"/>
          <w:color w:val="000000" w:themeColor="text1"/>
          <w:kern w:val="24"/>
          <w:sz w:val="24"/>
          <w:szCs w:val="24"/>
        </w:rPr>
      </w:pPr>
    </w:p>
    <w:p w:rsidR="00D131F1" w:rsidRDefault="00D131F1" w:rsidP="00D131F1">
      <w:pPr>
        <w:rPr>
          <w:rFonts w:eastAsiaTheme="minorEastAsia" w:cs="Times New Roman"/>
          <w:color w:val="000000" w:themeColor="text1"/>
          <w:kern w:val="24"/>
          <w:sz w:val="24"/>
          <w:szCs w:val="24"/>
        </w:rPr>
      </w:pPr>
    </w:p>
    <w:p w:rsidR="00D131F1" w:rsidRPr="00D131F1" w:rsidRDefault="00D131F1" w:rsidP="00D131F1">
      <w:pPr>
        <w:rPr>
          <w:rFonts w:eastAsiaTheme="minorEastAsia" w:cs="Times New Roman"/>
          <w:color w:val="000000" w:themeColor="text1"/>
          <w:kern w:val="24"/>
          <w:sz w:val="24"/>
          <w:szCs w:val="24"/>
        </w:rPr>
      </w:pPr>
    </w:p>
    <w:p w:rsidR="00B5106A" w:rsidRPr="00B5106A" w:rsidRDefault="00B5106A" w:rsidP="00B5106A">
      <w:pPr>
        <w:pStyle w:val="Paragraphedeliste"/>
        <w:jc w:val="center"/>
        <w:rPr>
          <w:rFonts w:eastAsiaTheme="minorEastAsia" w:cs="Times New Roman"/>
          <w:color w:val="000000" w:themeColor="text1"/>
          <w:kern w:val="24"/>
          <w:sz w:val="24"/>
          <w:szCs w:val="24"/>
        </w:rPr>
      </w:pPr>
    </w:p>
    <w:p w:rsidR="00B5106A" w:rsidRPr="00D30163" w:rsidRDefault="00B5106A" w:rsidP="00875664">
      <w:pPr>
        <w:pStyle w:val="Paragraphedeliste"/>
        <w:numPr>
          <w:ilvl w:val="1"/>
          <w:numId w:val="13"/>
        </w:numPr>
        <w:rPr>
          <w:rFonts w:eastAsiaTheme="minorEastAsia" w:cs="Times New Roman"/>
          <w:b/>
          <w:bCs/>
          <w:i/>
          <w:color w:val="0070C0"/>
          <w:kern w:val="24"/>
          <w:sz w:val="28"/>
          <w:szCs w:val="28"/>
          <w:u w:val="single"/>
        </w:rPr>
      </w:pPr>
      <w:r w:rsidRPr="00D30163">
        <w:rPr>
          <w:rFonts w:eastAsiaTheme="minorEastAsia" w:cs="Times New Roman"/>
          <w:b/>
          <w:bCs/>
          <w:i/>
          <w:color w:val="0070C0"/>
          <w:kern w:val="24"/>
          <w:sz w:val="28"/>
          <w:szCs w:val="28"/>
          <w:u w:val="single"/>
        </w:rPr>
        <w:t>Lésions surrénaliennes fonctionnelles :</w:t>
      </w: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Phéochromocytome</w:t>
      </w: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Syndrome de Cushing</w:t>
      </w: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Syndrome de Conn</w:t>
      </w:r>
    </w:p>
    <w:p w:rsidR="00B5106A" w:rsidRPr="00E72C53" w:rsidRDefault="00E72C53" w:rsidP="00B5106A">
      <w:pPr>
        <w:ind w:left="12" w:firstLine="708"/>
        <w:rPr>
          <w:rFonts w:eastAsiaTheme="minorEastAsia" w:cs="Times New Roman"/>
          <w:i/>
          <w:color w:val="E36C0A" w:themeColor="accent6" w:themeShade="BF"/>
          <w:kern w:val="24"/>
          <w:sz w:val="24"/>
          <w:szCs w:val="24"/>
        </w:rPr>
      </w:pPr>
      <w:r>
        <w:rPr>
          <w:rFonts w:eastAsiaTheme="minorEastAsia" w:cs="Times New Roman"/>
          <w:b/>
          <w:bCs/>
          <w:i/>
          <w:color w:val="E36C0A" w:themeColor="accent6" w:themeShade="BF"/>
          <w:kern w:val="24"/>
          <w:sz w:val="24"/>
          <w:szCs w:val="24"/>
          <w:u w:val="single"/>
        </w:rPr>
        <w:t xml:space="preserve">4.1. </w:t>
      </w:r>
      <w:r w:rsidR="00B5106A" w:rsidRPr="00E72C53">
        <w:rPr>
          <w:rFonts w:eastAsiaTheme="minorEastAsia" w:cs="Times New Roman"/>
          <w:b/>
          <w:bCs/>
          <w:i/>
          <w:color w:val="E36C0A" w:themeColor="accent6" w:themeShade="BF"/>
          <w:kern w:val="24"/>
          <w:sz w:val="24"/>
          <w:szCs w:val="24"/>
          <w:u w:val="single"/>
        </w:rPr>
        <w:t>Phéochromocytome :</w:t>
      </w:r>
    </w:p>
    <w:p w:rsidR="00B5106A" w:rsidRPr="00B5106A" w:rsidRDefault="000C3530" w:rsidP="00E72C53">
      <w:pPr>
        <w:rPr>
          <w:rFonts w:eastAsiaTheme="minorEastAsia" w:cs="Times New Roman"/>
          <w:color w:val="000000" w:themeColor="text1"/>
          <w:kern w:val="24"/>
          <w:sz w:val="24"/>
          <w:szCs w:val="24"/>
        </w:rPr>
      </w:pPr>
      <w:r w:rsidRPr="00B5106A">
        <w:rPr>
          <w:rFonts w:eastAsiaTheme="minorEastAsia" w:cs="Times New Roman"/>
          <w:noProof/>
          <w:color w:val="000000" w:themeColor="text1"/>
          <w:kern w:val="24"/>
          <w:sz w:val="24"/>
          <w:szCs w:val="24"/>
          <w:lang w:eastAsia="fr-FR"/>
        </w:rPr>
        <w:drawing>
          <wp:anchor distT="0" distB="0" distL="114300" distR="114300" simplePos="0" relativeHeight="251789824" behindDoc="0" locked="0" layoutInCell="1" allowOverlap="1" wp14:anchorId="2F40EFAC" wp14:editId="69375CFE">
            <wp:simplePos x="0" y="0"/>
            <wp:positionH relativeFrom="column">
              <wp:posOffset>5238750</wp:posOffset>
            </wp:positionH>
            <wp:positionV relativeFrom="paragraph">
              <wp:posOffset>8255</wp:posOffset>
            </wp:positionV>
            <wp:extent cx="1411605" cy="1297940"/>
            <wp:effectExtent l="0" t="0" r="0" b="0"/>
            <wp:wrapThrough wrapText="bothSides">
              <wp:wrapPolygon edited="0">
                <wp:start x="0" y="0"/>
                <wp:lineTo x="0" y="21241"/>
                <wp:lineTo x="21279" y="21241"/>
                <wp:lineTo x="21279" y="0"/>
                <wp:lineTo x="0" y="0"/>
              </wp:wrapPolygon>
            </wp:wrapThrough>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1605" cy="1297940"/>
                    </a:xfrm>
                    <a:prstGeom prst="rect">
                      <a:avLst/>
                    </a:prstGeom>
                  </pic:spPr>
                </pic:pic>
              </a:graphicData>
            </a:graphic>
            <wp14:sizeRelH relativeFrom="margin">
              <wp14:pctWidth>0</wp14:pctWidth>
            </wp14:sizeRelH>
            <wp14:sizeRelV relativeFrom="margin">
              <wp14:pctHeight>0</wp14:pctHeight>
            </wp14:sizeRelV>
          </wp:anchor>
        </w:drawing>
      </w:r>
      <w:r w:rsidR="00E72C53">
        <w:rPr>
          <w:rFonts w:eastAsiaTheme="minorEastAsia" w:cs="Times New Roman"/>
          <w:color w:val="000000" w:themeColor="text1"/>
          <w:kern w:val="24"/>
          <w:sz w:val="24"/>
          <w:szCs w:val="24"/>
        </w:rPr>
        <w:t xml:space="preserve">- </w:t>
      </w:r>
      <w:r w:rsidR="00B5106A" w:rsidRPr="00B5106A">
        <w:rPr>
          <w:rFonts w:eastAsiaTheme="minorEastAsia" w:cs="Times New Roman"/>
          <w:color w:val="000000" w:themeColor="text1"/>
          <w:kern w:val="24"/>
          <w:sz w:val="24"/>
          <w:szCs w:val="24"/>
        </w:rPr>
        <w:t>C’est une tumeur de la médullosurrénale de diagnostic clinique et biologique lors d’une hypersécrétion des catécholamines. L’imagerie a pour but de localiser la tumeur car il peut s’agir d’une tumeur extra surrénalienne (paragangliome).</w:t>
      </w:r>
    </w:p>
    <w:p w:rsidR="00B5106A" w:rsidRPr="00B5106A" w:rsidRDefault="00E72C53" w:rsidP="00E72C53">
      <w:pPr>
        <w:rPr>
          <w:rFonts w:eastAsiaTheme="minorEastAsia" w:cs="Times New Roman"/>
          <w:color w:val="000000" w:themeColor="text1"/>
          <w:kern w:val="24"/>
          <w:sz w:val="24"/>
          <w:szCs w:val="24"/>
        </w:rPr>
      </w:pPr>
      <w:r>
        <w:rPr>
          <w:rFonts w:eastAsiaTheme="minorEastAsia" w:cs="Times New Roman"/>
          <w:bCs/>
          <w:i/>
          <w:iCs/>
          <w:color w:val="000000" w:themeColor="text1"/>
          <w:kern w:val="24"/>
          <w:sz w:val="24"/>
          <w:szCs w:val="24"/>
        </w:rPr>
        <w:t xml:space="preserve">- </w:t>
      </w:r>
      <w:r w:rsidR="00B5106A" w:rsidRPr="00B5106A">
        <w:rPr>
          <w:rFonts w:eastAsiaTheme="minorEastAsia" w:cs="Times New Roman"/>
          <w:bCs/>
          <w:i/>
          <w:iCs/>
          <w:color w:val="000000" w:themeColor="text1"/>
          <w:kern w:val="24"/>
          <w:sz w:val="24"/>
          <w:szCs w:val="24"/>
        </w:rPr>
        <w:t>Caractéristiques radiologiques:</w:t>
      </w:r>
      <w:r w:rsidR="00B5106A" w:rsidRPr="00B5106A">
        <w:rPr>
          <w:rFonts w:eastAsiaTheme="minorEastAsia" w:cs="Times New Roman"/>
          <w:b/>
          <w:bCs/>
          <w:i/>
          <w:iCs/>
          <w:color w:val="000000" w:themeColor="text1"/>
          <w:kern w:val="24"/>
          <w:sz w:val="24"/>
          <w:szCs w:val="24"/>
        </w:rPr>
        <w:t xml:space="preserve"> </w:t>
      </w:r>
      <w:r w:rsidR="00B5106A" w:rsidRPr="00B5106A">
        <w:rPr>
          <w:rFonts w:eastAsiaTheme="minorEastAsia" w:cs="Times New Roman"/>
          <w:color w:val="000000" w:themeColor="text1"/>
          <w:kern w:val="24"/>
          <w:sz w:val="24"/>
          <w:szCs w:val="24"/>
        </w:rPr>
        <w:t xml:space="preserve">peu spécifiques… </w:t>
      </w: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Masse arrondie ; contours ± réguliers ;</w:t>
      </w:r>
      <w:r w:rsidR="000C3530">
        <w:rPr>
          <w:rFonts w:eastAsiaTheme="minorEastAsia" w:cs="Times New Roman"/>
          <w:color w:val="000000" w:themeColor="text1"/>
          <w:kern w:val="24"/>
          <w:sz w:val="24"/>
          <w:szCs w:val="24"/>
        </w:rPr>
        <w:t xml:space="preserve"> mesure fréquemment plus de 4cm</w:t>
      </w:r>
      <w:r w:rsidRPr="00B5106A">
        <w:rPr>
          <w:rFonts w:eastAsiaTheme="minorEastAsia" w:cs="Times New Roman"/>
          <w:color w:val="000000" w:themeColor="text1"/>
          <w:kern w:val="24"/>
          <w:sz w:val="24"/>
          <w:szCs w:val="24"/>
        </w:rPr>
        <w:t>.</w:t>
      </w:r>
    </w:p>
    <w:p w:rsidR="00B5106A" w:rsidRPr="00B5106A" w:rsidRDefault="000C3530" w:rsidP="00B5106A">
      <w:pPr>
        <w:pStyle w:val="Paragraphedeliste"/>
        <w:rPr>
          <w:rFonts w:eastAsiaTheme="minorEastAsia" w:cs="Times New Roman"/>
          <w:color w:val="000000" w:themeColor="text1"/>
          <w:kern w:val="24"/>
          <w:sz w:val="24"/>
          <w:szCs w:val="24"/>
        </w:rPr>
      </w:pPr>
      <w:r>
        <w:rPr>
          <w:rFonts w:eastAsiaTheme="minorEastAsia" w:cs="Times New Roman"/>
          <w:color w:val="000000" w:themeColor="text1"/>
          <w:kern w:val="24"/>
          <w:sz w:val="24"/>
          <w:szCs w:val="24"/>
        </w:rPr>
        <w:t>- TDM : densité tissulaire</w:t>
      </w:r>
      <w:r w:rsidR="00B5106A" w:rsidRPr="00B5106A">
        <w:rPr>
          <w:rFonts w:eastAsiaTheme="minorEastAsia" w:cs="Times New Roman"/>
          <w:color w:val="000000" w:themeColor="text1"/>
          <w:kern w:val="24"/>
          <w:sz w:val="24"/>
          <w:szCs w:val="24"/>
        </w:rPr>
        <w:t>.</w:t>
      </w: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 IRM : Hyposignal T1 et </w:t>
      </w:r>
      <w:r w:rsidRPr="00B5106A">
        <w:rPr>
          <w:rFonts w:eastAsiaTheme="minorEastAsia" w:cs="Times New Roman"/>
          <w:bCs/>
          <w:color w:val="000000" w:themeColor="text1"/>
          <w:kern w:val="24"/>
          <w:sz w:val="24"/>
          <w:szCs w:val="24"/>
        </w:rPr>
        <w:t>Hypersignal T2 intense</w:t>
      </w:r>
      <w:r w:rsidRPr="00B5106A">
        <w:rPr>
          <w:rFonts w:eastAsiaTheme="minorEastAsia" w:cs="Times New Roman"/>
          <w:b/>
          <w:bCs/>
          <w:color w:val="000000" w:themeColor="text1"/>
          <w:kern w:val="24"/>
          <w:sz w:val="24"/>
          <w:szCs w:val="24"/>
        </w:rPr>
        <w:t>.</w:t>
      </w:r>
    </w:p>
    <w:p w:rsidR="00B5106A" w:rsidRPr="00B5106A" w:rsidRDefault="00B5106A" w:rsidP="00B5106A">
      <w:pPr>
        <w:pStyle w:val="Paragraphedeliste"/>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 Prise de contraste intense ; nécrose centrale possible. </w:t>
      </w:r>
    </w:p>
    <w:p w:rsidR="00B5106A" w:rsidRPr="00E72C53" w:rsidRDefault="00B5106A" w:rsidP="00E72C53">
      <w:pPr>
        <w:rPr>
          <w:rFonts w:eastAsiaTheme="minorEastAsia" w:cs="Times New Roman"/>
          <w:color w:val="000000" w:themeColor="text1"/>
          <w:kern w:val="24"/>
          <w:sz w:val="24"/>
          <w:szCs w:val="24"/>
        </w:rPr>
      </w:pPr>
    </w:p>
    <w:p w:rsidR="00B5106A" w:rsidRPr="00E72C53" w:rsidRDefault="00E72C53" w:rsidP="00E72C53">
      <w:pPr>
        <w:ind w:firstLine="708"/>
        <w:rPr>
          <w:rFonts w:eastAsiaTheme="minorEastAsia" w:cs="Times New Roman"/>
          <w:b/>
          <w:bCs/>
          <w:i/>
          <w:color w:val="E36C0A" w:themeColor="accent6" w:themeShade="BF"/>
          <w:kern w:val="24"/>
          <w:sz w:val="24"/>
          <w:szCs w:val="24"/>
          <w:u w:val="single"/>
        </w:rPr>
      </w:pPr>
      <w:r>
        <w:rPr>
          <w:rFonts w:eastAsiaTheme="minorEastAsia" w:cs="Times New Roman"/>
          <w:b/>
          <w:bCs/>
          <w:i/>
          <w:color w:val="E36C0A" w:themeColor="accent6" w:themeShade="BF"/>
          <w:kern w:val="24"/>
          <w:sz w:val="24"/>
          <w:szCs w:val="24"/>
          <w:u w:val="single"/>
        </w:rPr>
        <w:t xml:space="preserve">4.2. </w:t>
      </w:r>
      <w:r w:rsidR="00B5106A" w:rsidRPr="00E72C53">
        <w:rPr>
          <w:rFonts w:eastAsiaTheme="minorEastAsia" w:cs="Times New Roman"/>
          <w:b/>
          <w:bCs/>
          <w:i/>
          <w:color w:val="E36C0A" w:themeColor="accent6" w:themeShade="BF"/>
          <w:kern w:val="24"/>
          <w:sz w:val="24"/>
          <w:szCs w:val="24"/>
          <w:u w:val="single"/>
        </w:rPr>
        <w:t>Syndrome de Cushing:</w:t>
      </w:r>
    </w:p>
    <w:p w:rsidR="00B5106A" w:rsidRPr="00E72C53" w:rsidRDefault="00B5106A" w:rsidP="00E72C53">
      <w:pPr>
        <w:rPr>
          <w:rFonts w:eastAsiaTheme="minorEastAsia" w:cs="Times New Roman"/>
          <w:color w:val="000000" w:themeColor="text1"/>
          <w:kern w:val="24"/>
          <w:sz w:val="24"/>
          <w:szCs w:val="24"/>
        </w:rPr>
      </w:pPr>
      <w:r w:rsidRPr="00E72C53">
        <w:rPr>
          <w:rFonts w:eastAsiaTheme="minorEastAsia" w:cs="Times New Roman"/>
          <w:color w:val="000000" w:themeColor="text1"/>
          <w:kern w:val="24"/>
          <w:sz w:val="24"/>
          <w:szCs w:val="24"/>
        </w:rPr>
        <w:t>Excès de glucocorticoïdes d’origine exogène (corticothérapie) ou endogène « périphérique » (adénome, hyperplasie, corticosurrénalome) ou « centrale » (hyper production d’ACTH) d’origine hypothalamo-hypophysaire ou ACT</w:t>
      </w:r>
      <w:r w:rsidR="000C3530" w:rsidRPr="00E72C53">
        <w:rPr>
          <w:rFonts w:eastAsiaTheme="minorEastAsia" w:cs="Times New Roman"/>
          <w:color w:val="000000" w:themeColor="text1"/>
          <w:kern w:val="24"/>
          <w:sz w:val="24"/>
          <w:szCs w:val="24"/>
        </w:rPr>
        <w:t>H ectopique : cancer pulmonaire, ovarien</w:t>
      </w:r>
      <w:r w:rsidRPr="00E72C53">
        <w:rPr>
          <w:rFonts w:eastAsiaTheme="minorEastAsia" w:cs="Times New Roman"/>
          <w:color w:val="000000" w:themeColor="text1"/>
          <w:kern w:val="24"/>
          <w:sz w:val="24"/>
          <w:szCs w:val="24"/>
        </w:rPr>
        <w:t>, pancréa</w:t>
      </w:r>
      <w:r w:rsidR="000C3530" w:rsidRPr="00E72C53">
        <w:rPr>
          <w:rFonts w:eastAsiaTheme="minorEastAsia" w:cs="Times New Roman"/>
          <w:color w:val="000000" w:themeColor="text1"/>
          <w:kern w:val="24"/>
          <w:sz w:val="24"/>
          <w:szCs w:val="24"/>
        </w:rPr>
        <w:t>tique, thymique</w:t>
      </w:r>
      <w:r w:rsidRPr="00E72C53">
        <w:rPr>
          <w:rFonts w:eastAsiaTheme="minorEastAsia" w:cs="Times New Roman"/>
          <w:color w:val="000000" w:themeColor="text1"/>
          <w:kern w:val="24"/>
          <w:sz w:val="24"/>
          <w:szCs w:val="24"/>
        </w:rPr>
        <w:t>, thyroïdien.</w:t>
      </w:r>
    </w:p>
    <w:p w:rsidR="00B5106A" w:rsidRPr="00E72C53" w:rsidRDefault="00B5106A" w:rsidP="00E72C53">
      <w:pPr>
        <w:rPr>
          <w:rFonts w:eastAsiaTheme="minorEastAsia" w:cs="Times New Roman"/>
          <w:i/>
          <w:color w:val="00B050"/>
          <w:kern w:val="24"/>
          <w:sz w:val="24"/>
          <w:szCs w:val="24"/>
        </w:rPr>
      </w:pPr>
      <w:r w:rsidRPr="00E72C53">
        <w:rPr>
          <w:rFonts w:eastAsiaTheme="minorEastAsia" w:cs="Times New Roman"/>
          <w:b/>
          <w:bCs/>
          <w:i/>
          <w:color w:val="00B050"/>
          <w:kern w:val="24"/>
          <w:sz w:val="24"/>
          <w:szCs w:val="24"/>
          <w:u w:val="single"/>
        </w:rPr>
        <w:t>A- Adénome:</w:t>
      </w:r>
    </w:p>
    <w:p w:rsidR="00B5106A" w:rsidRPr="00B5106A" w:rsidRDefault="00B5106A" w:rsidP="00E72C53">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 Lésion corticale </w:t>
      </w:r>
      <w:r w:rsidRPr="00B5106A">
        <w:rPr>
          <w:rFonts w:eastAsiaTheme="minorEastAsia" w:cs="Times New Roman"/>
          <w:bCs/>
          <w:color w:val="000000" w:themeColor="text1"/>
          <w:kern w:val="24"/>
          <w:sz w:val="24"/>
          <w:szCs w:val="24"/>
        </w:rPr>
        <w:t>bénigne s</w:t>
      </w:r>
      <w:r w:rsidRPr="00B5106A">
        <w:rPr>
          <w:rFonts w:eastAsiaTheme="minorEastAsia" w:cs="Times New Roman"/>
          <w:color w:val="000000" w:themeColor="text1"/>
          <w:kern w:val="24"/>
          <w:sz w:val="24"/>
          <w:szCs w:val="24"/>
        </w:rPr>
        <w:t>oit non hyperfonctionnelle, soit sécrétante.</w:t>
      </w:r>
    </w:p>
    <w:p w:rsidR="00B5106A" w:rsidRPr="00E72C53" w:rsidRDefault="00E72C53" w:rsidP="00E72C53">
      <w:pPr>
        <w:rPr>
          <w:rFonts w:eastAsiaTheme="minorEastAsia" w:cs="Times New Roman"/>
          <w:iCs/>
          <w:color w:val="000000" w:themeColor="text1"/>
          <w:kern w:val="24"/>
          <w:sz w:val="24"/>
          <w:szCs w:val="24"/>
        </w:rPr>
      </w:pPr>
      <w:r>
        <w:rPr>
          <w:rFonts w:eastAsiaTheme="minorEastAsia" w:cs="Times New Roman"/>
          <w:color w:val="000000" w:themeColor="text1"/>
          <w:kern w:val="24"/>
          <w:sz w:val="24"/>
          <w:szCs w:val="24"/>
        </w:rPr>
        <w:t xml:space="preserve"> </w:t>
      </w:r>
      <w:r w:rsidR="00B5106A" w:rsidRPr="00E72C53">
        <w:rPr>
          <w:rFonts w:eastAsiaTheme="minorEastAsia" w:cs="Times New Roman"/>
          <w:bCs/>
          <w:iCs/>
          <w:color w:val="000000" w:themeColor="text1"/>
          <w:kern w:val="24"/>
          <w:sz w:val="24"/>
          <w:szCs w:val="24"/>
        </w:rPr>
        <w:t>Caractéristiques radiologiques :</w:t>
      </w:r>
    </w:p>
    <w:p w:rsidR="00B5106A" w:rsidRPr="00E72C53" w:rsidRDefault="00B5106A" w:rsidP="00E72C53">
      <w:pPr>
        <w:ind w:firstLine="708"/>
        <w:rPr>
          <w:rFonts w:eastAsiaTheme="minorEastAsia" w:cs="Times New Roman"/>
          <w:color w:val="000000" w:themeColor="text1"/>
          <w:kern w:val="24"/>
          <w:sz w:val="24"/>
          <w:szCs w:val="24"/>
        </w:rPr>
      </w:pPr>
      <w:r w:rsidRPr="00E72C53">
        <w:rPr>
          <w:rFonts w:eastAsiaTheme="minorEastAsia" w:cs="Times New Roman"/>
          <w:color w:val="000000" w:themeColor="text1"/>
          <w:kern w:val="24"/>
          <w:sz w:val="24"/>
          <w:szCs w:val="24"/>
        </w:rPr>
        <w:t xml:space="preserve">- Lésion </w:t>
      </w:r>
      <w:r w:rsidRPr="00E72C53">
        <w:rPr>
          <w:rFonts w:eastAsiaTheme="minorEastAsia" w:cs="Times New Roman"/>
          <w:bCs/>
          <w:color w:val="000000" w:themeColor="text1"/>
          <w:kern w:val="24"/>
          <w:sz w:val="24"/>
          <w:szCs w:val="24"/>
        </w:rPr>
        <w:t>ronde</w:t>
      </w:r>
      <w:r w:rsidRPr="00E72C53">
        <w:rPr>
          <w:rFonts w:eastAsiaTheme="minorEastAsia" w:cs="Times New Roman"/>
          <w:color w:val="000000" w:themeColor="text1"/>
          <w:kern w:val="24"/>
          <w:sz w:val="24"/>
          <w:szCs w:val="24"/>
        </w:rPr>
        <w:t xml:space="preserve">, </w:t>
      </w:r>
      <w:r w:rsidRPr="00E72C53">
        <w:rPr>
          <w:rFonts w:eastAsiaTheme="minorEastAsia" w:cs="Times New Roman"/>
          <w:bCs/>
          <w:color w:val="000000" w:themeColor="text1"/>
          <w:kern w:val="24"/>
          <w:sz w:val="24"/>
          <w:szCs w:val="24"/>
        </w:rPr>
        <w:t>homogène</w:t>
      </w:r>
      <w:r w:rsidRPr="00E72C53">
        <w:rPr>
          <w:rFonts w:eastAsiaTheme="minorEastAsia" w:cs="Times New Roman"/>
          <w:color w:val="000000" w:themeColor="text1"/>
          <w:kern w:val="24"/>
          <w:sz w:val="24"/>
          <w:szCs w:val="24"/>
        </w:rPr>
        <w:t xml:space="preserve">, </w:t>
      </w:r>
      <w:r w:rsidRPr="00E72C53">
        <w:rPr>
          <w:rFonts w:eastAsiaTheme="minorEastAsia" w:cs="Times New Roman"/>
          <w:bCs/>
          <w:color w:val="000000" w:themeColor="text1"/>
          <w:kern w:val="24"/>
          <w:sz w:val="24"/>
          <w:szCs w:val="24"/>
        </w:rPr>
        <w:t>régulière</w:t>
      </w:r>
      <w:r w:rsidRPr="00E72C53">
        <w:rPr>
          <w:rFonts w:eastAsiaTheme="minorEastAsia" w:cs="Times New Roman"/>
          <w:color w:val="000000" w:themeColor="text1"/>
          <w:kern w:val="24"/>
          <w:sz w:val="24"/>
          <w:szCs w:val="24"/>
        </w:rPr>
        <w:t>, de moins de 3cm.</w:t>
      </w:r>
    </w:p>
    <w:p w:rsidR="00B5106A" w:rsidRPr="00E72C53" w:rsidRDefault="00B5106A" w:rsidP="00E72C53">
      <w:pPr>
        <w:ind w:firstLine="708"/>
        <w:rPr>
          <w:rFonts w:eastAsiaTheme="minorEastAsia" w:cs="Times New Roman"/>
          <w:color w:val="000000" w:themeColor="text1"/>
          <w:kern w:val="24"/>
          <w:sz w:val="24"/>
          <w:szCs w:val="24"/>
        </w:rPr>
      </w:pPr>
      <w:r w:rsidRPr="00E72C53">
        <w:rPr>
          <w:rFonts w:eastAsiaTheme="minorEastAsia" w:cs="Times New Roman"/>
          <w:color w:val="000000" w:themeColor="text1"/>
          <w:kern w:val="24"/>
          <w:sz w:val="24"/>
          <w:szCs w:val="24"/>
        </w:rPr>
        <w:t xml:space="preserve">- </w:t>
      </w:r>
      <w:r w:rsidRPr="00E72C53">
        <w:rPr>
          <w:rFonts w:eastAsiaTheme="minorEastAsia" w:cs="Times New Roman"/>
          <w:bCs/>
          <w:color w:val="000000" w:themeColor="text1"/>
          <w:kern w:val="24"/>
          <w:sz w:val="24"/>
          <w:szCs w:val="24"/>
        </w:rPr>
        <w:t xml:space="preserve">Graisse </w:t>
      </w:r>
      <w:proofErr w:type="spellStart"/>
      <w:r w:rsidRPr="00E72C53">
        <w:rPr>
          <w:rFonts w:eastAsiaTheme="minorEastAsia" w:cs="Times New Roman"/>
          <w:bCs/>
          <w:color w:val="000000" w:themeColor="text1"/>
          <w:kern w:val="24"/>
          <w:sz w:val="24"/>
          <w:szCs w:val="24"/>
        </w:rPr>
        <w:t>intra-cellulaire</w:t>
      </w:r>
      <w:proofErr w:type="spellEnd"/>
      <w:r w:rsidRPr="00E72C53">
        <w:rPr>
          <w:rFonts w:eastAsiaTheme="minorEastAsia" w:cs="Times New Roman"/>
          <w:bCs/>
          <w:color w:val="000000" w:themeColor="text1"/>
          <w:kern w:val="24"/>
          <w:sz w:val="24"/>
          <w:szCs w:val="24"/>
        </w:rPr>
        <w:t xml:space="preserve"> </w:t>
      </w:r>
      <w:r w:rsidRPr="00E72C53">
        <w:rPr>
          <w:rFonts w:eastAsiaTheme="minorEastAsia" w:cs="Times New Roman"/>
          <w:color w:val="000000" w:themeColor="text1"/>
          <w:kern w:val="24"/>
          <w:sz w:val="24"/>
          <w:szCs w:val="24"/>
        </w:rPr>
        <w:t xml:space="preserve">: </w:t>
      </w:r>
    </w:p>
    <w:p w:rsidR="00B5106A" w:rsidRPr="00E72C53" w:rsidRDefault="00B5106A" w:rsidP="00E72C53">
      <w:pPr>
        <w:rPr>
          <w:rFonts w:eastAsiaTheme="minorEastAsia" w:cs="Times New Roman"/>
          <w:color w:val="000000" w:themeColor="text1"/>
          <w:kern w:val="24"/>
          <w:sz w:val="24"/>
          <w:szCs w:val="24"/>
        </w:rPr>
      </w:pPr>
      <w:r w:rsidRPr="00E72C53">
        <w:rPr>
          <w:rFonts w:eastAsiaTheme="minorEastAsia" w:cs="Times New Roman"/>
          <w:color w:val="000000" w:themeColor="text1"/>
          <w:kern w:val="24"/>
          <w:sz w:val="24"/>
          <w:szCs w:val="24"/>
        </w:rPr>
        <w:tab/>
      </w:r>
      <w:r w:rsidRPr="00E72C53">
        <w:rPr>
          <w:rFonts w:eastAsiaTheme="minorEastAsia" w:cs="Times New Roman"/>
          <w:color w:val="000000" w:themeColor="text1"/>
          <w:kern w:val="24"/>
          <w:sz w:val="24"/>
          <w:szCs w:val="24"/>
        </w:rPr>
        <w:tab/>
        <w:t xml:space="preserve">- Densité spontanée </w:t>
      </w:r>
      <w:r w:rsidR="00E72C53" w:rsidRPr="00E72C53">
        <w:rPr>
          <w:rFonts w:eastAsiaTheme="minorEastAsia" w:cs="Times New Roman"/>
          <w:color w:val="000000" w:themeColor="text1"/>
          <w:kern w:val="24"/>
          <w:sz w:val="24"/>
          <w:szCs w:val="24"/>
        </w:rPr>
        <w:t>&lt; 10UH</w:t>
      </w:r>
      <w:r w:rsidRPr="00E72C53">
        <w:rPr>
          <w:rFonts w:eastAsiaTheme="minorEastAsia" w:cs="Times New Roman"/>
          <w:color w:val="000000" w:themeColor="text1"/>
          <w:kern w:val="24"/>
          <w:sz w:val="24"/>
          <w:szCs w:val="24"/>
        </w:rPr>
        <w:t>.</w:t>
      </w:r>
    </w:p>
    <w:p w:rsidR="00B5106A" w:rsidRPr="00E72C53" w:rsidRDefault="00B5106A" w:rsidP="00E72C53">
      <w:pPr>
        <w:rPr>
          <w:rFonts w:eastAsiaTheme="minorEastAsia" w:cs="Times New Roman"/>
          <w:color w:val="000000" w:themeColor="text1"/>
          <w:kern w:val="24"/>
          <w:sz w:val="24"/>
          <w:szCs w:val="24"/>
        </w:rPr>
      </w:pPr>
      <w:r w:rsidRPr="00E72C53">
        <w:rPr>
          <w:rFonts w:eastAsiaTheme="minorEastAsia" w:cs="Times New Roman"/>
          <w:color w:val="000000" w:themeColor="text1"/>
          <w:kern w:val="24"/>
          <w:sz w:val="24"/>
          <w:szCs w:val="24"/>
        </w:rPr>
        <w:tab/>
      </w:r>
      <w:r w:rsidRPr="00E72C53">
        <w:rPr>
          <w:rFonts w:eastAsiaTheme="minorEastAsia" w:cs="Times New Roman"/>
          <w:color w:val="000000" w:themeColor="text1"/>
          <w:kern w:val="24"/>
          <w:sz w:val="24"/>
          <w:szCs w:val="24"/>
        </w:rPr>
        <w:tab/>
        <w:t xml:space="preserve">- Chute du signal &gt; 20% sur des séquences in phase / out phase. </w:t>
      </w:r>
    </w:p>
    <w:p w:rsidR="00B5106A" w:rsidRPr="00E72C53" w:rsidRDefault="00B5106A" w:rsidP="00E72C53">
      <w:pPr>
        <w:rPr>
          <w:rFonts w:eastAsiaTheme="minorEastAsia" w:cs="Times New Roman"/>
          <w:color w:val="000000" w:themeColor="text1"/>
          <w:kern w:val="24"/>
          <w:sz w:val="24"/>
          <w:szCs w:val="24"/>
          <w:lang w:val="en-US"/>
        </w:rPr>
      </w:pPr>
      <w:r w:rsidRPr="00E72C53">
        <w:rPr>
          <w:rFonts w:eastAsiaTheme="minorEastAsia" w:cs="Times New Roman"/>
          <w:color w:val="000000" w:themeColor="text1"/>
          <w:kern w:val="24"/>
          <w:sz w:val="24"/>
          <w:szCs w:val="24"/>
          <w:lang w:val="en-US"/>
        </w:rPr>
        <w:tab/>
      </w:r>
      <w:r w:rsidRPr="00E72C53">
        <w:rPr>
          <w:rFonts w:eastAsiaTheme="minorEastAsia" w:cs="Times New Roman"/>
          <w:color w:val="000000" w:themeColor="text1"/>
          <w:kern w:val="24"/>
          <w:sz w:val="24"/>
          <w:szCs w:val="24"/>
          <w:lang w:val="en-US"/>
        </w:rPr>
        <w:tab/>
        <w:t xml:space="preserve">- Wash-out </w:t>
      </w:r>
      <w:proofErr w:type="spellStart"/>
      <w:r w:rsidRPr="00E72C53">
        <w:rPr>
          <w:rFonts w:eastAsiaTheme="minorEastAsia" w:cs="Times New Roman"/>
          <w:color w:val="000000" w:themeColor="text1"/>
          <w:kern w:val="24"/>
          <w:sz w:val="24"/>
          <w:szCs w:val="24"/>
          <w:lang w:val="en-US"/>
        </w:rPr>
        <w:t>relati</w:t>
      </w:r>
      <w:r w:rsidR="00E72C53">
        <w:rPr>
          <w:rFonts w:eastAsiaTheme="minorEastAsia" w:cs="Times New Roman"/>
          <w:color w:val="000000" w:themeColor="text1"/>
          <w:kern w:val="24"/>
          <w:sz w:val="24"/>
          <w:szCs w:val="24"/>
          <w:lang w:val="en-US"/>
        </w:rPr>
        <w:t>f</w:t>
      </w:r>
      <w:proofErr w:type="spellEnd"/>
      <w:r w:rsidR="00E72C53">
        <w:rPr>
          <w:rFonts w:eastAsiaTheme="minorEastAsia" w:cs="Times New Roman"/>
          <w:color w:val="000000" w:themeColor="text1"/>
          <w:kern w:val="24"/>
          <w:sz w:val="24"/>
          <w:szCs w:val="24"/>
          <w:lang w:val="en-US"/>
        </w:rPr>
        <w:t xml:space="preserve"> &gt; 40% (wash-out </w:t>
      </w:r>
      <w:proofErr w:type="spellStart"/>
      <w:r w:rsidR="00E72C53">
        <w:rPr>
          <w:rFonts w:eastAsiaTheme="minorEastAsia" w:cs="Times New Roman"/>
          <w:color w:val="000000" w:themeColor="text1"/>
          <w:kern w:val="24"/>
          <w:sz w:val="24"/>
          <w:szCs w:val="24"/>
          <w:lang w:val="en-US"/>
        </w:rPr>
        <w:t>absolu</w:t>
      </w:r>
      <w:proofErr w:type="spellEnd"/>
      <w:r w:rsidR="00E72C53">
        <w:rPr>
          <w:rFonts w:eastAsiaTheme="minorEastAsia" w:cs="Times New Roman"/>
          <w:color w:val="000000" w:themeColor="text1"/>
          <w:kern w:val="24"/>
          <w:sz w:val="24"/>
          <w:szCs w:val="24"/>
          <w:lang w:val="en-US"/>
        </w:rPr>
        <w:t xml:space="preserve"> &gt; 60%)</w:t>
      </w:r>
      <w:r w:rsidRPr="00E72C53">
        <w:rPr>
          <w:rFonts w:eastAsiaTheme="minorEastAsia" w:cs="Times New Roman"/>
          <w:color w:val="000000" w:themeColor="text1"/>
          <w:kern w:val="24"/>
          <w:sz w:val="24"/>
          <w:szCs w:val="24"/>
          <w:lang w:val="en-US"/>
        </w:rPr>
        <w:t>.</w:t>
      </w:r>
    </w:p>
    <w:p w:rsidR="00B5106A" w:rsidRPr="00B5106A" w:rsidRDefault="00B5106A" w:rsidP="00B5106A">
      <w:pPr>
        <w:pStyle w:val="Paragraphedeliste"/>
        <w:ind w:left="0" w:firstLine="696"/>
        <w:jc w:val="center"/>
        <w:rPr>
          <w:rFonts w:eastAsiaTheme="minorEastAsia" w:cs="Times New Roman"/>
          <w:color w:val="000000" w:themeColor="text1"/>
          <w:kern w:val="24"/>
          <w:sz w:val="24"/>
          <w:szCs w:val="24"/>
        </w:rPr>
      </w:pPr>
      <w:r w:rsidRPr="00B5106A">
        <w:rPr>
          <w:rFonts w:eastAsiaTheme="minorEastAsia" w:cs="Times New Roman"/>
          <w:noProof/>
          <w:color w:val="000000" w:themeColor="text1"/>
          <w:kern w:val="24"/>
          <w:sz w:val="24"/>
          <w:szCs w:val="24"/>
          <w:lang w:eastAsia="fr-FR"/>
        </w:rPr>
        <w:lastRenderedPageBreak/>
        <w:drawing>
          <wp:inline distT="0" distB="0" distL="0" distR="0" wp14:anchorId="553CF6CB" wp14:editId="1ED4AA8E">
            <wp:extent cx="1890000" cy="1080000"/>
            <wp:effectExtent l="0" t="0" r="0" b="6350"/>
            <wp:docPr id="15"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34"/>
                    <a:stretch>
                      <a:fillRect/>
                    </a:stretch>
                  </pic:blipFill>
                  <pic:spPr>
                    <a:xfrm>
                      <a:off x="0" y="0"/>
                      <a:ext cx="1890000" cy="1080000"/>
                    </a:xfrm>
                    <a:prstGeom prst="rect">
                      <a:avLst/>
                    </a:prstGeom>
                  </pic:spPr>
                </pic:pic>
              </a:graphicData>
            </a:graphic>
          </wp:inline>
        </w:drawing>
      </w:r>
      <w:r w:rsidRPr="00B5106A">
        <w:rPr>
          <w:rFonts w:eastAsiaTheme="minorEastAsia" w:cs="Times New Roman"/>
          <w:noProof/>
          <w:color w:val="000000" w:themeColor="text1"/>
          <w:kern w:val="24"/>
          <w:sz w:val="24"/>
          <w:szCs w:val="24"/>
          <w:lang w:eastAsia="fr-FR"/>
        </w:rPr>
        <w:drawing>
          <wp:inline distT="0" distB="0" distL="0" distR="0" wp14:anchorId="5F9FD723" wp14:editId="120D337B">
            <wp:extent cx="1990800" cy="1080000"/>
            <wp:effectExtent l="0" t="0" r="0" b="635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5"/>
                    <a:stretch>
                      <a:fillRect/>
                    </a:stretch>
                  </pic:blipFill>
                  <pic:spPr>
                    <a:xfrm>
                      <a:off x="0" y="0"/>
                      <a:ext cx="1990800" cy="1080000"/>
                    </a:xfrm>
                    <a:prstGeom prst="rect">
                      <a:avLst/>
                    </a:prstGeom>
                  </pic:spPr>
                </pic:pic>
              </a:graphicData>
            </a:graphic>
          </wp:inline>
        </w:drawing>
      </w:r>
      <w:r w:rsidRPr="00B5106A">
        <w:rPr>
          <w:noProof/>
          <w:sz w:val="24"/>
          <w:szCs w:val="24"/>
          <w:lang w:eastAsia="fr-FR"/>
        </w:rPr>
        <w:drawing>
          <wp:inline distT="0" distB="0" distL="0" distR="0" wp14:anchorId="1F7CC064" wp14:editId="0FED737B">
            <wp:extent cx="1260000" cy="1080000"/>
            <wp:effectExtent l="0" t="0" r="0" b="6350"/>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6"/>
                    <a:stretch>
                      <a:fillRect/>
                    </a:stretch>
                  </pic:blipFill>
                  <pic:spPr>
                    <a:xfrm>
                      <a:off x="0" y="0"/>
                      <a:ext cx="1260000" cy="1080000"/>
                    </a:xfrm>
                    <a:prstGeom prst="rect">
                      <a:avLst/>
                    </a:prstGeom>
                  </pic:spPr>
                </pic:pic>
              </a:graphicData>
            </a:graphic>
          </wp:inline>
        </w:drawing>
      </w:r>
    </w:p>
    <w:p w:rsidR="00B5106A" w:rsidRPr="00E72C53" w:rsidRDefault="00B5106A" w:rsidP="00E72C53">
      <w:pPr>
        <w:rPr>
          <w:rFonts w:eastAsiaTheme="minorEastAsia" w:cs="Times New Roman"/>
          <w:b/>
          <w:bCs/>
          <w:i/>
          <w:color w:val="00B050"/>
          <w:kern w:val="24"/>
          <w:sz w:val="24"/>
          <w:szCs w:val="24"/>
          <w:u w:val="single"/>
        </w:rPr>
      </w:pPr>
      <w:r w:rsidRPr="00E72C53">
        <w:rPr>
          <w:rFonts w:eastAsiaTheme="minorEastAsia" w:cs="Times New Roman"/>
          <w:b/>
          <w:bCs/>
          <w:i/>
          <w:color w:val="00B050"/>
          <w:kern w:val="24"/>
          <w:sz w:val="24"/>
          <w:szCs w:val="24"/>
          <w:u w:val="single"/>
        </w:rPr>
        <w:t>B- Hyperplasie bilatérale :</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 A l’origine d’un </w:t>
      </w:r>
      <w:proofErr w:type="spellStart"/>
      <w:r w:rsidRPr="00B5106A">
        <w:rPr>
          <w:rFonts w:eastAsiaTheme="minorEastAsia" w:cs="Times New Roman"/>
          <w:color w:val="000000" w:themeColor="text1"/>
          <w:kern w:val="24"/>
          <w:sz w:val="24"/>
          <w:szCs w:val="24"/>
        </w:rPr>
        <w:t>hyperaldostéronisme</w:t>
      </w:r>
      <w:proofErr w:type="spellEnd"/>
      <w:r w:rsidRPr="00B5106A">
        <w:rPr>
          <w:rFonts w:eastAsiaTheme="minorEastAsia" w:cs="Times New Roman"/>
          <w:color w:val="000000" w:themeColor="text1"/>
          <w:kern w:val="24"/>
          <w:sz w:val="24"/>
          <w:szCs w:val="24"/>
        </w:rPr>
        <w:t xml:space="preserve"> primaire (</w:t>
      </w:r>
      <w:r w:rsidRPr="00B5106A">
        <w:rPr>
          <w:rFonts w:eastAsiaTheme="minorEastAsia" w:cs="Times New Roman"/>
          <w:i/>
          <w:iCs/>
          <w:color w:val="000000" w:themeColor="text1"/>
          <w:kern w:val="24"/>
          <w:sz w:val="24"/>
          <w:szCs w:val="24"/>
        </w:rPr>
        <w:t>à confirmer biologiquement</w:t>
      </w:r>
      <w:r w:rsidR="000C3530">
        <w:rPr>
          <w:rFonts w:eastAsiaTheme="minorEastAsia" w:cs="Times New Roman"/>
          <w:color w:val="000000" w:themeColor="text1"/>
          <w:kern w:val="24"/>
          <w:sz w:val="24"/>
          <w:szCs w:val="24"/>
        </w:rPr>
        <w:t>)</w:t>
      </w:r>
      <w:r w:rsidRPr="00B5106A">
        <w:rPr>
          <w:rFonts w:eastAsiaTheme="minorEastAsia" w:cs="Times New Roman"/>
          <w:color w:val="000000" w:themeColor="text1"/>
          <w:kern w:val="24"/>
          <w:sz w:val="24"/>
          <w:szCs w:val="24"/>
        </w:rPr>
        <w:t>.</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On distingue les formes simples</w:t>
      </w:r>
      <w:r w:rsidRPr="00B5106A">
        <w:rPr>
          <w:rFonts w:eastAsiaTheme="minorEastAsia" w:cs="Times New Roman"/>
          <w:b/>
          <w:bCs/>
          <w:color w:val="000000" w:themeColor="text1"/>
          <w:kern w:val="24"/>
          <w:sz w:val="24"/>
          <w:szCs w:val="24"/>
        </w:rPr>
        <w:t xml:space="preserve"> </w:t>
      </w:r>
      <w:r w:rsidRPr="00B5106A">
        <w:rPr>
          <w:rFonts w:eastAsiaTheme="minorEastAsia" w:cs="Times New Roman"/>
          <w:color w:val="000000" w:themeColor="text1"/>
          <w:kern w:val="24"/>
          <w:sz w:val="24"/>
          <w:szCs w:val="24"/>
        </w:rPr>
        <w:t>des formes micronodulaires</w:t>
      </w:r>
      <w:r w:rsidRPr="00B5106A">
        <w:rPr>
          <w:rFonts w:eastAsiaTheme="minorEastAsia" w:cs="Times New Roman"/>
          <w:b/>
          <w:bCs/>
          <w:color w:val="000000" w:themeColor="text1"/>
          <w:kern w:val="24"/>
          <w:sz w:val="24"/>
          <w:szCs w:val="24"/>
        </w:rPr>
        <w:t xml:space="preserve"> </w:t>
      </w:r>
      <w:r w:rsidRPr="00B5106A">
        <w:rPr>
          <w:rFonts w:eastAsiaTheme="minorEastAsia" w:cs="Times New Roman"/>
          <w:color w:val="000000" w:themeColor="text1"/>
          <w:kern w:val="24"/>
          <w:sz w:val="24"/>
          <w:szCs w:val="24"/>
        </w:rPr>
        <w:t xml:space="preserve">et </w:t>
      </w:r>
      <w:proofErr w:type="spellStart"/>
      <w:r w:rsidRPr="00B5106A">
        <w:rPr>
          <w:rFonts w:eastAsiaTheme="minorEastAsia" w:cs="Times New Roman"/>
          <w:color w:val="000000" w:themeColor="text1"/>
          <w:kern w:val="24"/>
          <w:sz w:val="24"/>
          <w:szCs w:val="24"/>
        </w:rPr>
        <w:t>macronodulaires</w:t>
      </w:r>
      <w:proofErr w:type="spellEnd"/>
      <w:r w:rsidRPr="00B5106A">
        <w:rPr>
          <w:rFonts w:eastAsiaTheme="minorEastAsia" w:cs="Times New Roman"/>
          <w:color w:val="000000" w:themeColor="text1"/>
          <w:kern w:val="24"/>
          <w:sz w:val="24"/>
          <w:szCs w:val="24"/>
        </w:rPr>
        <w:t xml:space="preserve">. </w:t>
      </w:r>
    </w:p>
    <w:p w:rsidR="00B5106A" w:rsidRPr="00B5106A" w:rsidRDefault="00B5106A" w:rsidP="00B5106A">
      <w:pPr>
        <w:rPr>
          <w:rFonts w:eastAsiaTheme="minorEastAsia" w:cs="Times New Roman"/>
          <w:i/>
          <w:color w:val="000000" w:themeColor="text1"/>
          <w:kern w:val="24"/>
          <w:sz w:val="24"/>
          <w:szCs w:val="24"/>
        </w:rPr>
      </w:pPr>
      <w:r w:rsidRPr="00B5106A">
        <w:rPr>
          <w:rFonts w:eastAsiaTheme="minorEastAsia" w:cs="Times New Roman"/>
          <w:bCs/>
          <w:i/>
          <w:color w:val="000000" w:themeColor="text1"/>
          <w:kern w:val="24"/>
          <w:sz w:val="24"/>
          <w:szCs w:val="24"/>
        </w:rPr>
        <w:t xml:space="preserve">Caractéristiques radiologiques : </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 Critères de </w:t>
      </w:r>
      <w:r w:rsidRPr="00B5106A">
        <w:rPr>
          <w:rFonts w:eastAsiaTheme="minorEastAsia" w:cs="Times New Roman"/>
          <w:bCs/>
          <w:color w:val="000000" w:themeColor="text1"/>
          <w:kern w:val="24"/>
          <w:sz w:val="24"/>
          <w:szCs w:val="24"/>
        </w:rPr>
        <w:t>taille</w:t>
      </w:r>
      <w:r w:rsidRPr="00B5106A">
        <w:rPr>
          <w:rFonts w:eastAsiaTheme="minorEastAsia" w:cs="Times New Roman"/>
          <w:b/>
          <w:bCs/>
          <w:color w:val="000000" w:themeColor="text1"/>
          <w:kern w:val="24"/>
          <w:sz w:val="24"/>
          <w:szCs w:val="24"/>
        </w:rPr>
        <w:t xml:space="preserve"> </w:t>
      </w:r>
      <w:r w:rsidRPr="00B5106A">
        <w:rPr>
          <w:rFonts w:eastAsiaTheme="minorEastAsia" w:cs="Times New Roman"/>
          <w:color w:val="000000" w:themeColor="text1"/>
          <w:kern w:val="24"/>
          <w:sz w:val="24"/>
          <w:szCs w:val="24"/>
        </w:rPr>
        <w:t xml:space="preserve">: </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xml:space="preserve">- Epaisseur des jambages </w:t>
      </w:r>
      <w:r w:rsidRPr="00B5106A">
        <w:rPr>
          <w:rFonts w:eastAsiaTheme="minorEastAsia" w:cs="Times New Roman"/>
          <w:b/>
          <w:bCs/>
          <w:color w:val="000000" w:themeColor="text1"/>
          <w:kern w:val="24"/>
          <w:sz w:val="24"/>
          <w:szCs w:val="24"/>
        </w:rPr>
        <w:t xml:space="preserve">&gt; </w:t>
      </w:r>
      <w:r w:rsidRPr="00B5106A">
        <w:rPr>
          <w:rFonts w:eastAsiaTheme="minorEastAsia" w:cs="Times New Roman"/>
          <w:bCs/>
          <w:color w:val="000000" w:themeColor="text1"/>
          <w:kern w:val="24"/>
          <w:sz w:val="24"/>
          <w:szCs w:val="24"/>
        </w:rPr>
        <w:t>5mm.</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Epaisseur du corps &gt; 8mm.</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 Critères de </w:t>
      </w:r>
      <w:r w:rsidRPr="00B5106A">
        <w:rPr>
          <w:rFonts w:eastAsiaTheme="minorEastAsia" w:cs="Times New Roman"/>
          <w:bCs/>
          <w:color w:val="000000" w:themeColor="text1"/>
          <w:kern w:val="24"/>
          <w:sz w:val="24"/>
          <w:szCs w:val="24"/>
        </w:rPr>
        <w:t>morphologie</w:t>
      </w:r>
      <w:r w:rsidRPr="00B5106A">
        <w:rPr>
          <w:rFonts w:eastAsiaTheme="minorEastAsia" w:cs="Times New Roman"/>
          <w:b/>
          <w:bCs/>
          <w:color w:val="000000" w:themeColor="text1"/>
          <w:kern w:val="24"/>
          <w:sz w:val="24"/>
          <w:szCs w:val="24"/>
        </w:rPr>
        <w:t xml:space="preserve"> </w:t>
      </w:r>
      <w:r w:rsidRPr="00B5106A">
        <w:rPr>
          <w:rFonts w:eastAsiaTheme="minorEastAsia" w:cs="Times New Roman"/>
          <w:color w:val="000000" w:themeColor="text1"/>
          <w:kern w:val="24"/>
          <w:sz w:val="24"/>
          <w:szCs w:val="24"/>
        </w:rPr>
        <w:t xml:space="preserve">: </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xml:space="preserve">- Bords </w:t>
      </w:r>
      <w:r w:rsidRPr="00B5106A">
        <w:rPr>
          <w:rFonts w:eastAsiaTheme="minorEastAsia" w:cs="Times New Roman"/>
          <w:bCs/>
          <w:color w:val="000000" w:themeColor="text1"/>
          <w:kern w:val="24"/>
          <w:sz w:val="24"/>
          <w:szCs w:val="24"/>
        </w:rPr>
        <w:t>convexes.</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 lobulés (hyperplasie micronodulaire).</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xml:space="preserve">- ± présence de nodules (hyperplasie </w:t>
      </w:r>
      <w:proofErr w:type="spellStart"/>
      <w:r w:rsidRPr="00B5106A">
        <w:rPr>
          <w:rFonts w:eastAsiaTheme="minorEastAsia" w:cs="Times New Roman"/>
          <w:color w:val="000000" w:themeColor="text1"/>
          <w:kern w:val="24"/>
          <w:sz w:val="24"/>
          <w:szCs w:val="24"/>
        </w:rPr>
        <w:t>macronodulaire</w:t>
      </w:r>
      <w:proofErr w:type="spellEnd"/>
      <w:r w:rsidRPr="00B5106A">
        <w:rPr>
          <w:rFonts w:eastAsiaTheme="minorEastAsia" w:cs="Times New Roman"/>
          <w:color w:val="000000" w:themeColor="text1"/>
          <w:kern w:val="24"/>
          <w:sz w:val="24"/>
          <w:szCs w:val="24"/>
        </w:rPr>
        <w:t>).</w:t>
      </w:r>
    </w:p>
    <w:p w:rsidR="00B5106A" w:rsidRPr="00B5106A" w:rsidRDefault="00B5106A" w:rsidP="00B5106A">
      <w:pPr>
        <w:jc w:val="center"/>
        <w:rPr>
          <w:rFonts w:eastAsiaTheme="minorEastAsia" w:cs="Times New Roman"/>
          <w:color w:val="000000" w:themeColor="text1"/>
          <w:kern w:val="24"/>
          <w:sz w:val="24"/>
          <w:szCs w:val="24"/>
        </w:rPr>
      </w:pPr>
      <w:r w:rsidRPr="00B5106A">
        <w:rPr>
          <w:rFonts w:eastAsiaTheme="minorEastAsia" w:cs="Times New Roman"/>
          <w:noProof/>
          <w:color w:val="000000" w:themeColor="text1"/>
          <w:kern w:val="24"/>
          <w:sz w:val="24"/>
          <w:szCs w:val="24"/>
          <w:lang w:eastAsia="fr-FR"/>
        </w:rPr>
        <w:drawing>
          <wp:inline distT="0" distB="0" distL="0" distR="0" wp14:anchorId="2373DD2C" wp14:editId="2EF8B043">
            <wp:extent cx="2682000" cy="1098000"/>
            <wp:effectExtent l="0" t="0" r="4445" b="698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7"/>
                    <a:stretch>
                      <a:fillRect/>
                    </a:stretch>
                  </pic:blipFill>
                  <pic:spPr>
                    <a:xfrm>
                      <a:off x="0" y="0"/>
                      <a:ext cx="2682000" cy="1098000"/>
                    </a:xfrm>
                    <a:prstGeom prst="rect">
                      <a:avLst/>
                    </a:prstGeom>
                  </pic:spPr>
                </pic:pic>
              </a:graphicData>
            </a:graphic>
          </wp:inline>
        </w:drawing>
      </w:r>
    </w:p>
    <w:p w:rsidR="00B5106A" w:rsidRPr="00E72C53" w:rsidRDefault="00B5106A" w:rsidP="00E72C53">
      <w:pPr>
        <w:rPr>
          <w:rFonts w:eastAsiaTheme="minorEastAsia" w:cs="Times New Roman"/>
          <w:b/>
          <w:bCs/>
          <w:i/>
          <w:color w:val="00B050"/>
          <w:kern w:val="24"/>
          <w:sz w:val="24"/>
          <w:szCs w:val="24"/>
          <w:u w:val="single"/>
        </w:rPr>
      </w:pPr>
      <w:r w:rsidRPr="00E72C53">
        <w:rPr>
          <w:rFonts w:eastAsiaTheme="minorEastAsia" w:cs="Times New Roman"/>
          <w:b/>
          <w:bCs/>
          <w:i/>
          <w:color w:val="00B050"/>
          <w:kern w:val="24"/>
          <w:sz w:val="24"/>
          <w:szCs w:val="24"/>
          <w:u w:val="single"/>
        </w:rPr>
        <w:t>C- Corticosurrénalome :</w:t>
      </w:r>
    </w:p>
    <w:p w:rsidR="00B5106A" w:rsidRPr="00B5106A" w:rsidRDefault="00B5106A" w:rsidP="00E72C53">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Tumeur primitive maligne de la corticale, le plus souvent sécrétante (syndrome de Cushing), parfois bilatérale.</w:t>
      </w:r>
    </w:p>
    <w:p w:rsidR="00B5106A" w:rsidRPr="00B5106A" w:rsidRDefault="00B5106A" w:rsidP="00B5106A">
      <w:pPr>
        <w:rPr>
          <w:rFonts w:eastAsiaTheme="minorEastAsia" w:cs="Times New Roman"/>
          <w:i/>
          <w:color w:val="000000" w:themeColor="text1"/>
          <w:kern w:val="24"/>
          <w:sz w:val="24"/>
          <w:szCs w:val="24"/>
        </w:rPr>
      </w:pPr>
      <w:r w:rsidRPr="00B5106A">
        <w:rPr>
          <w:rFonts w:eastAsiaTheme="minorEastAsia" w:cs="Times New Roman"/>
          <w:bCs/>
          <w:i/>
          <w:color w:val="000000" w:themeColor="text1"/>
          <w:kern w:val="24"/>
          <w:sz w:val="24"/>
          <w:szCs w:val="24"/>
        </w:rPr>
        <w:t>Caractéristiques radiologiques :</w:t>
      </w:r>
      <w:r w:rsidRPr="00B5106A">
        <w:rPr>
          <w:rFonts w:eastAsiaTheme="minorEastAsia" w:cs="Times New Roman"/>
          <w:color w:val="000000" w:themeColor="text1"/>
          <w:kern w:val="24"/>
          <w:sz w:val="24"/>
          <w:szCs w:val="24"/>
        </w:rPr>
        <w:t xml:space="preserve"> Masse tissulaire : </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xml:space="preserve">- Diamètre souvent </w:t>
      </w:r>
      <w:r w:rsidRPr="00B5106A">
        <w:rPr>
          <w:rFonts w:eastAsiaTheme="minorEastAsia" w:cs="Times New Roman"/>
          <w:b/>
          <w:bCs/>
          <w:color w:val="000000" w:themeColor="text1"/>
          <w:kern w:val="24"/>
          <w:sz w:val="24"/>
          <w:szCs w:val="24"/>
        </w:rPr>
        <w:t xml:space="preserve">&gt; </w:t>
      </w:r>
      <w:r w:rsidRPr="00B5106A">
        <w:rPr>
          <w:rFonts w:eastAsiaTheme="minorEastAsia" w:cs="Times New Roman"/>
          <w:bCs/>
          <w:color w:val="000000" w:themeColor="text1"/>
          <w:kern w:val="24"/>
          <w:sz w:val="24"/>
          <w:szCs w:val="24"/>
        </w:rPr>
        <w:t>4cm.</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xml:space="preserve">- Contours irréguliers </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Contenu hétérogène</w:t>
      </w:r>
      <w:r w:rsidRPr="00B5106A">
        <w:rPr>
          <w:rFonts w:eastAsiaTheme="minorEastAsia" w:cs="Times New Roman"/>
          <w:b/>
          <w:bCs/>
          <w:color w:val="000000" w:themeColor="text1"/>
          <w:kern w:val="24"/>
          <w:sz w:val="24"/>
          <w:szCs w:val="24"/>
        </w:rPr>
        <w:t xml:space="preserve"> </w:t>
      </w:r>
      <w:r w:rsidRPr="00B5106A">
        <w:rPr>
          <w:rFonts w:eastAsiaTheme="minorEastAsia" w:cs="Times New Roman"/>
          <w:color w:val="000000" w:themeColor="text1"/>
          <w:kern w:val="24"/>
          <w:sz w:val="24"/>
          <w:szCs w:val="24"/>
        </w:rPr>
        <w:t>(nécrose, calcifications).</w:t>
      </w:r>
    </w:p>
    <w:p w:rsidR="00B5106A" w:rsidRP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xml:space="preserve">- Prise de contraste de la partie tissulaire, sans lavage. </w:t>
      </w:r>
    </w:p>
    <w:p w:rsidR="00B5106A" w:rsidRDefault="00B5106A" w:rsidP="00B5106A">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ab/>
        <w:t>- Métastases</w:t>
      </w:r>
      <w:r w:rsidRPr="00B5106A">
        <w:rPr>
          <w:rFonts w:eastAsiaTheme="minorEastAsia" w:cs="Times New Roman"/>
          <w:b/>
          <w:bCs/>
          <w:color w:val="000000" w:themeColor="text1"/>
          <w:kern w:val="24"/>
          <w:sz w:val="24"/>
          <w:szCs w:val="24"/>
        </w:rPr>
        <w:t xml:space="preserve"> </w:t>
      </w:r>
      <w:r w:rsidRPr="00B5106A">
        <w:rPr>
          <w:rFonts w:eastAsiaTheme="minorEastAsia" w:cs="Times New Roman"/>
          <w:color w:val="000000" w:themeColor="text1"/>
          <w:kern w:val="24"/>
          <w:sz w:val="24"/>
          <w:szCs w:val="24"/>
        </w:rPr>
        <w:t>fréquentes.</w:t>
      </w:r>
    </w:p>
    <w:p w:rsidR="00E72C53" w:rsidRPr="00B5106A" w:rsidRDefault="00E72C53" w:rsidP="00B5106A">
      <w:pPr>
        <w:rPr>
          <w:rFonts w:eastAsiaTheme="minorEastAsia" w:cs="Times New Roman"/>
          <w:color w:val="000000" w:themeColor="text1"/>
          <w:kern w:val="24"/>
          <w:sz w:val="24"/>
          <w:szCs w:val="24"/>
        </w:rPr>
      </w:pPr>
    </w:p>
    <w:p w:rsidR="00B5106A" w:rsidRPr="00E72C53" w:rsidRDefault="00E72C53" w:rsidP="00E72C53">
      <w:pPr>
        <w:ind w:firstLine="708"/>
        <w:rPr>
          <w:rFonts w:eastAsiaTheme="minorEastAsia" w:cs="Times New Roman"/>
          <w:b/>
          <w:bCs/>
          <w:i/>
          <w:color w:val="E36C0A" w:themeColor="accent6" w:themeShade="BF"/>
          <w:kern w:val="24"/>
          <w:sz w:val="24"/>
          <w:szCs w:val="24"/>
          <w:u w:val="single"/>
        </w:rPr>
      </w:pPr>
      <w:r>
        <w:rPr>
          <w:rFonts w:eastAsiaTheme="minorEastAsia" w:cs="Times New Roman"/>
          <w:b/>
          <w:bCs/>
          <w:i/>
          <w:color w:val="E36C0A" w:themeColor="accent6" w:themeShade="BF"/>
          <w:kern w:val="24"/>
          <w:sz w:val="24"/>
          <w:szCs w:val="24"/>
          <w:u w:val="single"/>
        </w:rPr>
        <w:t>4.3.</w:t>
      </w:r>
      <w:r w:rsidR="00B5106A" w:rsidRPr="00E72C53">
        <w:rPr>
          <w:rFonts w:eastAsiaTheme="minorEastAsia" w:cs="Times New Roman"/>
          <w:b/>
          <w:bCs/>
          <w:i/>
          <w:color w:val="E36C0A" w:themeColor="accent6" w:themeShade="BF"/>
          <w:kern w:val="24"/>
          <w:sz w:val="24"/>
          <w:szCs w:val="24"/>
          <w:u w:val="single"/>
        </w:rPr>
        <w:t xml:space="preserve"> Syndrome de Conn :</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C’est un </w:t>
      </w:r>
      <w:proofErr w:type="spellStart"/>
      <w:r w:rsidRPr="00B5106A">
        <w:rPr>
          <w:rFonts w:eastAsiaTheme="minorEastAsia" w:cs="Times New Roman"/>
          <w:color w:val="000000" w:themeColor="text1"/>
          <w:kern w:val="24"/>
          <w:sz w:val="24"/>
          <w:szCs w:val="24"/>
        </w:rPr>
        <w:t>hyperaldostéronisme</w:t>
      </w:r>
      <w:proofErr w:type="spellEnd"/>
      <w:r w:rsidRPr="00B5106A">
        <w:rPr>
          <w:rFonts w:eastAsiaTheme="minorEastAsia" w:cs="Times New Roman"/>
          <w:color w:val="000000" w:themeColor="text1"/>
          <w:kern w:val="24"/>
          <w:sz w:val="24"/>
          <w:szCs w:val="24"/>
        </w:rPr>
        <w:t xml:space="preserve"> primaire en relation avec un adénome de la zone </w:t>
      </w:r>
      <w:proofErr w:type="spellStart"/>
      <w:r w:rsidRPr="00B5106A">
        <w:rPr>
          <w:rFonts w:eastAsiaTheme="minorEastAsia" w:cs="Times New Roman"/>
          <w:color w:val="000000" w:themeColor="text1"/>
          <w:kern w:val="24"/>
          <w:sz w:val="24"/>
          <w:szCs w:val="24"/>
        </w:rPr>
        <w:t>glomérulée</w:t>
      </w:r>
      <w:proofErr w:type="spellEnd"/>
      <w:r w:rsidRPr="00B5106A">
        <w:rPr>
          <w:rFonts w:eastAsiaTheme="minorEastAsia" w:cs="Times New Roman"/>
          <w:color w:val="000000" w:themeColor="text1"/>
          <w:kern w:val="24"/>
          <w:sz w:val="24"/>
          <w:szCs w:val="24"/>
        </w:rPr>
        <w:t xml:space="preserve"> dans 70 % des cas ou avec une hyperplasie bilatérale ou unilatérale de la zone </w:t>
      </w:r>
      <w:proofErr w:type="spellStart"/>
      <w:r w:rsidRPr="00B5106A">
        <w:rPr>
          <w:rFonts w:eastAsiaTheme="minorEastAsia" w:cs="Times New Roman"/>
          <w:color w:val="000000" w:themeColor="text1"/>
          <w:kern w:val="24"/>
          <w:sz w:val="24"/>
          <w:szCs w:val="24"/>
        </w:rPr>
        <w:t>glomérulée</w:t>
      </w:r>
      <w:proofErr w:type="spellEnd"/>
      <w:r w:rsidRPr="00B5106A">
        <w:rPr>
          <w:rFonts w:eastAsiaTheme="minorEastAsia" w:cs="Times New Roman"/>
          <w:color w:val="000000" w:themeColor="text1"/>
          <w:kern w:val="24"/>
          <w:sz w:val="24"/>
          <w:szCs w:val="24"/>
        </w:rPr>
        <w:t xml:space="preserve"> dans les 30 % des cas restants.</w:t>
      </w:r>
    </w:p>
    <w:p w:rsidR="00B5106A" w:rsidRPr="00B5106A" w:rsidRDefault="00B5106A" w:rsidP="000C3530">
      <w:pPr>
        <w:rPr>
          <w:rFonts w:eastAsiaTheme="minorEastAsia" w:cs="Times New Roman"/>
          <w:color w:val="000000" w:themeColor="text1"/>
          <w:kern w:val="24"/>
          <w:sz w:val="24"/>
          <w:szCs w:val="24"/>
        </w:rPr>
      </w:pPr>
      <w:r w:rsidRPr="00B5106A">
        <w:rPr>
          <w:rFonts w:eastAsiaTheme="minorEastAsia" w:cs="Times New Roman"/>
          <w:color w:val="000000" w:themeColor="text1"/>
          <w:kern w:val="24"/>
          <w:sz w:val="24"/>
          <w:szCs w:val="24"/>
        </w:rPr>
        <w:t xml:space="preserve">Il se manifeste par une HTA, hypokaliémie, </w:t>
      </w:r>
      <w:proofErr w:type="spellStart"/>
      <w:r w:rsidRPr="00B5106A">
        <w:rPr>
          <w:rFonts w:eastAsiaTheme="minorEastAsia" w:cs="Times New Roman"/>
          <w:color w:val="000000" w:themeColor="text1"/>
          <w:kern w:val="24"/>
          <w:sz w:val="24"/>
          <w:szCs w:val="24"/>
        </w:rPr>
        <w:t>aldostéronémie</w:t>
      </w:r>
      <w:proofErr w:type="spellEnd"/>
      <w:r w:rsidRPr="00B5106A">
        <w:rPr>
          <w:rFonts w:eastAsiaTheme="minorEastAsia" w:cs="Times New Roman"/>
          <w:color w:val="000000" w:themeColor="text1"/>
          <w:kern w:val="24"/>
          <w:sz w:val="24"/>
          <w:szCs w:val="24"/>
        </w:rPr>
        <w:t xml:space="preserve"> élevée et une activité rénine-plasmatique basse.</w:t>
      </w:r>
    </w:p>
    <w:p w:rsidR="00387B5E" w:rsidRPr="00387B5E" w:rsidRDefault="00387B5E" w:rsidP="00387B5E">
      <w:pPr>
        <w:rPr>
          <w:b/>
          <w:bCs/>
          <w:color w:val="FF0000"/>
          <w:sz w:val="32"/>
          <w:szCs w:val="32"/>
          <w:u w:val="single"/>
          <w:lang w:val="en-US"/>
        </w:rPr>
      </w:pPr>
    </w:p>
    <w:p w:rsidR="00BC33C0" w:rsidRPr="00BC33C0" w:rsidRDefault="00387B5E" w:rsidP="00875664">
      <w:pPr>
        <w:pStyle w:val="Paragraphedeliste"/>
        <w:numPr>
          <w:ilvl w:val="0"/>
          <w:numId w:val="25"/>
        </w:numPr>
        <w:rPr>
          <w:b/>
          <w:bCs/>
          <w:color w:val="FF0000"/>
          <w:sz w:val="32"/>
          <w:szCs w:val="32"/>
          <w:u w:val="single"/>
          <w:lang w:val="en-US"/>
        </w:rPr>
      </w:pPr>
      <w:r w:rsidRPr="00387B5E">
        <w:rPr>
          <w:b/>
          <w:bCs/>
          <w:color w:val="FF0000"/>
          <w:sz w:val="32"/>
          <w:szCs w:val="32"/>
          <w:u w:val="single"/>
          <w:lang w:val="en-US"/>
        </w:rPr>
        <w:t>Conclusion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BBF"/>
        <w:tblLook w:val="04A0" w:firstRow="1" w:lastRow="0" w:firstColumn="1" w:lastColumn="0" w:noHBand="0" w:noVBand="1"/>
      </w:tblPr>
      <w:tblGrid>
        <w:gridCol w:w="10456"/>
      </w:tblGrid>
      <w:tr w:rsidR="00BC33C0" w:rsidRPr="00051334" w:rsidTr="00070A7E">
        <w:tc>
          <w:tcPr>
            <w:tcW w:w="10456" w:type="dxa"/>
            <w:shd w:val="clear" w:color="auto" w:fill="FDEBBF"/>
          </w:tcPr>
          <w:p w:rsidR="00BC33C0" w:rsidRPr="00BC33C0" w:rsidRDefault="00BC33C0" w:rsidP="00BC33C0">
            <w:pPr>
              <w:tabs>
                <w:tab w:val="left" w:pos="1020"/>
              </w:tabs>
              <w:rPr>
                <w:b/>
                <w:bCs/>
                <w:sz w:val="26"/>
                <w:szCs w:val="26"/>
              </w:rPr>
            </w:pPr>
            <w:r w:rsidRPr="00BC33C0">
              <w:rPr>
                <w:b/>
                <w:bCs/>
                <w:sz w:val="26"/>
                <w:szCs w:val="26"/>
              </w:rPr>
              <w:t xml:space="preserve">La pathologie surrénalienne est fréquente. </w:t>
            </w:r>
          </w:p>
          <w:p w:rsidR="00BC33C0" w:rsidRPr="00BC33C0" w:rsidRDefault="00BC33C0" w:rsidP="00BC33C0">
            <w:pPr>
              <w:tabs>
                <w:tab w:val="left" w:pos="1020"/>
              </w:tabs>
              <w:rPr>
                <w:b/>
                <w:bCs/>
                <w:sz w:val="26"/>
                <w:szCs w:val="26"/>
              </w:rPr>
            </w:pPr>
            <w:r w:rsidRPr="00BC33C0">
              <w:rPr>
                <w:b/>
                <w:bCs/>
                <w:sz w:val="26"/>
                <w:szCs w:val="26"/>
              </w:rPr>
              <w:t>Son étude radiologique est basée sur le scanner en première intention pour le dépistage et l’analyse des lésions (coupes fines, densité spontanée, Wash-out) et l’IRM en deuxième  intention pour l’analyse des lésions (T2, in-out phase).</w:t>
            </w:r>
          </w:p>
          <w:p w:rsidR="00BC33C0" w:rsidRPr="00CD2D18" w:rsidRDefault="00BC33C0" w:rsidP="00BC33C0">
            <w:pPr>
              <w:tabs>
                <w:tab w:val="left" w:pos="1020"/>
              </w:tabs>
              <w:rPr>
                <w:b/>
                <w:bCs/>
                <w:sz w:val="26"/>
                <w:szCs w:val="26"/>
              </w:rPr>
            </w:pPr>
            <w:r w:rsidRPr="00BC33C0">
              <w:rPr>
                <w:b/>
                <w:bCs/>
                <w:sz w:val="26"/>
                <w:szCs w:val="26"/>
              </w:rPr>
              <w:t>Certaines lésions surrénaliennes peuvent être découvertes de façon fortuite lors d’un examen radiologique pour une pathologie non surrénalienne.</w:t>
            </w:r>
          </w:p>
        </w:tc>
      </w:tr>
    </w:tbl>
    <w:p w:rsidR="00BC33C0" w:rsidRDefault="00BC33C0" w:rsidP="00496234">
      <w:pPr>
        <w:rPr>
          <w:rFonts w:ascii="Segoe UI" w:hAnsi="Segoe UI" w:cs="Segoe UI"/>
          <w:b/>
          <w:bCs/>
          <w:color w:val="1C1E21"/>
          <w:sz w:val="24"/>
          <w:szCs w:val="24"/>
        </w:rPr>
      </w:pPr>
    </w:p>
    <w:p w:rsidR="00BC33C0" w:rsidRPr="00BC33C0" w:rsidRDefault="00BC33C0" w:rsidP="00BC33C0">
      <w:pPr>
        <w:jc w:val="right"/>
        <w:rPr>
          <w:rFonts w:ascii="Segoe UI" w:hAnsi="Segoe UI" w:cs="Segoe UI"/>
          <w:b/>
          <w:bCs/>
          <w:color w:val="1C1E21"/>
          <w:sz w:val="24"/>
          <w:szCs w:val="24"/>
        </w:rPr>
      </w:pPr>
      <w:r w:rsidRPr="006D73C8">
        <w:rPr>
          <w:rFonts w:ascii="Segoe UI" w:hAnsi="Segoe UI" w:cs="Segoe UI"/>
          <w:b/>
          <w:bCs/>
          <w:color w:val="1C1E21"/>
          <w:sz w:val="24"/>
          <w:szCs w:val="24"/>
        </w:rPr>
        <w:t xml:space="preserve">Dr. </w:t>
      </w:r>
      <w:r w:rsidRPr="00965F03">
        <w:rPr>
          <w:rFonts w:ascii="Segoe UI" w:hAnsi="Segoe UI" w:cs="Segoe UI"/>
          <w:b/>
          <w:bCs/>
          <w:color w:val="1C1E21"/>
          <w:sz w:val="24"/>
          <w:szCs w:val="24"/>
        </w:rPr>
        <w:t>SEGUENI</w:t>
      </w:r>
    </w:p>
    <w:sectPr w:rsidR="00BC33C0" w:rsidRPr="00BC33C0" w:rsidSect="00104E80">
      <w:headerReference w:type="default" r:id="rId38"/>
      <w:footerReference w:type="default" r:id="rId39"/>
      <w:pgSz w:w="11906" w:h="16838"/>
      <w:pgMar w:top="720" w:right="720" w:bottom="720" w:left="72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664" w:rsidRDefault="00875664" w:rsidP="00FE363A">
      <w:r>
        <w:separator/>
      </w:r>
    </w:p>
  </w:endnote>
  <w:endnote w:type="continuationSeparator" w:id="0">
    <w:p w:rsidR="00875664" w:rsidRDefault="00875664" w:rsidP="00FE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hruti">
    <w:panose1 w:val="020B0502040204020203"/>
    <w:charset w:val="00"/>
    <w:family w:val="swiss"/>
    <w:pitch w:val="variable"/>
    <w:sig w:usb0="0004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Shonar Bangla">
    <w:panose1 w:val="020B0502040204020203"/>
    <w:charset w:val="00"/>
    <w:family w:val="swiss"/>
    <w:pitch w:val="variable"/>
    <w:sig w:usb0="0001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282"/>
      <w:docPartObj>
        <w:docPartGallery w:val="Page Numbers (Bottom of Page)"/>
        <w:docPartUnique/>
      </w:docPartObj>
    </w:sdtPr>
    <w:sdtContent>
      <w:p w:rsidR="00B5106A" w:rsidRDefault="00B5106A">
        <w:pPr>
          <w:pStyle w:val="Pieddepage"/>
          <w:jc w:val="right"/>
        </w:pPr>
        <w:r>
          <w:rPr>
            <w:noProof/>
          </w:rPr>
          <w:fldChar w:fldCharType="begin"/>
        </w:r>
        <w:r>
          <w:rPr>
            <w:noProof/>
          </w:rPr>
          <w:instrText xml:space="preserve"> PAGE   \* MERGEFORMAT </w:instrText>
        </w:r>
        <w:r>
          <w:rPr>
            <w:noProof/>
          </w:rPr>
          <w:fldChar w:fldCharType="separate"/>
        </w:r>
        <w:r w:rsidR="00FA1C72">
          <w:rPr>
            <w:noProof/>
          </w:rPr>
          <w:t>1</w:t>
        </w:r>
        <w:r>
          <w:rPr>
            <w:noProof/>
          </w:rPr>
          <w:fldChar w:fldCharType="end"/>
        </w:r>
      </w:p>
    </w:sdtContent>
  </w:sdt>
  <w:p w:rsidR="00B5106A" w:rsidRDefault="00B5106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664" w:rsidRDefault="00875664" w:rsidP="00FE363A">
      <w:r>
        <w:separator/>
      </w:r>
    </w:p>
  </w:footnote>
  <w:footnote w:type="continuationSeparator" w:id="0">
    <w:p w:rsidR="00875664" w:rsidRDefault="00875664" w:rsidP="00FE3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ucida Bright" w:hAnsi="Lucida Bright" w:cstheme="majorBidi"/>
        <w:b/>
        <w:bCs/>
        <w:i/>
        <w:iCs/>
        <w:color w:val="0070C0"/>
        <w:sz w:val="18"/>
        <w:szCs w:val="18"/>
      </w:rPr>
      <w:alias w:val="Titre"/>
      <w:id w:val="411516672"/>
      <w:placeholder>
        <w:docPart w:val="219CEB240A9941FAA920B824DC9C366C"/>
      </w:placeholder>
      <w:dataBinding w:prefixMappings="xmlns:ns0='http://schemas.openxmlformats.org/package/2006/metadata/core-properties' xmlns:ns1='http://purl.org/dc/elements/1.1/'" w:xpath="/ns0:coreProperties[1]/ns1:title[1]" w:storeItemID="{6C3C8BC8-F283-45AE-878A-BAB7291924A1}"/>
      <w:text/>
    </w:sdtPr>
    <w:sdtContent>
      <w:p w:rsidR="00B5106A" w:rsidRPr="00C8799D" w:rsidRDefault="00B5106A" w:rsidP="00B40B1E">
        <w:pPr>
          <w:pStyle w:val="En-tte"/>
          <w:pBdr>
            <w:bottom w:val="thickThinSmallGap" w:sz="24" w:space="4" w:color="622423" w:themeColor="accent2" w:themeShade="7F"/>
          </w:pBdr>
          <w:jc w:val="left"/>
          <w:rPr>
            <w:rFonts w:ascii="Lucida Bright" w:eastAsiaTheme="minorEastAsia" w:hAnsi="Lucida Bright" w:cstheme="majorBidi"/>
            <w:b/>
            <w:bCs/>
            <w:i/>
            <w:iCs/>
            <w:color w:val="0070C0"/>
            <w:kern w:val="24"/>
            <w:sz w:val="18"/>
            <w:szCs w:val="18"/>
          </w:rPr>
        </w:pPr>
        <w:r w:rsidRPr="00B40B1E">
          <w:rPr>
            <w:rFonts w:ascii="Lucida Bright" w:hAnsi="Lucida Bright" w:cstheme="majorBidi"/>
            <w:b/>
            <w:bCs/>
            <w:i/>
            <w:iCs/>
            <w:color w:val="0070C0"/>
            <w:sz w:val="18"/>
            <w:szCs w:val="18"/>
          </w:rPr>
          <w:t xml:space="preserve">Unité d’enseignement intégrée 3 : Radiologie                       </w:t>
        </w:r>
        <w:r>
          <w:rPr>
            <w:rFonts w:ascii="Lucida Bright" w:hAnsi="Lucida Bright" w:cstheme="majorBidi"/>
            <w:b/>
            <w:bCs/>
            <w:i/>
            <w:iCs/>
            <w:color w:val="0070C0"/>
            <w:sz w:val="18"/>
            <w:szCs w:val="18"/>
          </w:rPr>
          <w:t xml:space="preserve">   </w:t>
        </w:r>
        <w:r w:rsidRPr="00B40B1E">
          <w:rPr>
            <w:rFonts w:ascii="Lucida Bright" w:hAnsi="Lucida Bright" w:cstheme="majorBidi"/>
            <w:b/>
            <w:bCs/>
            <w:i/>
            <w:iCs/>
            <w:color w:val="0070C0"/>
            <w:sz w:val="18"/>
            <w:szCs w:val="18"/>
          </w:rPr>
          <w:t>Imagerie hypothalamo-hypophysaire et des surrénales</w:t>
        </w:r>
      </w:p>
    </w:sdtContent>
  </w:sdt>
  <w:p w:rsidR="00B5106A" w:rsidRPr="00CD10AF" w:rsidRDefault="00B5106A" w:rsidP="00A14BC5">
    <w:pPr>
      <w:pStyle w:val="En-tte"/>
      <w:jc w:val="right"/>
      <w:rPr>
        <w:rFonts w:ascii="Candara" w:hAnsi="Candara" w:cs="Segoe UI Light"/>
        <w:b/>
        <w:bCs/>
        <w:i/>
        <w:iCs/>
        <w:color w:val="FF0000"/>
        <w:sz w:val="20"/>
        <w:szCs w:val="20"/>
      </w:rPr>
    </w:pPr>
    <w:r w:rsidRPr="00CD10AF">
      <w:rPr>
        <w:rFonts w:ascii="Candara" w:hAnsi="Candara" w:cs="Segoe UI Light"/>
        <w:b/>
        <w:bCs/>
        <w:i/>
        <w:iCs/>
        <w:color w:val="FF0000"/>
        <w:sz w:val="20"/>
        <w:szCs w:val="20"/>
      </w:rPr>
      <w:t xml:space="preserve"> Année universitaire 202</w:t>
    </w:r>
    <w:r>
      <w:rPr>
        <w:rFonts w:ascii="Candara" w:hAnsi="Candara" w:cs="Segoe UI Light"/>
        <w:b/>
        <w:bCs/>
        <w:i/>
        <w:iCs/>
        <w:color w:val="FF0000"/>
        <w:sz w:val="20"/>
        <w:szCs w:val="20"/>
      </w:rPr>
      <w:t>1</w:t>
    </w:r>
    <w:r w:rsidRPr="00CD10AF">
      <w:rPr>
        <w:rFonts w:ascii="Candara" w:hAnsi="Candara" w:cs="Segoe UI Light"/>
        <w:b/>
        <w:bCs/>
        <w:i/>
        <w:iCs/>
        <w:color w:val="FF0000"/>
        <w:sz w:val="20"/>
        <w:szCs w:val="20"/>
      </w:rPr>
      <w:t>/202</w:t>
    </w:r>
    <w:r>
      <w:rPr>
        <w:rFonts w:ascii="Candara" w:hAnsi="Candara" w:cs="Segoe UI Light"/>
        <w:b/>
        <w:bCs/>
        <w:i/>
        <w:iCs/>
        <w:color w:val="FF0000"/>
        <w:sz w:val="20"/>
        <w:szCs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6CBA"/>
    <w:multiLevelType w:val="hybridMultilevel"/>
    <w:tmpl w:val="748491B0"/>
    <w:lvl w:ilvl="0" w:tplc="BFF21B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B676E8"/>
    <w:multiLevelType w:val="hybridMultilevel"/>
    <w:tmpl w:val="E2F45188"/>
    <w:lvl w:ilvl="0" w:tplc="52586AD0">
      <w:start w:val="1"/>
      <w:numFmt w:val="decimal"/>
      <w:lvlText w:val="%1-"/>
      <w:lvlJc w:val="left"/>
      <w:pPr>
        <w:ind w:left="928" w:hanging="360"/>
      </w:pPr>
      <w:rPr>
        <w:rFonts w:hint="default"/>
        <w:b/>
        <w:i/>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
    <w:nsid w:val="04D20E5B"/>
    <w:multiLevelType w:val="hybridMultilevel"/>
    <w:tmpl w:val="79DA3C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88732E"/>
    <w:multiLevelType w:val="hybridMultilevel"/>
    <w:tmpl w:val="0AA83D88"/>
    <w:lvl w:ilvl="0" w:tplc="E15E7F44">
      <w:start w:val="1"/>
      <w:numFmt w:val="decimal"/>
      <w:lvlText w:val="%1-"/>
      <w:lvlJc w:val="left"/>
      <w:pPr>
        <w:tabs>
          <w:tab w:val="num" w:pos="720"/>
        </w:tabs>
        <w:ind w:left="720" w:hanging="360"/>
      </w:pPr>
      <w:rPr>
        <w:rFonts w:ascii="Times New Roman" w:eastAsiaTheme="minorHAnsi" w:hAnsi="Times New Roman" w:cs="Times New Roman"/>
      </w:rPr>
    </w:lvl>
    <w:lvl w:ilvl="1" w:tplc="2B6054B8">
      <w:start w:val="1"/>
      <w:numFmt w:val="bullet"/>
      <w:lvlText w:val=""/>
      <w:lvlJc w:val="left"/>
      <w:pPr>
        <w:tabs>
          <w:tab w:val="num" w:pos="1440"/>
        </w:tabs>
        <w:ind w:left="1440" w:hanging="360"/>
      </w:pPr>
      <w:rPr>
        <w:rFonts w:ascii="Wingdings 3" w:hAnsi="Wingdings 3" w:hint="default"/>
      </w:rPr>
    </w:lvl>
    <w:lvl w:ilvl="2" w:tplc="A7980920">
      <w:start w:val="1"/>
      <w:numFmt w:val="bullet"/>
      <w:lvlText w:val=""/>
      <w:lvlJc w:val="left"/>
      <w:pPr>
        <w:tabs>
          <w:tab w:val="num" w:pos="2160"/>
        </w:tabs>
        <w:ind w:left="2160" w:hanging="360"/>
      </w:pPr>
      <w:rPr>
        <w:rFonts w:ascii="Wingdings 3" w:hAnsi="Wingdings 3" w:hint="default"/>
      </w:rPr>
    </w:lvl>
    <w:lvl w:ilvl="3" w:tplc="6A20EDDC">
      <w:start w:val="1"/>
      <w:numFmt w:val="bullet"/>
      <w:lvlText w:val=""/>
      <w:lvlJc w:val="left"/>
      <w:pPr>
        <w:tabs>
          <w:tab w:val="num" w:pos="2880"/>
        </w:tabs>
        <w:ind w:left="2880" w:hanging="360"/>
      </w:pPr>
      <w:rPr>
        <w:rFonts w:ascii="Wingdings 3" w:hAnsi="Wingdings 3" w:hint="default"/>
      </w:rPr>
    </w:lvl>
    <w:lvl w:ilvl="4" w:tplc="A630FE76">
      <w:start w:val="1"/>
      <w:numFmt w:val="bullet"/>
      <w:lvlText w:val=""/>
      <w:lvlJc w:val="left"/>
      <w:pPr>
        <w:tabs>
          <w:tab w:val="num" w:pos="3600"/>
        </w:tabs>
        <w:ind w:left="3600" w:hanging="360"/>
      </w:pPr>
      <w:rPr>
        <w:rFonts w:ascii="Wingdings 3" w:hAnsi="Wingdings 3" w:hint="default"/>
      </w:rPr>
    </w:lvl>
    <w:lvl w:ilvl="5" w:tplc="BAB44312">
      <w:start w:val="1"/>
      <w:numFmt w:val="bullet"/>
      <w:lvlText w:val=""/>
      <w:lvlJc w:val="left"/>
      <w:pPr>
        <w:tabs>
          <w:tab w:val="num" w:pos="4320"/>
        </w:tabs>
        <w:ind w:left="4320" w:hanging="360"/>
      </w:pPr>
      <w:rPr>
        <w:rFonts w:ascii="Wingdings 3" w:hAnsi="Wingdings 3" w:hint="default"/>
      </w:rPr>
    </w:lvl>
    <w:lvl w:ilvl="6" w:tplc="9C8C0FF0">
      <w:start w:val="1"/>
      <w:numFmt w:val="bullet"/>
      <w:lvlText w:val=""/>
      <w:lvlJc w:val="left"/>
      <w:pPr>
        <w:tabs>
          <w:tab w:val="num" w:pos="5040"/>
        </w:tabs>
        <w:ind w:left="5040" w:hanging="360"/>
      </w:pPr>
      <w:rPr>
        <w:rFonts w:ascii="Wingdings 3" w:hAnsi="Wingdings 3" w:hint="default"/>
      </w:rPr>
    </w:lvl>
    <w:lvl w:ilvl="7" w:tplc="F132D4CE">
      <w:start w:val="1"/>
      <w:numFmt w:val="bullet"/>
      <w:lvlText w:val=""/>
      <w:lvlJc w:val="left"/>
      <w:pPr>
        <w:tabs>
          <w:tab w:val="num" w:pos="5760"/>
        </w:tabs>
        <w:ind w:left="5760" w:hanging="360"/>
      </w:pPr>
      <w:rPr>
        <w:rFonts w:ascii="Wingdings 3" w:hAnsi="Wingdings 3" w:hint="default"/>
      </w:rPr>
    </w:lvl>
    <w:lvl w:ilvl="8" w:tplc="A00EC790">
      <w:start w:val="1"/>
      <w:numFmt w:val="bullet"/>
      <w:lvlText w:val=""/>
      <w:lvlJc w:val="left"/>
      <w:pPr>
        <w:tabs>
          <w:tab w:val="num" w:pos="6480"/>
        </w:tabs>
        <w:ind w:left="6480" w:hanging="360"/>
      </w:pPr>
      <w:rPr>
        <w:rFonts w:ascii="Wingdings 3" w:hAnsi="Wingdings 3" w:hint="default"/>
      </w:rPr>
    </w:lvl>
  </w:abstractNum>
  <w:abstractNum w:abstractNumId="4">
    <w:nsid w:val="10257F0E"/>
    <w:multiLevelType w:val="hybridMultilevel"/>
    <w:tmpl w:val="BB86B246"/>
    <w:lvl w:ilvl="0" w:tplc="288862E8">
      <w:numFmt w:val="bullet"/>
      <w:lvlText w:val="-"/>
      <w:lvlJc w:val="left"/>
      <w:pPr>
        <w:ind w:left="360" w:hanging="360"/>
      </w:pPr>
      <w:rPr>
        <w:rFonts w:ascii="Cambria" w:eastAsiaTheme="minorHAnsi"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96328B7"/>
    <w:multiLevelType w:val="hybridMultilevel"/>
    <w:tmpl w:val="63A8A15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AC40CF2"/>
    <w:multiLevelType w:val="hybridMultilevel"/>
    <w:tmpl w:val="9384B442"/>
    <w:lvl w:ilvl="0" w:tplc="15D26B94">
      <w:start w:val="1"/>
      <w:numFmt w:val="upperRoman"/>
      <w:lvlText w:val="%1."/>
      <w:lvlJc w:val="right"/>
      <w:pPr>
        <w:ind w:left="862"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nsid w:val="1C214677"/>
    <w:multiLevelType w:val="hybridMultilevel"/>
    <w:tmpl w:val="10EA45EE"/>
    <w:lvl w:ilvl="0" w:tplc="040C0013">
      <w:start w:val="1"/>
      <w:numFmt w:val="upperRoman"/>
      <w:lvlText w:val="%1."/>
      <w:lvlJc w:val="right"/>
      <w:pPr>
        <w:ind w:left="720" w:hanging="360"/>
      </w:pPr>
    </w:lvl>
    <w:lvl w:ilvl="1" w:tplc="2A242FA8">
      <w:start w:val="1"/>
      <w:numFmt w:val="decimal"/>
      <w:lvlText w:val="%2-"/>
      <w:lvlJc w:val="left"/>
      <w:pPr>
        <w:ind w:left="1440" w:hanging="360"/>
      </w:pPr>
      <w:rPr>
        <w:rFonts w:hint="default"/>
        <w: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E2696F"/>
    <w:multiLevelType w:val="hybridMultilevel"/>
    <w:tmpl w:val="2BA826D2"/>
    <w:lvl w:ilvl="0" w:tplc="040C0001">
      <w:start w:val="1"/>
      <w:numFmt w:val="bullet"/>
      <w:lvlText w:val=""/>
      <w:lvlJc w:val="left"/>
      <w:pPr>
        <w:ind w:left="360" w:hanging="360"/>
      </w:pPr>
      <w:rPr>
        <w:rFonts w:ascii="Symbol" w:hAnsi="Symbol"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710384B"/>
    <w:multiLevelType w:val="hybridMultilevel"/>
    <w:tmpl w:val="2B84BD84"/>
    <w:lvl w:ilvl="0" w:tplc="71924E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6E2053"/>
    <w:multiLevelType w:val="hybridMultilevel"/>
    <w:tmpl w:val="9C063176"/>
    <w:lvl w:ilvl="0" w:tplc="040C000F">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
    <w:nsid w:val="305D1E71"/>
    <w:multiLevelType w:val="hybridMultilevel"/>
    <w:tmpl w:val="05667C8E"/>
    <w:lvl w:ilvl="0" w:tplc="6622AFA6">
      <w:start w:val="179"/>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F32604"/>
    <w:multiLevelType w:val="hybridMultilevel"/>
    <w:tmpl w:val="D9F29C86"/>
    <w:lvl w:ilvl="0" w:tplc="288862E8">
      <w:numFmt w:val="bullet"/>
      <w:lvlText w:val="-"/>
      <w:lvlJc w:val="left"/>
      <w:pPr>
        <w:ind w:left="360" w:hanging="360"/>
      </w:pPr>
      <w:rPr>
        <w:rFonts w:ascii="Cambria" w:eastAsiaTheme="minorHAnsi" w:hAnsi="Cambri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22A3B46"/>
    <w:multiLevelType w:val="hybridMultilevel"/>
    <w:tmpl w:val="61347106"/>
    <w:lvl w:ilvl="0" w:tplc="288862E8">
      <w:numFmt w:val="bullet"/>
      <w:lvlText w:val="-"/>
      <w:lvlJc w:val="left"/>
      <w:pPr>
        <w:ind w:left="360" w:hanging="360"/>
      </w:pPr>
      <w:rPr>
        <w:rFonts w:ascii="Cambria" w:eastAsiaTheme="minorHAnsi"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27D3515"/>
    <w:multiLevelType w:val="multilevel"/>
    <w:tmpl w:val="2C3EC3FA"/>
    <w:lvl w:ilvl="0">
      <w:start w:val="1"/>
      <w:numFmt w:val="decimal"/>
      <w:lvlText w:val="%1."/>
      <w:lvlJc w:val="left"/>
      <w:pPr>
        <w:ind w:left="928"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768" w:hanging="1440"/>
      </w:pPr>
      <w:rPr>
        <w:rFonts w:hint="default"/>
      </w:rPr>
    </w:lvl>
    <w:lvl w:ilvl="6">
      <w:start w:val="1"/>
      <w:numFmt w:val="decimal"/>
      <w:isLgl/>
      <w:lvlText w:val="%1.%2.%3.%4.%5.%6.%7."/>
      <w:lvlJc w:val="left"/>
      <w:pPr>
        <w:ind w:left="2920" w:hanging="1440"/>
      </w:pPr>
      <w:rPr>
        <w:rFonts w:hint="default"/>
      </w:rPr>
    </w:lvl>
    <w:lvl w:ilvl="7">
      <w:start w:val="1"/>
      <w:numFmt w:val="decimal"/>
      <w:isLgl/>
      <w:lvlText w:val="%1.%2.%3.%4.%5.%6.%7.%8."/>
      <w:lvlJc w:val="left"/>
      <w:pPr>
        <w:ind w:left="3432" w:hanging="1800"/>
      </w:pPr>
      <w:rPr>
        <w:rFonts w:hint="default"/>
      </w:rPr>
    </w:lvl>
    <w:lvl w:ilvl="8">
      <w:start w:val="1"/>
      <w:numFmt w:val="decimal"/>
      <w:isLgl/>
      <w:lvlText w:val="%1.%2.%3.%4.%5.%6.%7.%8.%9."/>
      <w:lvlJc w:val="left"/>
      <w:pPr>
        <w:ind w:left="3584" w:hanging="1800"/>
      </w:pPr>
      <w:rPr>
        <w:rFonts w:hint="default"/>
      </w:rPr>
    </w:lvl>
  </w:abstractNum>
  <w:abstractNum w:abstractNumId="15">
    <w:nsid w:val="367A1A88"/>
    <w:multiLevelType w:val="hybridMultilevel"/>
    <w:tmpl w:val="78BC2162"/>
    <w:lvl w:ilvl="0" w:tplc="12C6BDB6">
      <w:start w:val="1"/>
      <w:numFmt w:val="upperRoman"/>
      <w:lvlText w:val="%1."/>
      <w:lvlJc w:val="right"/>
      <w:pPr>
        <w:ind w:left="720" w:hanging="360"/>
      </w:pPr>
      <w:rPr>
        <w:rFonts w:hint="default"/>
        <w:b w:val="0"/>
        <w:color w:val="C0000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3986D44"/>
    <w:multiLevelType w:val="hybridMultilevel"/>
    <w:tmpl w:val="119A9526"/>
    <w:lvl w:ilvl="0" w:tplc="3EB2AD42">
      <w:start w:val="1"/>
      <w:numFmt w:val="bullet"/>
      <w:lvlText w:val="-"/>
      <w:lvlJc w:val="left"/>
      <w:pPr>
        <w:tabs>
          <w:tab w:val="num" w:pos="720"/>
        </w:tabs>
        <w:ind w:left="720" w:hanging="360"/>
      </w:pPr>
      <w:rPr>
        <w:rFonts w:ascii="Times New Roman" w:hAnsi="Times New Roman" w:hint="default"/>
      </w:rPr>
    </w:lvl>
    <w:lvl w:ilvl="1" w:tplc="3D7058D2" w:tentative="1">
      <w:start w:val="1"/>
      <w:numFmt w:val="bullet"/>
      <w:lvlText w:val="-"/>
      <w:lvlJc w:val="left"/>
      <w:pPr>
        <w:tabs>
          <w:tab w:val="num" w:pos="1440"/>
        </w:tabs>
        <w:ind w:left="1440" w:hanging="360"/>
      </w:pPr>
      <w:rPr>
        <w:rFonts w:ascii="Times New Roman" w:hAnsi="Times New Roman" w:hint="default"/>
      </w:rPr>
    </w:lvl>
    <w:lvl w:ilvl="2" w:tplc="D54A1E14" w:tentative="1">
      <w:start w:val="1"/>
      <w:numFmt w:val="bullet"/>
      <w:lvlText w:val="-"/>
      <w:lvlJc w:val="left"/>
      <w:pPr>
        <w:tabs>
          <w:tab w:val="num" w:pos="2160"/>
        </w:tabs>
        <w:ind w:left="2160" w:hanging="360"/>
      </w:pPr>
      <w:rPr>
        <w:rFonts w:ascii="Times New Roman" w:hAnsi="Times New Roman" w:hint="default"/>
      </w:rPr>
    </w:lvl>
    <w:lvl w:ilvl="3" w:tplc="59FECB2E" w:tentative="1">
      <w:start w:val="1"/>
      <w:numFmt w:val="bullet"/>
      <w:lvlText w:val="-"/>
      <w:lvlJc w:val="left"/>
      <w:pPr>
        <w:tabs>
          <w:tab w:val="num" w:pos="2880"/>
        </w:tabs>
        <w:ind w:left="2880" w:hanging="360"/>
      </w:pPr>
      <w:rPr>
        <w:rFonts w:ascii="Times New Roman" w:hAnsi="Times New Roman" w:hint="default"/>
      </w:rPr>
    </w:lvl>
    <w:lvl w:ilvl="4" w:tplc="535207DE" w:tentative="1">
      <w:start w:val="1"/>
      <w:numFmt w:val="bullet"/>
      <w:lvlText w:val="-"/>
      <w:lvlJc w:val="left"/>
      <w:pPr>
        <w:tabs>
          <w:tab w:val="num" w:pos="3600"/>
        </w:tabs>
        <w:ind w:left="3600" w:hanging="360"/>
      </w:pPr>
      <w:rPr>
        <w:rFonts w:ascii="Times New Roman" w:hAnsi="Times New Roman" w:hint="default"/>
      </w:rPr>
    </w:lvl>
    <w:lvl w:ilvl="5" w:tplc="24868FEE" w:tentative="1">
      <w:start w:val="1"/>
      <w:numFmt w:val="bullet"/>
      <w:lvlText w:val="-"/>
      <w:lvlJc w:val="left"/>
      <w:pPr>
        <w:tabs>
          <w:tab w:val="num" w:pos="4320"/>
        </w:tabs>
        <w:ind w:left="4320" w:hanging="360"/>
      </w:pPr>
      <w:rPr>
        <w:rFonts w:ascii="Times New Roman" w:hAnsi="Times New Roman" w:hint="default"/>
      </w:rPr>
    </w:lvl>
    <w:lvl w:ilvl="6" w:tplc="1B6A3516" w:tentative="1">
      <w:start w:val="1"/>
      <w:numFmt w:val="bullet"/>
      <w:lvlText w:val="-"/>
      <w:lvlJc w:val="left"/>
      <w:pPr>
        <w:tabs>
          <w:tab w:val="num" w:pos="5040"/>
        </w:tabs>
        <w:ind w:left="5040" w:hanging="360"/>
      </w:pPr>
      <w:rPr>
        <w:rFonts w:ascii="Times New Roman" w:hAnsi="Times New Roman" w:hint="default"/>
      </w:rPr>
    </w:lvl>
    <w:lvl w:ilvl="7" w:tplc="FDDA44B2" w:tentative="1">
      <w:start w:val="1"/>
      <w:numFmt w:val="bullet"/>
      <w:lvlText w:val="-"/>
      <w:lvlJc w:val="left"/>
      <w:pPr>
        <w:tabs>
          <w:tab w:val="num" w:pos="5760"/>
        </w:tabs>
        <w:ind w:left="5760" w:hanging="360"/>
      </w:pPr>
      <w:rPr>
        <w:rFonts w:ascii="Times New Roman" w:hAnsi="Times New Roman" w:hint="default"/>
      </w:rPr>
    </w:lvl>
    <w:lvl w:ilvl="8" w:tplc="ABC29E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A7C4722"/>
    <w:multiLevelType w:val="hybridMultilevel"/>
    <w:tmpl w:val="F4BA1478"/>
    <w:lvl w:ilvl="0" w:tplc="D06AEC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5F580B"/>
    <w:multiLevelType w:val="hybridMultilevel"/>
    <w:tmpl w:val="BED464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39078AC"/>
    <w:multiLevelType w:val="hybridMultilevel"/>
    <w:tmpl w:val="F4A4F0C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5B8660CB"/>
    <w:multiLevelType w:val="hybridMultilevel"/>
    <w:tmpl w:val="48EAA1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CF617A2"/>
    <w:multiLevelType w:val="hybridMultilevel"/>
    <w:tmpl w:val="E648ED2A"/>
    <w:lvl w:ilvl="0" w:tplc="DFC29036">
      <w:start w:val="1"/>
      <w:numFmt w:val="lowerLetter"/>
      <w:lvlText w:val="%1-"/>
      <w:lvlJc w:val="left"/>
      <w:pPr>
        <w:ind w:left="927" w:hanging="360"/>
      </w:pPr>
      <w:rPr>
        <w:b/>
        <w:i/>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2">
    <w:nsid w:val="5F977A5F"/>
    <w:multiLevelType w:val="hybridMultilevel"/>
    <w:tmpl w:val="633C7E9C"/>
    <w:lvl w:ilvl="0" w:tplc="318416B4">
      <w:start w:val="3"/>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36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62034A8D"/>
    <w:multiLevelType w:val="hybridMultilevel"/>
    <w:tmpl w:val="743203DC"/>
    <w:lvl w:ilvl="0" w:tplc="2B6054B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24C1EF5"/>
    <w:multiLevelType w:val="hybridMultilevel"/>
    <w:tmpl w:val="FE860B90"/>
    <w:lvl w:ilvl="0" w:tplc="2A242FA8">
      <w:start w:val="1"/>
      <w:numFmt w:val="decimal"/>
      <w:lvlText w:val="%1-"/>
      <w:lvlJc w:val="left"/>
      <w:pPr>
        <w:ind w:left="502" w:hanging="360"/>
      </w:pPr>
      <w:rPr>
        <w:rFonts w:hint="default"/>
        <w:b/>
        <w:i/>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1353"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25">
    <w:nsid w:val="7269778B"/>
    <w:multiLevelType w:val="hybridMultilevel"/>
    <w:tmpl w:val="CF2ED1B2"/>
    <w:lvl w:ilvl="0" w:tplc="C5083CB8">
      <w:start w:val="1"/>
      <w:numFmt w:val="decimal"/>
      <w:lvlText w:val="%1-"/>
      <w:lvlJc w:val="left"/>
      <w:pPr>
        <w:ind w:left="928"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C6455C2"/>
    <w:multiLevelType w:val="hybridMultilevel"/>
    <w:tmpl w:val="765AF8BA"/>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D5E456C"/>
    <w:multiLevelType w:val="hybridMultilevel"/>
    <w:tmpl w:val="099CF726"/>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7EBB2F41"/>
    <w:multiLevelType w:val="hybridMultilevel"/>
    <w:tmpl w:val="12DA7F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EE56C06"/>
    <w:multiLevelType w:val="hybridMultilevel"/>
    <w:tmpl w:val="F2FC4B82"/>
    <w:lvl w:ilvl="0" w:tplc="6622AFA6">
      <w:start w:val="179"/>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15"/>
  </w:num>
  <w:num w:numId="2">
    <w:abstractNumId w:val="6"/>
  </w:num>
  <w:num w:numId="3">
    <w:abstractNumId w:val="7"/>
  </w:num>
  <w:num w:numId="4">
    <w:abstractNumId w:val="4"/>
  </w:num>
  <w:num w:numId="5">
    <w:abstractNumId w:val="14"/>
  </w:num>
  <w:num w:numId="6">
    <w:abstractNumId w:val="10"/>
  </w:num>
  <w:num w:numId="7">
    <w:abstractNumId w:val="12"/>
  </w:num>
  <w:num w:numId="8">
    <w:abstractNumId w:val="13"/>
  </w:num>
  <w:num w:numId="9">
    <w:abstractNumId w:val="29"/>
  </w:num>
  <w:num w:numId="10">
    <w:abstractNumId w:val="8"/>
  </w:num>
  <w:num w:numId="11">
    <w:abstractNumId w:val="2"/>
  </w:num>
  <w:num w:numId="12">
    <w:abstractNumId w:val="18"/>
  </w:num>
  <w:num w:numId="13">
    <w:abstractNumId w:val="26"/>
  </w:num>
  <w:num w:numId="14">
    <w:abstractNumId w:val="22"/>
    <w:lvlOverride w:ilvl="0"/>
    <w:lvlOverride w:ilvl="1"/>
    <w:lvlOverride w:ilvl="2"/>
    <w:lvlOverride w:ilvl="3"/>
    <w:lvlOverride w:ilvl="4"/>
    <w:lvlOverride w:ilvl="5"/>
    <w:lvlOverride w:ilvl="6"/>
    <w:lvlOverride w:ilvl="7"/>
    <w:lvlOverride w:ilvl="8"/>
  </w:num>
  <w:num w:numId="15">
    <w:abstractNumId w:val="3"/>
    <w:lvlOverride w:ilvl="0">
      <w:startOverride w:val="1"/>
    </w:lvlOverride>
    <w:lvlOverride w:ilvl="1"/>
    <w:lvlOverride w:ilvl="2"/>
    <w:lvlOverride w:ilvl="3"/>
    <w:lvlOverride w:ilvl="4"/>
    <w:lvlOverride w:ilvl="5"/>
    <w:lvlOverride w:ilvl="6"/>
    <w:lvlOverride w:ilvl="7"/>
    <w:lvlOverride w:ilvl="8"/>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7"/>
  </w:num>
  <w:num w:numId="19">
    <w:abstractNumId w:val="5"/>
  </w:num>
  <w:num w:numId="20">
    <w:abstractNumId w:val="11"/>
  </w:num>
  <w:num w:numId="21">
    <w:abstractNumId w:val="23"/>
  </w:num>
  <w:num w:numId="22">
    <w:abstractNumId w:val="1"/>
  </w:num>
  <w:num w:numId="23">
    <w:abstractNumId w:val="25"/>
  </w:num>
  <w:num w:numId="24">
    <w:abstractNumId w:val="19"/>
  </w:num>
  <w:num w:numId="25">
    <w:abstractNumId w:val="9"/>
  </w:num>
  <w:num w:numId="26">
    <w:abstractNumId w:val="0"/>
  </w:num>
  <w:num w:numId="27">
    <w:abstractNumId w:val="20"/>
  </w:num>
  <w:num w:numId="28">
    <w:abstractNumId w:val="17"/>
  </w:num>
  <w:num w:numId="29">
    <w:abstractNumId w:val="16"/>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ar-DZ"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442C"/>
    <w:rsid w:val="000020B5"/>
    <w:rsid w:val="0000249B"/>
    <w:rsid w:val="00002529"/>
    <w:rsid w:val="000034B2"/>
    <w:rsid w:val="000102C0"/>
    <w:rsid w:val="0001255E"/>
    <w:rsid w:val="00012EF8"/>
    <w:rsid w:val="0001306D"/>
    <w:rsid w:val="00014821"/>
    <w:rsid w:val="00015266"/>
    <w:rsid w:val="0001773A"/>
    <w:rsid w:val="00020FD3"/>
    <w:rsid w:val="000251E4"/>
    <w:rsid w:val="0003402E"/>
    <w:rsid w:val="000348B6"/>
    <w:rsid w:val="00034E95"/>
    <w:rsid w:val="000376A1"/>
    <w:rsid w:val="00041C89"/>
    <w:rsid w:val="000450E5"/>
    <w:rsid w:val="00046AB1"/>
    <w:rsid w:val="000503B5"/>
    <w:rsid w:val="00050C02"/>
    <w:rsid w:val="000512C7"/>
    <w:rsid w:val="00051334"/>
    <w:rsid w:val="00053BA4"/>
    <w:rsid w:val="00053E5B"/>
    <w:rsid w:val="000544EF"/>
    <w:rsid w:val="00054B48"/>
    <w:rsid w:val="00057519"/>
    <w:rsid w:val="000612AA"/>
    <w:rsid w:val="00061E1B"/>
    <w:rsid w:val="00070001"/>
    <w:rsid w:val="00070736"/>
    <w:rsid w:val="00072F69"/>
    <w:rsid w:val="000734BB"/>
    <w:rsid w:val="00074664"/>
    <w:rsid w:val="0007556B"/>
    <w:rsid w:val="0007721E"/>
    <w:rsid w:val="000825BF"/>
    <w:rsid w:val="0008260D"/>
    <w:rsid w:val="0008690C"/>
    <w:rsid w:val="000913C8"/>
    <w:rsid w:val="00092225"/>
    <w:rsid w:val="000943C5"/>
    <w:rsid w:val="00094E3F"/>
    <w:rsid w:val="0009605E"/>
    <w:rsid w:val="000A0906"/>
    <w:rsid w:val="000A14C4"/>
    <w:rsid w:val="000A19F7"/>
    <w:rsid w:val="000A252F"/>
    <w:rsid w:val="000A530D"/>
    <w:rsid w:val="000A633C"/>
    <w:rsid w:val="000A6DCC"/>
    <w:rsid w:val="000B1E28"/>
    <w:rsid w:val="000B1EC1"/>
    <w:rsid w:val="000B2972"/>
    <w:rsid w:val="000B3DD6"/>
    <w:rsid w:val="000B48D2"/>
    <w:rsid w:val="000C0DA2"/>
    <w:rsid w:val="000C1F93"/>
    <w:rsid w:val="000C2D22"/>
    <w:rsid w:val="000C3530"/>
    <w:rsid w:val="000C52B4"/>
    <w:rsid w:val="000D3B25"/>
    <w:rsid w:val="000D44C9"/>
    <w:rsid w:val="000D754A"/>
    <w:rsid w:val="000E31FE"/>
    <w:rsid w:val="000E3B69"/>
    <w:rsid w:val="000E6E71"/>
    <w:rsid w:val="000F4D45"/>
    <w:rsid w:val="000F4E15"/>
    <w:rsid w:val="000F6C0A"/>
    <w:rsid w:val="00104E80"/>
    <w:rsid w:val="0010772A"/>
    <w:rsid w:val="00107C2C"/>
    <w:rsid w:val="0011136C"/>
    <w:rsid w:val="00112CD8"/>
    <w:rsid w:val="0011425B"/>
    <w:rsid w:val="001159A8"/>
    <w:rsid w:val="00115D6A"/>
    <w:rsid w:val="001175F0"/>
    <w:rsid w:val="00117A97"/>
    <w:rsid w:val="00117C19"/>
    <w:rsid w:val="00124E8C"/>
    <w:rsid w:val="001313F1"/>
    <w:rsid w:val="00133226"/>
    <w:rsid w:val="0013414B"/>
    <w:rsid w:val="0013642C"/>
    <w:rsid w:val="00140038"/>
    <w:rsid w:val="00140D5E"/>
    <w:rsid w:val="001412B7"/>
    <w:rsid w:val="001413DE"/>
    <w:rsid w:val="0014329F"/>
    <w:rsid w:val="00146041"/>
    <w:rsid w:val="0015024F"/>
    <w:rsid w:val="00151EDC"/>
    <w:rsid w:val="0016089D"/>
    <w:rsid w:val="001616B2"/>
    <w:rsid w:val="00164481"/>
    <w:rsid w:val="001655BA"/>
    <w:rsid w:val="00165B86"/>
    <w:rsid w:val="00170BD9"/>
    <w:rsid w:val="001715EF"/>
    <w:rsid w:val="00175662"/>
    <w:rsid w:val="0018031D"/>
    <w:rsid w:val="00181B02"/>
    <w:rsid w:val="00181D90"/>
    <w:rsid w:val="001833C8"/>
    <w:rsid w:val="00183E35"/>
    <w:rsid w:val="00187C22"/>
    <w:rsid w:val="00195D93"/>
    <w:rsid w:val="001A1E65"/>
    <w:rsid w:val="001A2B20"/>
    <w:rsid w:val="001A3D4F"/>
    <w:rsid w:val="001A65E9"/>
    <w:rsid w:val="001A6F3A"/>
    <w:rsid w:val="001B181B"/>
    <w:rsid w:val="001B35D2"/>
    <w:rsid w:val="001B3992"/>
    <w:rsid w:val="001B4A02"/>
    <w:rsid w:val="001B7C0A"/>
    <w:rsid w:val="001C05AC"/>
    <w:rsid w:val="001C0966"/>
    <w:rsid w:val="001C4A2F"/>
    <w:rsid w:val="001C54A0"/>
    <w:rsid w:val="001C591A"/>
    <w:rsid w:val="001D0E99"/>
    <w:rsid w:val="001D12D4"/>
    <w:rsid w:val="001D29D6"/>
    <w:rsid w:val="001D39ED"/>
    <w:rsid w:val="001D6A3E"/>
    <w:rsid w:val="001D7021"/>
    <w:rsid w:val="001D72C9"/>
    <w:rsid w:val="001E355B"/>
    <w:rsid w:val="001E76A9"/>
    <w:rsid w:val="001F0085"/>
    <w:rsid w:val="001F576A"/>
    <w:rsid w:val="00202BBF"/>
    <w:rsid w:val="002039A0"/>
    <w:rsid w:val="00203E0D"/>
    <w:rsid w:val="00204DB6"/>
    <w:rsid w:val="00204F82"/>
    <w:rsid w:val="0020689D"/>
    <w:rsid w:val="002103E6"/>
    <w:rsid w:val="00210F9D"/>
    <w:rsid w:val="0021168F"/>
    <w:rsid w:val="0021474D"/>
    <w:rsid w:val="00220241"/>
    <w:rsid w:val="002233B6"/>
    <w:rsid w:val="002244C9"/>
    <w:rsid w:val="00227C51"/>
    <w:rsid w:val="00232F62"/>
    <w:rsid w:val="00233393"/>
    <w:rsid w:val="00234635"/>
    <w:rsid w:val="00243A10"/>
    <w:rsid w:val="00243EDD"/>
    <w:rsid w:val="002463F8"/>
    <w:rsid w:val="00246BDF"/>
    <w:rsid w:val="002521FC"/>
    <w:rsid w:val="00252942"/>
    <w:rsid w:val="00253E1D"/>
    <w:rsid w:val="002541E1"/>
    <w:rsid w:val="00260FE1"/>
    <w:rsid w:val="0026285D"/>
    <w:rsid w:val="00263D3D"/>
    <w:rsid w:val="00265276"/>
    <w:rsid w:val="00267883"/>
    <w:rsid w:val="0027347C"/>
    <w:rsid w:val="00273BAD"/>
    <w:rsid w:val="00274455"/>
    <w:rsid w:val="002757FF"/>
    <w:rsid w:val="0027599D"/>
    <w:rsid w:val="0027640B"/>
    <w:rsid w:val="00276608"/>
    <w:rsid w:val="00277B1F"/>
    <w:rsid w:val="00281065"/>
    <w:rsid w:val="002819A4"/>
    <w:rsid w:val="00283176"/>
    <w:rsid w:val="00283960"/>
    <w:rsid w:val="00283F25"/>
    <w:rsid w:val="00285B7F"/>
    <w:rsid w:val="0028781C"/>
    <w:rsid w:val="00287CFC"/>
    <w:rsid w:val="00290289"/>
    <w:rsid w:val="00291D0D"/>
    <w:rsid w:val="00293713"/>
    <w:rsid w:val="0029400C"/>
    <w:rsid w:val="002A021D"/>
    <w:rsid w:val="002A0EAE"/>
    <w:rsid w:val="002A258E"/>
    <w:rsid w:val="002A2B83"/>
    <w:rsid w:val="002A332A"/>
    <w:rsid w:val="002A4314"/>
    <w:rsid w:val="002B71B8"/>
    <w:rsid w:val="002C0C4A"/>
    <w:rsid w:val="002C3862"/>
    <w:rsid w:val="002C4639"/>
    <w:rsid w:val="002C5DB0"/>
    <w:rsid w:val="002C702C"/>
    <w:rsid w:val="002D2540"/>
    <w:rsid w:val="002D7C9F"/>
    <w:rsid w:val="002E2127"/>
    <w:rsid w:val="002E23C6"/>
    <w:rsid w:val="002E5CFA"/>
    <w:rsid w:val="002E5DCF"/>
    <w:rsid w:val="002F3296"/>
    <w:rsid w:val="003005EB"/>
    <w:rsid w:val="00300DA4"/>
    <w:rsid w:val="00301195"/>
    <w:rsid w:val="00302815"/>
    <w:rsid w:val="00304C66"/>
    <w:rsid w:val="00307C09"/>
    <w:rsid w:val="00311471"/>
    <w:rsid w:val="0031408D"/>
    <w:rsid w:val="003204E1"/>
    <w:rsid w:val="00321766"/>
    <w:rsid w:val="0032277D"/>
    <w:rsid w:val="00322A4F"/>
    <w:rsid w:val="00322F2A"/>
    <w:rsid w:val="00324B04"/>
    <w:rsid w:val="00331F73"/>
    <w:rsid w:val="003332F5"/>
    <w:rsid w:val="003356A8"/>
    <w:rsid w:val="00336619"/>
    <w:rsid w:val="003369D9"/>
    <w:rsid w:val="00337DED"/>
    <w:rsid w:val="00341011"/>
    <w:rsid w:val="003410B9"/>
    <w:rsid w:val="00344E5A"/>
    <w:rsid w:val="00345364"/>
    <w:rsid w:val="00350BAE"/>
    <w:rsid w:val="0035153B"/>
    <w:rsid w:val="00352005"/>
    <w:rsid w:val="00353A9A"/>
    <w:rsid w:val="00355533"/>
    <w:rsid w:val="003561C6"/>
    <w:rsid w:val="003567FD"/>
    <w:rsid w:val="00356DEF"/>
    <w:rsid w:val="00357CE9"/>
    <w:rsid w:val="00361CB4"/>
    <w:rsid w:val="00364A7A"/>
    <w:rsid w:val="00371249"/>
    <w:rsid w:val="00371AEF"/>
    <w:rsid w:val="0037217E"/>
    <w:rsid w:val="00373660"/>
    <w:rsid w:val="00374853"/>
    <w:rsid w:val="00374A0D"/>
    <w:rsid w:val="0037680D"/>
    <w:rsid w:val="00376AAB"/>
    <w:rsid w:val="00377CF9"/>
    <w:rsid w:val="00386773"/>
    <w:rsid w:val="00387B5E"/>
    <w:rsid w:val="00390AB2"/>
    <w:rsid w:val="00392541"/>
    <w:rsid w:val="00392AC1"/>
    <w:rsid w:val="00395D4B"/>
    <w:rsid w:val="0039723A"/>
    <w:rsid w:val="003A0C9B"/>
    <w:rsid w:val="003A2020"/>
    <w:rsid w:val="003A23F8"/>
    <w:rsid w:val="003A556F"/>
    <w:rsid w:val="003A7A23"/>
    <w:rsid w:val="003B0433"/>
    <w:rsid w:val="003B170E"/>
    <w:rsid w:val="003B1F74"/>
    <w:rsid w:val="003B2764"/>
    <w:rsid w:val="003B4B92"/>
    <w:rsid w:val="003B5264"/>
    <w:rsid w:val="003B5650"/>
    <w:rsid w:val="003C0604"/>
    <w:rsid w:val="003C225F"/>
    <w:rsid w:val="003C2A6D"/>
    <w:rsid w:val="003C74A8"/>
    <w:rsid w:val="003D1AB1"/>
    <w:rsid w:val="003D1B46"/>
    <w:rsid w:val="003D2059"/>
    <w:rsid w:val="003D3A9F"/>
    <w:rsid w:val="003D4FD5"/>
    <w:rsid w:val="003D51E5"/>
    <w:rsid w:val="003D6EBF"/>
    <w:rsid w:val="003D6FFC"/>
    <w:rsid w:val="003D7961"/>
    <w:rsid w:val="003E2CD6"/>
    <w:rsid w:val="003E3E2B"/>
    <w:rsid w:val="003E3EC0"/>
    <w:rsid w:val="003E4A62"/>
    <w:rsid w:val="003E5857"/>
    <w:rsid w:val="003E6010"/>
    <w:rsid w:val="003E659D"/>
    <w:rsid w:val="003E67CF"/>
    <w:rsid w:val="003F0189"/>
    <w:rsid w:val="003F2CAA"/>
    <w:rsid w:val="003F380A"/>
    <w:rsid w:val="003F3A53"/>
    <w:rsid w:val="003F49CD"/>
    <w:rsid w:val="003F6FAD"/>
    <w:rsid w:val="00401A2F"/>
    <w:rsid w:val="00402F4F"/>
    <w:rsid w:val="0040535D"/>
    <w:rsid w:val="00405506"/>
    <w:rsid w:val="00405ABF"/>
    <w:rsid w:val="00410411"/>
    <w:rsid w:val="00411827"/>
    <w:rsid w:val="0041576E"/>
    <w:rsid w:val="004172AF"/>
    <w:rsid w:val="00417C61"/>
    <w:rsid w:val="00420613"/>
    <w:rsid w:val="004207E7"/>
    <w:rsid w:val="00420C18"/>
    <w:rsid w:val="00421E55"/>
    <w:rsid w:val="004249A5"/>
    <w:rsid w:val="00424A63"/>
    <w:rsid w:val="00424ED1"/>
    <w:rsid w:val="00426099"/>
    <w:rsid w:val="00427AF6"/>
    <w:rsid w:val="00431631"/>
    <w:rsid w:val="00431BE0"/>
    <w:rsid w:val="0043352D"/>
    <w:rsid w:val="00434EFB"/>
    <w:rsid w:val="004365F1"/>
    <w:rsid w:val="00442D8D"/>
    <w:rsid w:val="004448FE"/>
    <w:rsid w:val="00445ECC"/>
    <w:rsid w:val="00453778"/>
    <w:rsid w:val="00455B5A"/>
    <w:rsid w:val="0046177C"/>
    <w:rsid w:val="00463555"/>
    <w:rsid w:val="0046616C"/>
    <w:rsid w:val="00466324"/>
    <w:rsid w:val="00466C34"/>
    <w:rsid w:val="00470095"/>
    <w:rsid w:val="00473484"/>
    <w:rsid w:val="00474823"/>
    <w:rsid w:val="00477F94"/>
    <w:rsid w:val="00486584"/>
    <w:rsid w:val="00490D50"/>
    <w:rsid w:val="004929DC"/>
    <w:rsid w:val="00492E6E"/>
    <w:rsid w:val="004936C7"/>
    <w:rsid w:val="00494E7B"/>
    <w:rsid w:val="00496234"/>
    <w:rsid w:val="004968A1"/>
    <w:rsid w:val="00497279"/>
    <w:rsid w:val="00497B88"/>
    <w:rsid w:val="004A407B"/>
    <w:rsid w:val="004C0896"/>
    <w:rsid w:val="004C43A6"/>
    <w:rsid w:val="004C60E9"/>
    <w:rsid w:val="004C7F2D"/>
    <w:rsid w:val="004D0FF4"/>
    <w:rsid w:val="004D2354"/>
    <w:rsid w:val="004D306D"/>
    <w:rsid w:val="004D55CC"/>
    <w:rsid w:val="004D731B"/>
    <w:rsid w:val="004E774A"/>
    <w:rsid w:val="004F23FA"/>
    <w:rsid w:val="004F6B83"/>
    <w:rsid w:val="004F795A"/>
    <w:rsid w:val="00501E8F"/>
    <w:rsid w:val="00502102"/>
    <w:rsid w:val="00502C83"/>
    <w:rsid w:val="00504393"/>
    <w:rsid w:val="00507F9E"/>
    <w:rsid w:val="00512ED2"/>
    <w:rsid w:val="00523B0D"/>
    <w:rsid w:val="005241F7"/>
    <w:rsid w:val="0052536D"/>
    <w:rsid w:val="00525507"/>
    <w:rsid w:val="00526C8C"/>
    <w:rsid w:val="0053158D"/>
    <w:rsid w:val="00531BBA"/>
    <w:rsid w:val="005324DF"/>
    <w:rsid w:val="00533BBB"/>
    <w:rsid w:val="00537196"/>
    <w:rsid w:val="00542596"/>
    <w:rsid w:val="00542C13"/>
    <w:rsid w:val="00542F02"/>
    <w:rsid w:val="005438DC"/>
    <w:rsid w:val="00547261"/>
    <w:rsid w:val="005526E6"/>
    <w:rsid w:val="0055303F"/>
    <w:rsid w:val="00553177"/>
    <w:rsid w:val="005533F7"/>
    <w:rsid w:val="0055442C"/>
    <w:rsid w:val="00554D1C"/>
    <w:rsid w:val="00562220"/>
    <w:rsid w:val="00563130"/>
    <w:rsid w:val="005661B0"/>
    <w:rsid w:val="00570BA4"/>
    <w:rsid w:val="005710D0"/>
    <w:rsid w:val="0057238E"/>
    <w:rsid w:val="00573B4E"/>
    <w:rsid w:val="00573E05"/>
    <w:rsid w:val="0057475F"/>
    <w:rsid w:val="00575D06"/>
    <w:rsid w:val="00575D08"/>
    <w:rsid w:val="00577850"/>
    <w:rsid w:val="005803CA"/>
    <w:rsid w:val="005852C2"/>
    <w:rsid w:val="00586239"/>
    <w:rsid w:val="005904BB"/>
    <w:rsid w:val="00592CCC"/>
    <w:rsid w:val="00593747"/>
    <w:rsid w:val="00593862"/>
    <w:rsid w:val="0059470E"/>
    <w:rsid w:val="005A511C"/>
    <w:rsid w:val="005B6326"/>
    <w:rsid w:val="005B73C0"/>
    <w:rsid w:val="005B75B5"/>
    <w:rsid w:val="005C2AD7"/>
    <w:rsid w:val="005C4906"/>
    <w:rsid w:val="005D034A"/>
    <w:rsid w:val="005D1292"/>
    <w:rsid w:val="005D4C72"/>
    <w:rsid w:val="005F24C6"/>
    <w:rsid w:val="005F3230"/>
    <w:rsid w:val="005F3815"/>
    <w:rsid w:val="005F3C0D"/>
    <w:rsid w:val="005F408F"/>
    <w:rsid w:val="005F52C8"/>
    <w:rsid w:val="0060355B"/>
    <w:rsid w:val="00612662"/>
    <w:rsid w:val="0061522E"/>
    <w:rsid w:val="00615A5A"/>
    <w:rsid w:val="00617C0E"/>
    <w:rsid w:val="006205A2"/>
    <w:rsid w:val="00620EAD"/>
    <w:rsid w:val="00627F81"/>
    <w:rsid w:val="006317EF"/>
    <w:rsid w:val="006321DF"/>
    <w:rsid w:val="00632467"/>
    <w:rsid w:val="00633962"/>
    <w:rsid w:val="00634C3A"/>
    <w:rsid w:val="00636B69"/>
    <w:rsid w:val="00640122"/>
    <w:rsid w:val="00641126"/>
    <w:rsid w:val="006417F6"/>
    <w:rsid w:val="00647CE3"/>
    <w:rsid w:val="00652488"/>
    <w:rsid w:val="006534DB"/>
    <w:rsid w:val="00654569"/>
    <w:rsid w:val="00656588"/>
    <w:rsid w:val="00656732"/>
    <w:rsid w:val="006571FD"/>
    <w:rsid w:val="0066115E"/>
    <w:rsid w:val="0066587A"/>
    <w:rsid w:val="00665B3C"/>
    <w:rsid w:val="00666280"/>
    <w:rsid w:val="00667850"/>
    <w:rsid w:val="00670E86"/>
    <w:rsid w:val="00672263"/>
    <w:rsid w:val="00673EDD"/>
    <w:rsid w:val="00675093"/>
    <w:rsid w:val="00681C7C"/>
    <w:rsid w:val="006829B0"/>
    <w:rsid w:val="00682A7A"/>
    <w:rsid w:val="00682D05"/>
    <w:rsid w:val="0068371F"/>
    <w:rsid w:val="00687150"/>
    <w:rsid w:val="006874C9"/>
    <w:rsid w:val="006944D7"/>
    <w:rsid w:val="006956F7"/>
    <w:rsid w:val="006965DD"/>
    <w:rsid w:val="00696EF3"/>
    <w:rsid w:val="00697C72"/>
    <w:rsid w:val="00697CD3"/>
    <w:rsid w:val="006A0819"/>
    <w:rsid w:val="006A1811"/>
    <w:rsid w:val="006A3BC0"/>
    <w:rsid w:val="006A482D"/>
    <w:rsid w:val="006A66D2"/>
    <w:rsid w:val="006B150D"/>
    <w:rsid w:val="006B30C9"/>
    <w:rsid w:val="006B3AD9"/>
    <w:rsid w:val="006B453C"/>
    <w:rsid w:val="006B4C8C"/>
    <w:rsid w:val="006C205F"/>
    <w:rsid w:val="006C6503"/>
    <w:rsid w:val="006C6FC0"/>
    <w:rsid w:val="006C7666"/>
    <w:rsid w:val="006C7CB7"/>
    <w:rsid w:val="006D019D"/>
    <w:rsid w:val="006D207C"/>
    <w:rsid w:val="006D3D4A"/>
    <w:rsid w:val="006D572A"/>
    <w:rsid w:val="006D73C8"/>
    <w:rsid w:val="006E347D"/>
    <w:rsid w:val="006E3B43"/>
    <w:rsid w:val="006E6548"/>
    <w:rsid w:val="006F0115"/>
    <w:rsid w:val="006F0D0C"/>
    <w:rsid w:val="006F1645"/>
    <w:rsid w:val="006F240C"/>
    <w:rsid w:val="006F2C5D"/>
    <w:rsid w:val="006F39C3"/>
    <w:rsid w:val="006F7CD4"/>
    <w:rsid w:val="0070486D"/>
    <w:rsid w:val="00710097"/>
    <w:rsid w:val="007124FA"/>
    <w:rsid w:val="007146FA"/>
    <w:rsid w:val="00722557"/>
    <w:rsid w:val="007231E9"/>
    <w:rsid w:val="00727114"/>
    <w:rsid w:val="0073041F"/>
    <w:rsid w:val="00732CEB"/>
    <w:rsid w:val="00733041"/>
    <w:rsid w:val="00741081"/>
    <w:rsid w:val="00742DB5"/>
    <w:rsid w:val="00745A6E"/>
    <w:rsid w:val="007531E3"/>
    <w:rsid w:val="00753CFD"/>
    <w:rsid w:val="007576B9"/>
    <w:rsid w:val="00757B40"/>
    <w:rsid w:val="00760740"/>
    <w:rsid w:val="007660FC"/>
    <w:rsid w:val="007664DC"/>
    <w:rsid w:val="00770BA7"/>
    <w:rsid w:val="00770E05"/>
    <w:rsid w:val="00772AD5"/>
    <w:rsid w:val="007743C0"/>
    <w:rsid w:val="007758A9"/>
    <w:rsid w:val="00780029"/>
    <w:rsid w:val="00783F9B"/>
    <w:rsid w:val="00785DE9"/>
    <w:rsid w:val="00787A90"/>
    <w:rsid w:val="00790278"/>
    <w:rsid w:val="007906B2"/>
    <w:rsid w:val="007907F0"/>
    <w:rsid w:val="00795612"/>
    <w:rsid w:val="007959C9"/>
    <w:rsid w:val="007976A4"/>
    <w:rsid w:val="007A0222"/>
    <w:rsid w:val="007A7764"/>
    <w:rsid w:val="007B09A4"/>
    <w:rsid w:val="007B10B6"/>
    <w:rsid w:val="007B2087"/>
    <w:rsid w:val="007B307C"/>
    <w:rsid w:val="007B3FD7"/>
    <w:rsid w:val="007B5C9E"/>
    <w:rsid w:val="007C45AA"/>
    <w:rsid w:val="007D11E8"/>
    <w:rsid w:val="007D1D81"/>
    <w:rsid w:val="007E170C"/>
    <w:rsid w:val="007E2B9C"/>
    <w:rsid w:val="007E316D"/>
    <w:rsid w:val="007F3E6F"/>
    <w:rsid w:val="007F4F5D"/>
    <w:rsid w:val="00801A43"/>
    <w:rsid w:val="00802B63"/>
    <w:rsid w:val="00804B2B"/>
    <w:rsid w:val="00806EA0"/>
    <w:rsid w:val="00815D2F"/>
    <w:rsid w:val="00816561"/>
    <w:rsid w:val="00816C7E"/>
    <w:rsid w:val="00816D39"/>
    <w:rsid w:val="00817550"/>
    <w:rsid w:val="00820FEF"/>
    <w:rsid w:val="0082284A"/>
    <w:rsid w:val="008228E6"/>
    <w:rsid w:val="00822E22"/>
    <w:rsid w:val="00823986"/>
    <w:rsid w:val="00825A82"/>
    <w:rsid w:val="00825DFC"/>
    <w:rsid w:val="00827BFB"/>
    <w:rsid w:val="00827D40"/>
    <w:rsid w:val="00831425"/>
    <w:rsid w:val="008318BB"/>
    <w:rsid w:val="008376BE"/>
    <w:rsid w:val="0084054F"/>
    <w:rsid w:val="00840A51"/>
    <w:rsid w:val="00843985"/>
    <w:rsid w:val="00845D89"/>
    <w:rsid w:val="0084717C"/>
    <w:rsid w:val="00847332"/>
    <w:rsid w:val="00852BAF"/>
    <w:rsid w:val="008559F1"/>
    <w:rsid w:val="00866E89"/>
    <w:rsid w:val="00867BC7"/>
    <w:rsid w:val="00873E3E"/>
    <w:rsid w:val="00874173"/>
    <w:rsid w:val="00875664"/>
    <w:rsid w:val="00876014"/>
    <w:rsid w:val="00877298"/>
    <w:rsid w:val="00877EE0"/>
    <w:rsid w:val="00880627"/>
    <w:rsid w:val="00881C9C"/>
    <w:rsid w:val="00883B44"/>
    <w:rsid w:val="0088500B"/>
    <w:rsid w:val="00885038"/>
    <w:rsid w:val="008865AA"/>
    <w:rsid w:val="008876FF"/>
    <w:rsid w:val="00890BCC"/>
    <w:rsid w:val="00891D3D"/>
    <w:rsid w:val="008923D9"/>
    <w:rsid w:val="008928F2"/>
    <w:rsid w:val="00893596"/>
    <w:rsid w:val="0089395E"/>
    <w:rsid w:val="00893B4D"/>
    <w:rsid w:val="008A1B0D"/>
    <w:rsid w:val="008A32AA"/>
    <w:rsid w:val="008A3EDF"/>
    <w:rsid w:val="008B1336"/>
    <w:rsid w:val="008B1869"/>
    <w:rsid w:val="008B53CF"/>
    <w:rsid w:val="008C054D"/>
    <w:rsid w:val="008C1D29"/>
    <w:rsid w:val="008C2FFA"/>
    <w:rsid w:val="008C4658"/>
    <w:rsid w:val="008C6606"/>
    <w:rsid w:val="008C7B79"/>
    <w:rsid w:val="008D00FB"/>
    <w:rsid w:val="008D081E"/>
    <w:rsid w:val="008D0AB9"/>
    <w:rsid w:val="008D1BFD"/>
    <w:rsid w:val="008D4036"/>
    <w:rsid w:val="008D58B9"/>
    <w:rsid w:val="008E32E4"/>
    <w:rsid w:val="008E5081"/>
    <w:rsid w:val="008E550B"/>
    <w:rsid w:val="008E5575"/>
    <w:rsid w:val="008E739D"/>
    <w:rsid w:val="008F0020"/>
    <w:rsid w:val="008F0D6F"/>
    <w:rsid w:val="008F19D3"/>
    <w:rsid w:val="008F517D"/>
    <w:rsid w:val="00902534"/>
    <w:rsid w:val="00904699"/>
    <w:rsid w:val="0090538F"/>
    <w:rsid w:val="00906339"/>
    <w:rsid w:val="009131D8"/>
    <w:rsid w:val="00916249"/>
    <w:rsid w:val="009166C2"/>
    <w:rsid w:val="009172C2"/>
    <w:rsid w:val="00922607"/>
    <w:rsid w:val="00922829"/>
    <w:rsid w:val="00923167"/>
    <w:rsid w:val="00923E8E"/>
    <w:rsid w:val="00924C20"/>
    <w:rsid w:val="00925BA0"/>
    <w:rsid w:val="00926D3D"/>
    <w:rsid w:val="0093064F"/>
    <w:rsid w:val="00931F70"/>
    <w:rsid w:val="00933135"/>
    <w:rsid w:val="009359DD"/>
    <w:rsid w:val="0093760E"/>
    <w:rsid w:val="00940288"/>
    <w:rsid w:val="00944593"/>
    <w:rsid w:val="009460D8"/>
    <w:rsid w:val="0094615B"/>
    <w:rsid w:val="00947BDA"/>
    <w:rsid w:val="00954951"/>
    <w:rsid w:val="00956477"/>
    <w:rsid w:val="00961094"/>
    <w:rsid w:val="0096134D"/>
    <w:rsid w:val="009617BB"/>
    <w:rsid w:val="00963FAA"/>
    <w:rsid w:val="009651EE"/>
    <w:rsid w:val="00965F03"/>
    <w:rsid w:val="009727D9"/>
    <w:rsid w:val="00980C65"/>
    <w:rsid w:val="009822C2"/>
    <w:rsid w:val="00983832"/>
    <w:rsid w:val="009847BF"/>
    <w:rsid w:val="0099042C"/>
    <w:rsid w:val="0099265B"/>
    <w:rsid w:val="0099424E"/>
    <w:rsid w:val="00996AF7"/>
    <w:rsid w:val="009A0A3E"/>
    <w:rsid w:val="009A22CA"/>
    <w:rsid w:val="009A45C3"/>
    <w:rsid w:val="009B178F"/>
    <w:rsid w:val="009B3F1C"/>
    <w:rsid w:val="009B54ED"/>
    <w:rsid w:val="009B5ED7"/>
    <w:rsid w:val="009B5FD5"/>
    <w:rsid w:val="009B636B"/>
    <w:rsid w:val="009B7501"/>
    <w:rsid w:val="009C0EF9"/>
    <w:rsid w:val="009C3FBF"/>
    <w:rsid w:val="009D0C4D"/>
    <w:rsid w:val="009E16E4"/>
    <w:rsid w:val="009E66C4"/>
    <w:rsid w:val="009E6F71"/>
    <w:rsid w:val="009F0030"/>
    <w:rsid w:val="009F163F"/>
    <w:rsid w:val="009F4790"/>
    <w:rsid w:val="009F4C05"/>
    <w:rsid w:val="009F53E1"/>
    <w:rsid w:val="00A04AE9"/>
    <w:rsid w:val="00A04E71"/>
    <w:rsid w:val="00A05DB3"/>
    <w:rsid w:val="00A063FA"/>
    <w:rsid w:val="00A136E9"/>
    <w:rsid w:val="00A14BC5"/>
    <w:rsid w:val="00A14EEC"/>
    <w:rsid w:val="00A22067"/>
    <w:rsid w:val="00A22590"/>
    <w:rsid w:val="00A24A03"/>
    <w:rsid w:val="00A24D48"/>
    <w:rsid w:val="00A257D2"/>
    <w:rsid w:val="00A3029C"/>
    <w:rsid w:val="00A311F3"/>
    <w:rsid w:val="00A3145E"/>
    <w:rsid w:val="00A322DF"/>
    <w:rsid w:val="00A3427C"/>
    <w:rsid w:val="00A34B30"/>
    <w:rsid w:val="00A37633"/>
    <w:rsid w:val="00A37813"/>
    <w:rsid w:val="00A4152F"/>
    <w:rsid w:val="00A430F3"/>
    <w:rsid w:val="00A446A1"/>
    <w:rsid w:val="00A53F8F"/>
    <w:rsid w:val="00A567B8"/>
    <w:rsid w:val="00A57794"/>
    <w:rsid w:val="00A5783A"/>
    <w:rsid w:val="00A6001C"/>
    <w:rsid w:val="00A65562"/>
    <w:rsid w:val="00A679B5"/>
    <w:rsid w:val="00A72F09"/>
    <w:rsid w:val="00A739C9"/>
    <w:rsid w:val="00A73F8B"/>
    <w:rsid w:val="00A7464A"/>
    <w:rsid w:val="00A74787"/>
    <w:rsid w:val="00A7702D"/>
    <w:rsid w:val="00A84322"/>
    <w:rsid w:val="00A84507"/>
    <w:rsid w:val="00A861DB"/>
    <w:rsid w:val="00A87ADE"/>
    <w:rsid w:val="00A87FCF"/>
    <w:rsid w:val="00A90AC7"/>
    <w:rsid w:val="00A94E48"/>
    <w:rsid w:val="00A96BED"/>
    <w:rsid w:val="00AA114F"/>
    <w:rsid w:val="00AA2B24"/>
    <w:rsid w:val="00AA6A5E"/>
    <w:rsid w:val="00AA7955"/>
    <w:rsid w:val="00AA7FBB"/>
    <w:rsid w:val="00AB0C91"/>
    <w:rsid w:val="00AB1A49"/>
    <w:rsid w:val="00AB3ED4"/>
    <w:rsid w:val="00AB45B5"/>
    <w:rsid w:val="00AC5AFE"/>
    <w:rsid w:val="00AD08FA"/>
    <w:rsid w:val="00AD665C"/>
    <w:rsid w:val="00AE02D4"/>
    <w:rsid w:val="00AE0EE2"/>
    <w:rsid w:val="00AE133E"/>
    <w:rsid w:val="00AE5367"/>
    <w:rsid w:val="00AE5D80"/>
    <w:rsid w:val="00AE5F08"/>
    <w:rsid w:val="00AE67F2"/>
    <w:rsid w:val="00AF1AE1"/>
    <w:rsid w:val="00AF1C85"/>
    <w:rsid w:val="00AF29D5"/>
    <w:rsid w:val="00AF3829"/>
    <w:rsid w:val="00AF4C2D"/>
    <w:rsid w:val="00B00996"/>
    <w:rsid w:val="00B01236"/>
    <w:rsid w:val="00B06A71"/>
    <w:rsid w:val="00B10AA6"/>
    <w:rsid w:val="00B112A9"/>
    <w:rsid w:val="00B116C4"/>
    <w:rsid w:val="00B117B4"/>
    <w:rsid w:val="00B1294E"/>
    <w:rsid w:val="00B14CC7"/>
    <w:rsid w:val="00B1588B"/>
    <w:rsid w:val="00B17627"/>
    <w:rsid w:val="00B17FF3"/>
    <w:rsid w:val="00B205F3"/>
    <w:rsid w:val="00B20DCB"/>
    <w:rsid w:val="00B25253"/>
    <w:rsid w:val="00B32CBD"/>
    <w:rsid w:val="00B334D7"/>
    <w:rsid w:val="00B337E4"/>
    <w:rsid w:val="00B339E1"/>
    <w:rsid w:val="00B361B6"/>
    <w:rsid w:val="00B36AAB"/>
    <w:rsid w:val="00B36FB0"/>
    <w:rsid w:val="00B40081"/>
    <w:rsid w:val="00B40B1E"/>
    <w:rsid w:val="00B442C7"/>
    <w:rsid w:val="00B5106A"/>
    <w:rsid w:val="00B550EC"/>
    <w:rsid w:val="00B56EA7"/>
    <w:rsid w:val="00B57653"/>
    <w:rsid w:val="00B606E8"/>
    <w:rsid w:val="00B6257F"/>
    <w:rsid w:val="00B629BD"/>
    <w:rsid w:val="00B63665"/>
    <w:rsid w:val="00B64104"/>
    <w:rsid w:val="00B67BDC"/>
    <w:rsid w:val="00B70BCD"/>
    <w:rsid w:val="00B712B3"/>
    <w:rsid w:val="00B7391D"/>
    <w:rsid w:val="00B74EAD"/>
    <w:rsid w:val="00B76D2E"/>
    <w:rsid w:val="00B7716E"/>
    <w:rsid w:val="00B77DB7"/>
    <w:rsid w:val="00B843A8"/>
    <w:rsid w:val="00B847BC"/>
    <w:rsid w:val="00B94DD9"/>
    <w:rsid w:val="00B95719"/>
    <w:rsid w:val="00B9609B"/>
    <w:rsid w:val="00B97027"/>
    <w:rsid w:val="00B97A97"/>
    <w:rsid w:val="00B97D0B"/>
    <w:rsid w:val="00BA714E"/>
    <w:rsid w:val="00BA71BC"/>
    <w:rsid w:val="00BA79F7"/>
    <w:rsid w:val="00BB0ABC"/>
    <w:rsid w:val="00BB2B6C"/>
    <w:rsid w:val="00BB5385"/>
    <w:rsid w:val="00BB614C"/>
    <w:rsid w:val="00BC33C0"/>
    <w:rsid w:val="00BC48CF"/>
    <w:rsid w:val="00BC6CAF"/>
    <w:rsid w:val="00BD0BA8"/>
    <w:rsid w:val="00BD5393"/>
    <w:rsid w:val="00BD6D56"/>
    <w:rsid w:val="00BD6FD8"/>
    <w:rsid w:val="00BE01E0"/>
    <w:rsid w:val="00BE04CE"/>
    <w:rsid w:val="00BE2A46"/>
    <w:rsid w:val="00BF29D9"/>
    <w:rsid w:val="00BF3EC5"/>
    <w:rsid w:val="00BF4831"/>
    <w:rsid w:val="00C046AF"/>
    <w:rsid w:val="00C04A4F"/>
    <w:rsid w:val="00C0522C"/>
    <w:rsid w:val="00C137C4"/>
    <w:rsid w:val="00C161A6"/>
    <w:rsid w:val="00C1792C"/>
    <w:rsid w:val="00C201CA"/>
    <w:rsid w:val="00C20BB1"/>
    <w:rsid w:val="00C21B2D"/>
    <w:rsid w:val="00C24962"/>
    <w:rsid w:val="00C27942"/>
    <w:rsid w:val="00C34C94"/>
    <w:rsid w:val="00C360FF"/>
    <w:rsid w:val="00C40FCD"/>
    <w:rsid w:val="00C411A6"/>
    <w:rsid w:val="00C413C6"/>
    <w:rsid w:val="00C41546"/>
    <w:rsid w:val="00C42BC2"/>
    <w:rsid w:val="00C45355"/>
    <w:rsid w:val="00C511CA"/>
    <w:rsid w:val="00C53FD4"/>
    <w:rsid w:val="00C55F92"/>
    <w:rsid w:val="00C60358"/>
    <w:rsid w:val="00C62B62"/>
    <w:rsid w:val="00C708CD"/>
    <w:rsid w:val="00C73871"/>
    <w:rsid w:val="00C75222"/>
    <w:rsid w:val="00C76353"/>
    <w:rsid w:val="00C76B49"/>
    <w:rsid w:val="00C818B6"/>
    <w:rsid w:val="00C86CA9"/>
    <w:rsid w:val="00C87788"/>
    <w:rsid w:val="00C8799D"/>
    <w:rsid w:val="00C87FA3"/>
    <w:rsid w:val="00C91DB2"/>
    <w:rsid w:val="00C96651"/>
    <w:rsid w:val="00CA1B7A"/>
    <w:rsid w:val="00CA1E1C"/>
    <w:rsid w:val="00CA2379"/>
    <w:rsid w:val="00CA24CD"/>
    <w:rsid w:val="00CA2723"/>
    <w:rsid w:val="00CA3924"/>
    <w:rsid w:val="00CA56B0"/>
    <w:rsid w:val="00CB11B0"/>
    <w:rsid w:val="00CB4A84"/>
    <w:rsid w:val="00CB60A8"/>
    <w:rsid w:val="00CC1008"/>
    <w:rsid w:val="00CC1D73"/>
    <w:rsid w:val="00CC354F"/>
    <w:rsid w:val="00CC5221"/>
    <w:rsid w:val="00CD10AF"/>
    <w:rsid w:val="00CD1332"/>
    <w:rsid w:val="00CD2B41"/>
    <w:rsid w:val="00CD2D18"/>
    <w:rsid w:val="00CD46FB"/>
    <w:rsid w:val="00CD4D85"/>
    <w:rsid w:val="00CD6C5D"/>
    <w:rsid w:val="00CD748D"/>
    <w:rsid w:val="00CD7634"/>
    <w:rsid w:val="00CE0015"/>
    <w:rsid w:val="00CE2B29"/>
    <w:rsid w:val="00CE7B29"/>
    <w:rsid w:val="00CF558B"/>
    <w:rsid w:val="00D00FB0"/>
    <w:rsid w:val="00D0576A"/>
    <w:rsid w:val="00D05FD9"/>
    <w:rsid w:val="00D06F95"/>
    <w:rsid w:val="00D115C8"/>
    <w:rsid w:val="00D11BDE"/>
    <w:rsid w:val="00D131F1"/>
    <w:rsid w:val="00D20867"/>
    <w:rsid w:val="00D2476B"/>
    <w:rsid w:val="00D24F82"/>
    <w:rsid w:val="00D2506D"/>
    <w:rsid w:val="00D26C2E"/>
    <w:rsid w:val="00D30163"/>
    <w:rsid w:val="00D33298"/>
    <w:rsid w:val="00D36E1B"/>
    <w:rsid w:val="00D55B88"/>
    <w:rsid w:val="00D56809"/>
    <w:rsid w:val="00D5717E"/>
    <w:rsid w:val="00D5791E"/>
    <w:rsid w:val="00D64094"/>
    <w:rsid w:val="00D64260"/>
    <w:rsid w:val="00D65601"/>
    <w:rsid w:val="00D71ABB"/>
    <w:rsid w:val="00D721B6"/>
    <w:rsid w:val="00D7251D"/>
    <w:rsid w:val="00D72EAA"/>
    <w:rsid w:val="00D74FC7"/>
    <w:rsid w:val="00D750E4"/>
    <w:rsid w:val="00D77817"/>
    <w:rsid w:val="00D800E2"/>
    <w:rsid w:val="00D8066D"/>
    <w:rsid w:val="00D80A2D"/>
    <w:rsid w:val="00D81575"/>
    <w:rsid w:val="00D82DE0"/>
    <w:rsid w:val="00D908C8"/>
    <w:rsid w:val="00D92A53"/>
    <w:rsid w:val="00D93BFA"/>
    <w:rsid w:val="00D943B4"/>
    <w:rsid w:val="00D95B1B"/>
    <w:rsid w:val="00D967B4"/>
    <w:rsid w:val="00DA3FB7"/>
    <w:rsid w:val="00DA43EA"/>
    <w:rsid w:val="00DA4626"/>
    <w:rsid w:val="00DA5151"/>
    <w:rsid w:val="00DA56C6"/>
    <w:rsid w:val="00DA6F61"/>
    <w:rsid w:val="00DB2EBD"/>
    <w:rsid w:val="00DB3971"/>
    <w:rsid w:val="00DB4CCC"/>
    <w:rsid w:val="00DB5711"/>
    <w:rsid w:val="00DB71D4"/>
    <w:rsid w:val="00DC02A8"/>
    <w:rsid w:val="00DC15B9"/>
    <w:rsid w:val="00DC3431"/>
    <w:rsid w:val="00DC409E"/>
    <w:rsid w:val="00DC4436"/>
    <w:rsid w:val="00DC5D3A"/>
    <w:rsid w:val="00DC687F"/>
    <w:rsid w:val="00DC7CE9"/>
    <w:rsid w:val="00DD1412"/>
    <w:rsid w:val="00DE1BDF"/>
    <w:rsid w:val="00DE2E2B"/>
    <w:rsid w:val="00DE333B"/>
    <w:rsid w:val="00DE6479"/>
    <w:rsid w:val="00DE746C"/>
    <w:rsid w:val="00DE7FF4"/>
    <w:rsid w:val="00DF25F5"/>
    <w:rsid w:val="00DF7A92"/>
    <w:rsid w:val="00DF7FBD"/>
    <w:rsid w:val="00E02C25"/>
    <w:rsid w:val="00E03780"/>
    <w:rsid w:val="00E03F64"/>
    <w:rsid w:val="00E057F5"/>
    <w:rsid w:val="00E0693A"/>
    <w:rsid w:val="00E15673"/>
    <w:rsid w:val="00E175F1"/>
    <w:rsid w:val="00E22563"/>
    <w:rsid w:val="00E26828"/>
    <w:rsid w:val="00E30D49"/>
    <w:rsid w:val="00E313C5"/>
    <w:rsid w:val="00E32AC2"/>
    <w:rsid w:val="00E32BBB"/>
    <w:rsid w:val="00E33B2C"/>
    <w:rsid w:val="00E33B59"/>
    <w:rsid w:val="00E359B8"/>
    <w:rsid w:val="00E3667F"/>
    <w:rsid w:val="00E45174"/>
    <w:rsid w:val="00E47E9B"/>
    <w:rsid w:val="00E54A31"/>
    <w:rsid w:val="00E55ADB"/>
    <w:rsid w:val="00E57FAB"/>
    <w:rsid w:val="00E62C24"/>
    <w:rsid w:val="00E6766F"/>
    <w:rsid w:val="00E71EA9"/>
    <w:rsid w:val="00E72C53"/>
    <w:rsid w:val="00E736A9"/>
    <w:rsid w:val="00E744EC"/>
    <w:rsid w:val="00E77065"/>
    <w:rsid w:val="00E773DD"/>
    <w:rsid w:val="00E82446"/>
    <w:rsid w:val="00E84B58"/>
    <w:rsid w:val="00E9154C"/>
    <w:rsid w:val="00EA0184"/>
    <w:rsid w:val="00EA020D"/>
    <w:rsid w:val="00EA2DC8"/>
    <w:rsid w:val="00EA53B2"/>
    <w:rsid w:val="00EA5848"/>
    <w:rsid w:val="00EA5DA0"/>
    <w:rsid w:val="00EB0A1E"/>
    <w:rsid w:val="00EB0A33"/>
    <w:rsid w:val="00EB6C22"/>
    <w:rsid w:val="00EC3A3C"/>
    <w:rsid w:val="00EC3E94"/>
    <w:rsid w:val="00EC4EA3"/>
    <w:rsid w:val="00EC5109"/>
    <w:rsid w:val="00EC63DE"/>
    <w:rsid w:val="00EC65C1"/>
    <w:rsid w:val="00EC6981"/>
    <w:rsid w:val="00EC6CFA"/>
    <w:rsid w:val="00EC7A31"/>
    <w:rsid w:val="00ED29D2"/>
    <w:rsid w:val="00ED3188"/>
    <w:rsid w:val="00ED352F"/>
    <w:rsid w:val="00ED442B"/>
    <w:rsid w:val="00EE1340"/>
    <w:rsid w:val="00EE50F7"/>
    <w:rsid w:val="00EE6886"/>
    <w:rsid w:val="00EF0C68"/>
    <w:rsid w:val="00EF32A4"/>
    <w:rsid w:val="00EF7A47"/>
    <w:rsid w:val="00F0079B"/>
    <w:rsid w:val="00F01A72"/>
    <w:rsid w:val="00F0708B"/>
    <w:rsid w:val="00F07688"/>
    <w:rsid w:val="00F076B1"/>
    <w:rsid w:val="00F07ECA"/>
    <w:rsid w:val="00F1170F"/>
    <w:rsid w:val="00F1193E"/>
    <w:rsid w:val="00F11AC9"/>
    <w:rsid w:val="00F14E56"/>
    <w:rsid w:val="00F15655"/>
    <w:rsid w:val="00F15AC0"/>
    <w:rsid w:val="00F1761E"/>
    <w:rsid w:val="00F20A53"/>
    <w:rsid w:val="00F23BB3"/>
    <w:rsid w:val="00F26941"/>
    <w:rsid w:val="00F30507"/>
    <w:rsid w:val="00F3112E"/>
    <w:rsid w:val="00F3239A"/>
    <w:rsid w:val="00F323E2"/>
    <w:rsid w:val="00F32597"/>
    <w:rsid w:val="00F32AF4"/>
    <w:rsid w:val="00F34DB9"/>
    <w:rsid w:val="00F43110"/>
    <w:rsid w:val="00F43D12"/>
    <w:rsid w:val="00F44FA7"/>
    <w:rsid w:val="00F50AE8"/>
    <w:rsid w:val="00F53B47"/>
    <w:rsid w:val="00F56130"/>
    <w:rsid w:val="00F61742"/>
    <w:rsid w:val="00F63F8D"/>
    <w:rsid w:val="00F64360"/>
    <w:rsid w:val="00F67508"/>
    <w:rsid w:val="00F7025E"/>
    <w:rsid w:val="00F70DB5"/>
    <w:rsid w:val="00F72AC6"/>
    <w:rsid w:val="00F73B44"/>
    <w:rsid w:val="00F74152"/>
    <w:rsid w:val="00F7451E"/>
    <w:rsid w:val="00F76BAD"/>
    <w:rsid w:val="00F77DB6"/>
    <w:rsid w:val="00F8459E"/>
    <w:rsid w:val="00F852B7"/>
    <w:rsid w:val="00F9090D"/>
    <w:rsid w:val="00F920D7"/>
    <w:rsid w:val="00F92D1D"/>
    <w:rsid w:val="00F93C40"/>
    <w:rsid w:val="00FA18C9"/>
    <w:rsid w:val="00FA1C72"/>
    <w:rsid w:val="00FA2481"/>
    <w:rsid w:val="00FA29E9"/>
    <w:rsid w:val="00FA2C08"/>
    <w:rsid w:val="00FA4222"/>
    <w:rsid w:val="00FA4C6F"/>
    <w:rsid w:val="00FA5C93"/>
    <w:rsid w:val="00FA615B"/>
    <w:rsid w:val="00FB4D20"/>
    <w:rsid w:val="00FB530C"/>
    <w:rsid w:val="00FB6034"/>
    <w:rsid w:val="00FC15A8"/>
    <w:rsid w:val="00FC1BDE"/>
    <w:rsid w:val="00FC3337"/>
    <w:rsid w:val="00FC3EEB"/>
    <w:rsid w:val="00FC518E"/>
    <w:rsid w:val="00FC7577"/>
    <w:rsid w:val="00FC7EE2"/>
    <w:rsid w:val="00FD0410"/>
    <w:rsid w:val="00FD1F57"/>
    <w:rsid w:val="00FD344E"/>
    <w:rsid w:val="00FD7C4D"/>
    <w:rsid w:val="00FE09DD"/>
    <w:rsid w:val="00FE2244"/>
    <w:rsid w:val="00FE2F17"/>
    <w:rsid w:val="00FE363A"/>
    <w:rsid w:val="00FE44E7"/>
    <w:rsid w:val="00FE5B37"/>
    <w:rsid w:val="00FF4404"/>
    <w:rsid w:val="00FF4660"/>
    <w:rsid w:val="00FF546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0304E5-A157-4EB5-AB05-3956BDDB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42C"/>
  </w:style>
  <w:style w:type="paragraph" w:styleId="Titre1">
    <w:name w:val="heading 1"/>
    <w:basedOn w:val="Normal"/>
    <w:next w:val="Normal"/>
    <w:link w:val="Titre1Car"/>
    <w:uiPriority w:val="9"/>
    <w:qFormat/>
    <w:rsid w:val="00104E8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link w:val="Titre3Car"/>
    <w:uiPriority w:val="9"/>
    <w:qFormat/>
    <w:rsid w:val="00525507"/>
    <w:pPr>
      <w:spacing w:before="100" w:beforeAutospacing="1" w:after="100" w:afterAutospacing="1"/>
      <w:jc w:val="left"/>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9727D9"/>
    <w:pPr>
      <w:keepNext/>
      <w:keepLines/>
      <w:widowControl w:val="0"/>
      <w:spacing w:before="40"/>
      <w:jc w:val="left"/>
      <w:outlineLvl w:val="3"/>
    </w:pPr>
    <w:rPr>
      <w:rFonts w:asciiTheme="majorHAnsi" w:eastAsiaTheme="majorEastAsia" w:hAnsiTheme="majorHAnsi" w:cstheme="majorBidi"/>
      <w:i/>
      <w:iCs/>
      <w:color w:val="365F91"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5442C"/>
    <w:pPr>
      <w:ind w:left="720"/>
      <w:contextualSpacing/>
    </w:pPr>
  </w:style>
  <w:style w:type="paragraph" w:styleId="Lgende">
    <w:name w:val="caption"/>
    <w:basedOn w:val="Normal"/>
    <w:next w:val="Normal"/>
    <w:uiPriority w:val="35"/>
    <w:unhideWhenUsed/>
    <w:qFormat/>
    <w:rsid w:val="0055442C"/>
    <w:rPr>
      <w:b/>
      <w:bCs/>
      <w:color w:val="4F81BD" w:themeColor="accent1"/>
      <w:sz w:val="18"/>
      <w:szCs w:val="18"/>
    </w:rPr>
  </w:style>
  <w:style w:type="paragraph" w:styleId="Textedebulles">
    <w:name w:val="Balloon Text"/>
    <w:basedOn w:val="Normal"/>
    <w:link w:val="TextedebullesCar"/>
    <w:uiPriority w:val="99"/>
    <w:semiHidden/>
    <w:unhideWhenUsed/>
    <w:rsid w:val="0055442C"/>
    <w:rPr>
      <w:rFonts w:ascii="Tahoma" w:hAnsi="Tahoma" w:cs="Tahoma"/>
      <w:sz w:val="16"/>
      <w:szCs w:val="16"/>
    </w:rPr>
  </w:style>
  <w:style w:type="character" w:customStyle="1" w:styleId="TextedebullesCar">
    <w:name w:val="Texte de bulles Car"/>
    <w:basedOn w:val="Policepardfaut"/>
    <w:link w:val="Textedebulles"/>
    <w:uiPriority w:val="99"/>
    <w:semiHidden/>
    <w:rsid w:val="0055442C"/>
    <w:rPr>
      <w:rFonts w:ascii="Tahoma" w:hAnsi="Tahoma" w:cs="Tahoma"/>
      <w:sz w:val="16"/>
      <w:szCs w:val="16"/>
    </w:rPr>
  </w:style>
  <w:style w:type="paragraph" w:styleId="En-tte">
    <w:name w:val="header"/>
    <w:basedOn w:val="Normal"/>
    <w:link w:val="En-tteCar"/>
    <w:uiPriority w:val="99"/>
    <w:unhideWhenUsed/>
    <w:rsid w:val="00FE363A"/>
    <w:pPr>
      <w:tabs>
        <w:tab w:val="center" w:pos="4536"/>
        <w:tab w:val="right" w:pos="9072"/>
      </w:tabs>
    </w:pPr>
  </w:style>
  <w:style w:type="character" w:customStyle="1" w:styleId="En-tteCar">
    <w:name w:val="En-tête Car"/>
    <w:basedOn w:val="Policepardfaut"/>
    <w:link w:val="En-tte"/>
    <w:uiPriority w:val="99"/>
    <w:rsid w:val="00FE363A"/>
  </w:style>
  <w:style w:type="paragraph" w:styleId="Pieddepage">
    <w:name w:val="footer"/>
    <w:basedOn w:val="Normal"/>
    <w:link w:val="PieddepageCar"/>
    <w:uiPriority w:val="99"/>
    <w:unhideWhenUsed/>
    <w:rsid w:val="00FE363A"/>
    <w:pPr>
      <w:tabs>
        <w:tab w:val="center" w:pos="4536"/>
        <w:tab w:val="right" w:pos="9072"/>
      </w:tabs>
    </w:pPr>
  </w:style>
  <w:style w:type="character" w:customStyle="1" w:styleId="PieddepageCar">
    <w:name w:val="Pied de page Car"/>
    <w:basedOn w:val="Policepardfaut"/>
    <w:link w:val="Pieddepage"/>
    <w:uiPriority w:val="99"/>
    <w:rsid w:val="00FE363A"/>
  </w:style>
  <w:style w:type="character" w:styleId="Accentuation">
    <w:name w:val="Emphasis"/>
    <w:basedOn w:val="Policepardfaut"/>
    <w:uiPriority w:val="20"/>
    <w:qFormat/>
    <w:rsid w:val="00790278"/>
    <w:rPr>
      <w:i/>
      <w:iCs/>
    </w:rPr>
  </w:style>
  <w:style w:type="table" w:styleId="Grilledutableau">
    <w:name w:val="Table Grid"/>
    <w:basedOn w:val="TableauNormal"/>
    <w:uiPriority w:val="59"/>
    <w:rsid w:val="002C4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507F9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itre3Car">
    <w:name w:val="Titre 3 Car"/>
    <w:basedOn w:val="Policepardfaut"/>
    <w:link w:val="Titre3"/>
    <w:uiPriority w:val="9"/>
    <w:rsid w:val="00525507"/>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525507"/>
    <w:rPr>
      <w:color w:val="0000FF"/>
      <w:u w:val="single"/>
    </w:rPr>
  </w:style>
  <w:style w:type="character" w:styleId="CitationHTML">
    <w:name w:val="HTML Cite"/>
    <w:basedOn w:val="Policepardfaut"/>
    <w:uiPriority w:val="99"/>
    <w:semiHidden/>
    <w:unhideWhenUsed/>
    <w:rsid w:val="00525507"/>
    <w:rPr>
      <w:i/>
      <w:iCs/>
    </w:rPr>
  </w:style>
  <w:style w:type="character" w:customStyle="1" w:styleId="dyjrff">
    <w:name w:val="dyjrff"/>
    <w:basedOn w:val="Policepardfaut"/>
    <w:rsid w:val="00525507"/>
  </w:style>
  <w:style w:type="character" w:customStyle="1" w:styleId="acopre">
    <w:name w:val="acopre"/>
    <w:basedOn w:val="Policepardfaut"/>
    <w:rsid w:val="00525507"/>
  </w:style>
  <w:style w:type="table" w:styleId="TableauGrille4-Accentuation5">
    <w:name w:val="Grid Table 4 Accent 5"/>
    <w:basedOn w:val="TableauNormal"/>
    <w:uiPriority w:val="49"/>
    <w:rsid w:val="0072255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0943C5"/>
    <w:pPr>
      <w:spacing w:before="100" w:beforeAutospacing="1" w:after="100" w:afterAutospacing="1"/>
      <w:jc w:val="left"/>
    </w:pPr>
    <w:rPr>
      <w:rFonts w:ascii="Times New Roman" w:eastAsia="Times New Roman" w:hAnsi="Times New Roman" w:cs="Times New Roman"/>
      <w:sz w:val="24"/>
      <w:szCs w:val="24"/>
      <w:lang w:eastAsia="fr-FR"/>
    </w:rPr>
  </w:style>
  <w:style w:type="table" w:styleId="TableauGrille6Couleur-Accentuation6">
    <w:name w:val="Grid Table 6 Colorful Accent 6"/>
    <w:basedOn w:val="TableauNormal"/>
    <w:uiPriority w:val="51"/>
    <w:rsid w:val="00EB0A3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itre4Car">
    <w:name w:val="Titre 4 Car"/>
    <w:basedOn w:val="Policepardfaut"/>
    <w:link w:val="Titre4"/>
    <w:uiPriority w:val="9"/>
    <w:rsid w:val="009727D9"/>
    <w:rPr>
      <w:rFonts w:asciiTheme="majorHAnsi" w:eastAsiaTheme="majorEastAsia" w:hAnsiTheme="majorHAnsi" w:cstheme="majorBidi"/>
      <w:i/>
      <w:iCs/>
      <w:color w:val="365F91" w:themeColor="accent1" w:themeShade="BF"/>
      <w:lang w:val="en-US"/>
    </w:rPr>
  </w:style>
  <w:style w:type="character" w:customStyle="1" w:styleId="Titre1Car">
    <w:name w:val="Titre 1 Car"/>
    <w:basedOn w:val="Policepardfaut"/>
    <w:link w:val="Titre1"/>
    <w:uiPriority w:val="9"/>
    <w:rsid w:val="00104E80"/>
    <w:rPr>
      <w:rFonts w:asciiTheme="majorHAnsi" w:eastAsiaTheme="majorEastAsia" w:hAnsiTheme="majorHAnsi" w:cstheme="majorBidi"/>
      <w:color w:val="365F91" w:themeColor="accent1" w:themeShade="BF"/>
      <w:sz w:val="32"/>
      <w:szCs w:val="32"/>
    </w:rPr>
  </w:style>
  <w:style w:type="paragraph" w:customStyle="1" w:styleId="Default">
    <w:name w:val="Default"/>
    <w:rsid w:val="00A24D48"/>
    <w:pPr>
      <w:autoSpaceDE w:val="0"/>
      <w:autoSpaceDN w:val="0"/>
      <w:adjustRightInd w:val="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14870">
      <w:bodyDiv w:val="1"/>
      <w:marLeft w:val="0"/>
      <w:marRight w:val="0"/>
      <w:marTop w:val="0"/>
      <w:marBottom w:val="0"/>
      <w:divBdr>
        <w:top w:val="none" w:sz="0" w:space="0" w:color="auto"/>
        <w:left w:val="none" w:sz="0" w:space="0" w:color="auto"/>
        <w:bottom w:val="none" w:sz="0" w:space="0" w:color="auto"/>
        <w:right w:val="none" w:sz="0" w:space="0" w:color="auto"/>
      </w:divBdr>
    </w:div>
    <w:div w:id="72095560">
      <w:bodyDiv w:val="1"/>
      <w:marLeft w:val="0"/>
      <w:marRight w:val="0"/>
      <w:marTop w:val="0"/>
      <w:marBottom w:val="0"/>
      <w:divBdr>
        <w:top w:val="none" w:sz="0" w:space="0" w:color="auto"/>
        <w:left w:val="none" w:sz="0" w:space="0" w:color="auto"/>
        <w:bottom w:val="none" w:sz="0" w:space="0" w:color="auto"/>
        <w:right w:val="none" w:sz="0" w:space="0" w:color="auto"/>
      </w:divBdr>
    </w:div>
    <w:div w:id="83889981">
      <w:bodyDiv w:val="1"/>
      <w:marLeft w:val="0"/>
      <w:marRight w:val="0"/>
      <w:marTop w:val="0"/>
      <w:marBottom w:val="0"/>
      <w:divBdr>
        <w:top w:val="none" w:sz="0" w:space="0" w:color="auto"/>
        <w:left w:val="none" w:sz="0" w:space="0" w:color="auto"/>
        <w:bottom w:val="none" w:sz="0" w:space="0" w:color="auto"/>
        <w:right w:val="none" w:sz="0" w:space="0" w:color="auto"/>
      </w:divBdr>
      <w:divsChild>
        <w:div w:id="504440237">
          <w:marLeft w:val="446"/>
          <w:marRight w:val="0"/>
          <w:marTop w:val="0"/>
          <w:marBottom w:val="200"/>
          <w:divBdr>
            <w:top w:val="none" w:sz="0" w:space="0" w:color="auto"/>
            <w:left w:val="none" w:sz="0" w:space="0" w:color="auto"/>
            <w:bottom w:val="none" w:sz="0" w:space="0" w:color="auto"/>
            <w:right w:val="none" w:sz="0" w:space="0" w:color="auto"/>
          </w:divBdr>
        </w:div>
        <w:div w:id="998536790">
          <w:marLeft w:val="446"/>
          <w:marRight w:val="0"/>
          <w:marTop w:val="0"/>
          <w:marBottom w:val="200"/>
          <w:divBdr>
            <w:top w:val="none" w:sz="0" w:space="0" w:color="auto"/>
            <w:left w:val="none" w:sz="0" w:space="0" w:color="auto"/>
            <w:bottom w:val="none" w:sz="0" w:space="0" w:color="auto"/>
            <w:right w:val="none" w:sz="0" w:space="0" w:color="auto"/>
          </w:divBdr>
        </w:div>
        <w:div w:id="378943060">
          <w:marLeft w:val="446"/>
          <w:marRight w:val="0"/>
          <w:marTop w:val="0"/>
          <w:marBottom w:val="200"/>
          <w:divBdr>
            <w:top w:val="none" w:sz="0" w:space="0" w:color="auto"/>
            <w:left w:val="none" w:sz="0" w:space="0" w:color="auto"/>
            <w:bottom w:val="none" w:sz="0" w:space="0" w:color="auto"/>
            <w:right w:val="none" w:sz="0" w:space="0" w:color="auto"/>
          </w:divBdr>
        </w:div>
        <w:div w:id="1918322072">
          <w:marLeft w:val="446"/>
          <w:marRight w:val="0"/>
          <w:marTop w:val="0"/>
          <w:marBottom w:val="200"/>
          <w:divBdr>
            <w:top w:val="none" w:sz="0" w:space="0" w:color="auto"/>
            <w:left w:val="none" w:sz="0" w:space="0" w:color="auto"/>
            <w:bottom w:val="none" w:sz="0" w:space="0" w:color="auto"/>
            <w:right w:val="none" w:sz="0" w:space="0" w:color="auto"/>
          </w:divBdr>
        </w:div>
      </w:divsChild>
    </w:div>
    <w:div w:id="94836091">
      <w:bodyDiv w:val="1"/>
      <w:marLeft w:val="0"/>
      <w:marRight w:val="0"/>
      <w:marTop w:val="0"/>
      <w:marBottom w:val="0"/>
      <w:divBdr>
        <w:top w:val="none" w:sz="0" w:space="0" w:color="auto"/>
        <w:left w:val="none" w:sz="0" w:space="0" w:color="auto"/>
        <w:bottom w:val="none" w:sz="0" w:space="0" w:color="auto"/>
        <w:right w:val="none" w:sz="0" w:space="0" w:color="auto"/>
      </w:divBdr>
      <w:divsChild>
        <w:div w:id="654457494">
          <w:marLeft w:val="547"/>
          <w:marRight w:val="0"/>
          <w:marTop w:val="0"/>
          <w:marBottom w:val="0"/>
          <w:divBdr>
            <w:top w:val="none" w:sz="0" w:space="0" w:color="auto"/>
            <w:left w:val="none" w:sz="0" w:space="0" w:color="auto"/>
            <w:bottom w:val="none" w:sz="0" w:space="0" w:color="auto"/>
            <w:right w:val="none" w:sz="0" w:space="0" w:color="auto"/>
          </w:divBdr>
        </w:div>
        <w:div w:id="1290239954">
          <w:marLeft w:val="547"/>
          <w:marRight w:val="0"/>
          <w:marTop w:val="0"/>
          <w:marBottom w:val="0"/>
          <w:divBdr>
            <w:top w:val="none" w:sz="0" w:space="0" w:color="auto"/>
            <w:left w:val="none" w:sz="0" w:space="0" w:color="auto"/>
            <w:bottom w:val="none" w:sz="0" w:space="0" w:color="auto"/>
            <w:right w:val="none" w:sz="0" w:space="0" w:color="auto"/>
          </w:divBdr>
        </w:div>
        <w:div w:id="1134251961">
          <w:marLeft w:val="547"/>
          <w:marRight w:val="0"/>
          <w:marTop w:val="0"/>
          <w:marBottom w:val="0"/>
          <w:divBdr>
            <w:top w:val="none" w:sz="0" w:space="0" w:color="auto"/>
            <w:left w:val="none" w:sz="0" w:space="0" w:color="auto"/>
            <w:bottom w:val="none" w:sz="0" w:space="0" w:color="auto"/>
            <w:right w:val="none" w:sz="0" w:space="0" w:color="auto"/>
          </w:divBdr>
        </w:div>
        <w:div w:id="1486624056">
          <w:marLeft w:val="547"/>
          <w:marRight w:val="0"/>
          <w:marTop w:val="0"/>
          <w:marBottom w:val="0"/>
          <w:divBdr>
            <w:top w:val="none" w:sz="0" w:space="0" w:color="auto"/>
            <w:left w:val="none" w:sz="0" w:space="0" w:color="auto"/>
            <w:bottom w:val="none" w:sz="0" w:space="0" w:color="auto"/>
            <w:right w:val="none" w:sz="0" w:space="0" w:color="auto"/>
          </w:divBdr>
        </w:div>
      </w:divsChild>
    </w:div>
    <w:div w:id="109931868">
      <w:bodyDiv w:val="1"/>
      <w:marLeft w:val="0"/>
      <w:marRight w:val="0"/>
      <w:marTop w:val="0"/>
      <w:marBottom w:val="0"/>
      <w:divBdr>
        <w:top w:val="none" w:sz="0" w:space="0" w:color="auto"/>
        <w:left w:val="none" w:sz="0" w:space="0" w:color="auto"/>
        <w:bottom w:val="none" w:sz="0" w:space="0" w:color="auto"/>
        <w:right w:val="none" w:sz="0" w:space="0" w:color="auto"/>
      </w:divBdr>
    </w:div>
    <w:div w:id="116991530">
      <w:bodyDiv w:val="1"/>
      <w:marLeft w:val="0"/>
      <w:marRight w:val="0"/>
      <w:marTop w:val="0"/>
      <w:marBottom w:val="0"/>
      <w:divBdr>
        <w:top w:val="none" w:sz="0" w:space="0" w:color="auto"/>
        <w:left w:val="none" w:sz="0" w:space="0" w:color="auto"/>
        <w:bottom w:val="none" w:sz="0" w:space="0" w:color="auto"/>
        <w:right w:val="none" w:sz="0" w:space="0" w:color="auto"/>
      </w:divBdr>
    </w:div>
    <w:div w:id="181938749">
      <w:bodyDiv w:val="1"/>
      <w:marLeft w:val="0"/>
      <w:marRight w:val="0"/>
      <w:marTop w:val="0"/>
      <w:marBottom w:val="0"/>
      <w:divBdr>
        <w:top w:val="none" w:sz="0" w:space="0" w:color="auto"/>
        <w:left w:val="none" w:sz="0" w:space="0" w:color="auto"/>
        <w:bottom w:val="none" w:sz="0" w:space="0" w:color="auto"/>
        <w:right w:val="none" w:sz="0" w:space="0" w:color="auto"/>
      </w:divBdr>
    </w:div>
    <w:div w:id="193615298">
      <w:bodyDiv w:val="1"/>
      <w:marLeft w:val="0"/>
      <w:marRight w:val="0"/>
      <w:marTop w:val="0"/>
      <w:marBottom w:val="0"/>
      <w:divBdr>
        <w:top w:val="none" w:sz="0" w:space="0" w:color="auto"/>
        <w:left w:val="none" w:sz="0" w:space="0" w:color="auto"/>
        <w:bottom w:val="none" w:sz="0" w:space="0" w:color="auto"/>
        <w:right w:val="none" w:sz="0" w:space="0" w:color="auto"/>
      </w:divBdr>
      <w:divsChild>
        <w:div w:id="381713887">
          <w:marLeft w:val="446"/>
          <w:marRight w:val="0"/>
          <w:marTop w:val="0"/>
          <w:marBottom w:val="200"/>
          <w:divBdr>
            <w:top w:val="none" w:sz="0" w:space="0" w:color="auto"/>
            <w:left w:val="none" w:sz="0" w:space="0" w:color="auto"/>
            <w:bottom w:val="none" w:sz="0" w:space="0" w:color="auto"/>
            <w:right w:val="none" w:sz="0" w:space="0" w:color="auto"/>
          </w:divBdr>
        </w:div>
        <w:div w:id="1596135035">
          <w:marLeft w:val="446"/>
          <w:marRight w:val="0"/>
          <w:marTop w:val="0"/>
          <w:marBottom w:val="200"/>
          <w:divBdr>
            <w:top w:val="none" w:sz="0" w:space="0" w:color="auto"/>
            <w:left w:val="none" w:sz="0" w:space="0" w:color="auto"/>
            <w:bottom w:val="none" w:sz="0" w:space="0" w:color="auto"/>
            <w:right w:val="none" w:sz="0" w:space="0" w:color="auto"/>
          </w:divBdr>
        </w:div>
        <w:div w:id="2002851597">
          <w:marLeft w:val="446"/>
          <w:marRight w:val="0"/>
          <w:marTop w:val="0"/>
          <w:marBottom w:val="200"/>
          <w:divBdr>
            <w:top w:val="none" w:sz="0" w:space="0" w:color="auto"/>
            <w:left w:val="none" w:sz="0" w:space="0" w:color="auto"/>
            <w:bottom w:val="none" w:sz="0" w:space="0" w:color="auto"/>
            <w:right w:val="none" w:sz="0" w:space="0" w:color="auto"/>
          </w:divBdr>
        </w:div>
        <w:div w:id="1716811711">
          <w:marLeft w:val="446"/>
          <w:marRight w:val="0"/>
          <w:marTop w:val="0"/>
          <w:marBottom w:val="200"/>
          <w:divBdr>
            <w:top w:val="none" w:sz="0" w:space="0" w:color="auto"/>
            <w:left w:val="none" w:sz="0" w:space="0" w:color="auto"/>
            <w:bottom w:val="none" w:sz="0" w:space="0" w:color="auto"/>
            <w:right w:val="none" w:sz="0" w:space="0" w:color="auto"/>
          </w:divBdr>
        </w:div>
      </w:divsChild>
    </w:div>
    <w:div w:id="201402731">
      <w:bodyDiv w:val="1"/>
      <w:marLeft w:val="0"/>
      <w:marRight w:val="0"/>
      <w:marTop w:val="0"/>
      <w:marBottom w:val="0"/>
      <w:divBdr>
        <w:top w:val="none" w:sz="0" w:space="0" w:color="auto"/>
        <w:left w:val="none" w:sz="0" w:space="0" w:color="auto"/>
        <w:bottom w:val="none" w:sz="0" w:space="0" w:color="auto"/>
        <w:right w:val="none" w:sz="0" w:space="0" w:color="auto"/>
      </w:divBdr>
      <w:divsChild>
        <w:div w:id="678384072">
          <w:marLeft w:val="446"/>
          <w:marRight w:val="0"/>
          <w:marTop w:val="0"/>
          <w:marBottom w:val="200"/>
          <w:divBdr>
            <w:top w:val="none" w:sz="0" w:space="0" w:color="auto"/>
            <w:left w:val="none" w:sz="0" w:space="0" w:color="auto"/>
            <w:bottom w:val="none" w:sz="0" w:space="0" w:color="auto"/>
            <w:right w:val="none" w:sz="0" w:space="0" w:color="auto"/>
          </w:divBdr>
        </w:div>
        <w:div w:id="1582333949">
          <w:marLeft w:val="446"/>
          <w:marRight w:val="0"/>
          <w:marTop w:val="0"/>
          <w:marBottom w:val="200"/>
          <w:divBdr>
            <w:top w:val="none" w:sz="0" w:space="0" w:color="auto"/>
            <w:left w:val="none" w:sz="0" w:space="0" w:color="auto"/>
            <w:bottom w:val="none" w:sz="0" w:space="0" w:color="auto"/>
            <w:right w:val="none" w:sz="0" w:space="0" w:color="auto"/>
          </w:divBdr>
        </w:div>
        <w:div w:id="1096941969">
          <w:marLeft w:val="446"/>
          <w:marRight w:val="0"/>
          <w:marTop w:val="0"/>
          <w:marBottom w:val="200"/>
          <w:divBdr>
            <w:top w:val="none" w:sz="0" w:space="0" w:color="auto"/>
            <w:left w:val="none" w:sz="0" w:space="0" w:color="auto"/>
            <w:bottom w:val="none" w:sz="0" w:space="0" w:color="auto"/>
            <w:right w:val="none" w:sz="0" w:space="0" w:color="auto"/>
          </w:divBdr>
        </w:div>
        <w:div w:id="1590188274">
          <w:marLeft w:val="446"/>
          <w:marRight w:val="0"/>
          <w:marTop w:val="0"/>
          <w:marBottom w:val="200"/>
          <w:divBdr>
            <w:top w:val="none" w:sz="0" w:space="0" w:color="auto"/>
            <w:left w:val="none" w:sz="0" w:space="0" w:color="auto"/>
            <w:bottom w:val="none" w:sz="0" w:space="0" w:color="auto"/>
            <w:right w:val="none" w:sz="0" w:space="0" w:color="auto"/>
          </w:divBdr>
        </w:div>
        <w:div w:id="274098612">
          <w:marLeft w:val="446"/>
          <w:marRight w:val="0"/>
          <w:marTop w:val="0"/>
          <w:marBottom w:val="200"/>
          <w:divBdr>
            <w:top w:val="none" w:sz="0" w:space="0" w:color="auto"/>
            <w:left w:val="none" w:sz="0" w:space="0" w:color="auto"/>
            <w:bottom w:val="none" w:sz="0" w:space="0" w:color="auto"/>
            <w:right w:val="none" w:sz="0" w:space="0" w:color="auto"/>
          </w:divBdr>
        </w:div>
        <w:div w:id="1419788672">
          <w:marLeft w:val="446"/>
          <w:marRight w:val="0"/>
          <w:marTop w:val="0"/>
          <w:marBottom w:val="200"/>
          <w:divBdr>
            <w:top w:val="none" w:sz="0" w:space="0" w:color="auto"/>
            <w:left w:val="none" w:sz="0" w:space="0" w:color="auto"/>
            <w:bottom w:val="none" w:sz="0" w:space="0" w:color="auto"/>
            <w:right w:val="none" w:sz="0" w:space="0" w:color="auto"/>
          </w:divBdr>
        </w:div>
        <w:div w:id="1623070158">
          <w:marLeft w:val="446"/>
          <w:marRight w:val="0"/>
          <w:marTop w:val="0"/>
          <w:marBottom w:val="200"/>
          <w:divBdr>
            <w:top w:val="none" w:sz="0" w:space="0" w:color="auto"/>
            <w:left w:val="none" w:sz="0" w:space="0" w:color="auto"/>
            <w:bottom w:val="none" w:sz="0" w:space="0" w:color="auto"/>
            <w:right w:val="none" w:sz="0" w:space="0" w:color="auto"/>
          </w:divBdr>
        </w:div>
      </w:divsChild>
    </w:div>
    <w:div w:id="250742131">
      <w:bodyDiv w:val="1"/>
      <w:marLeft w:val="0"/>
      <w:marRight w:val="0"/>
      <w:marTop w:val="0"/>
      <w:marBottom w:val="0"/>
      <w:divBdr>
        <w:top w:val="none" w:sz="0" w:space="0" w:color="auto"/>
        <w:left w:val="none" w:sz="0" w:space="0" w:color="auto"/>
        <w:bottom w:val="none" w:sz="0" w:space="0" w:color="auto"/>
        <w:right w:val="none" w:sz="0" w:space="0" w:color="auto"/>
      </w:divBdr>
    </w:div>
    <w:div w:id="253978431">
      <w:bodyDiv w:val="1"/>
      <w:marLeft w:val="0"/>
      <w:marRight w:val="0"/>
      <w:marTop w:val="0"/>
      <w:marBottom w:val="0"/>
      <w:divBdr>
        <w:top w:val="none" w:sz="0" w:space="0" w:color="auto"/>
        <w:left w:val="none" w:sz="0" w:space="0" w:color="auto"/>
        <w:bottom w:val="none" w:sz="0" w:space="0" w:color="auto"/>
        <w:right w:val="none" w:sz="0" w:space="0" w:color="auto"/>
      </w:divBdr>
    </w:div>
    <w:div w:id="256403249">
      <w:bodyDiv w:val="1"/>
      <w:marLeft w:val="0"/>
      <w:marRight w:val="0"/>
      <w:marTop w:val="0"/>
      <w:marBottom w:val="0"/>
      <w:divBdr>
        <w:top w:val="none" w:sz="0" w:space="0" w:color="auto"/>
        <w:left w:val="none" w:sz="0" w:space="0" w:color="auto"/>
        <w:bottom w:val="none" w:sz="0" w:space="0" w:color="auto"/>
        <w:right w:val="none" w:sz="0" w:space="0" w:color="auto"/>
      </w:divBdr>
    </w:div>
    <w:div w:id="258224147">
      <w:bodyDiv w:val="1"/>
      <w:marLeft w:val="0"/>
      <w:marRight w:val="0"/>
      <w:marTop w:val="0"/>
      <w:marBottom w:val="0"/>
      <w:divBdr>
        <w:top w:val="none" w:sz="0" w:space="0" w:color="auto"/>
        <w:left w:val="none" w:sz="0" w:space="0" w:color="auto"/>
        <w:bottom w:val="none" w:sz="0" w:space="0" w:color="auto"/>
        <w:right w:val="none" w:sz="0" w:space="0" w:color="auto"/>
      </w:divBdr>
    </w:div>
    <w:div w:id="265694526">
      <w:bodyDiv w:val="1"/>
      <w:marLeft w:val="0"/>
      <w:marRight w:val="0"/>
      <w:marTop w:val="0"/>
      <w:marBottom w:val="0"/>
      <w:divBdr>
        <w:top w:val="none" w:sz="0" w:space="0" w:color="auto"/>
        <w:left w:val="none" w:sz="0" w:space="0" w:color="auto"/>
        <w:bottom w:val="none" w:sz="0" w:space="0" w:color="auto"/>
        <w:right w:val="none" w:sz="0" w:space="0" w:color="auto"/>
      </w:divBdr>
    </w:div>
    <w:div w:id="293949482">
      <w:bodyDiv w:val="1"/>
      <w:marLeft w:val="0"/>
      <w:marRight w:val="0"/>
      <w:marTop w:val="0"/>
      <w:marBottom w:val="0"/>
      <w:divBdr>
        <w:top w:val="none" w:sz="0" w:space="0" w:color="auto"/>
        <w:left w:val="none" w:sz="0" w:space="0" w:color="auto"/>
        <w:bottom w:val="none" w:sz="0" w:space="0" w:color="auto"/>
        <w:right w:val="none" w:sz="0" w:space="0" w:color="auto"/>
      </w:divBdr>
    </w:div>
    <w:div w:id="300889695">
      <w:bodyDiv w:val="1"/>
      <w:marLeft w:val="0"/>
      <w:marRight w:val="0"/>
      <w:marTop w:val="0"/>
      <w:marBottom w:val="0"/>
      <w:divBdr>
        <w:top w:val="none" w:sz="0" w:space="0" w:color="auto"/>
        <w:left w:val="none" w:sz="0" w:space="0" w:color="auto"/>
        <w:bottom w:val="none" w:sz="0" w:space="0" w:color="auto"/>
        <w:right w:val="none" w:sz="0" w:space="0" w:color="auto"/>
      </w:divBdr>
    </w:div>
    <w:div w:id="305547805">
      <w:bodyDiv w:val="1"/>
      <w:marLeft w:val="0"/>
      <w:marRight w:val="0"/>
      <w:marTop w:val="0"/>
      <w:marBottom w:val="0"/>
      <w:divBdr>
        <w:top w:val="none" w:sz="0" w:space="0" w:color="auto"/>
        <w:left w:val="none" w:sz="0" w:space="0" w:color="auto"/>
        <w:bottom w:val="none" w:sz="0" w:space="0" w:color="auto"/>
        <w:right w:val="none" w:sz="0" w:space="0" w:color="auto"/>
      </w:divBdr>
    </w:div>
    <w:div w:id="310255230">
      <w:bodyDiv w:val="1"/>
      <w:marLeft w:val="0"/>
      <w:marRight w:val="0"/>
      <w:marTop w:val="0"/>
      <w:marBottom w:val="0"/>
      <w:divBdr>
        <w:top w:val="none" w:sz="0" w:space="0" w:color="auto"/>
        <w:left w:val="none" w:sz="0" w:space="0" w:color="auto"/>
        <w:bottom w:val="none" w:sz="0" w:space="0" w:color="auto"/>
        <w:right w:val="none" w:sz="0" w:space="0" w:color="auto"/>
      </w:divBdr>
    </w:div>
    <w:div w:id="313877807">
      <w:bodyDiv w:val="1"/>
      <w:marLeft w:val="0"/>
      <w:marRight w:val="0"/>
      <w:marTop w:val="0"/>
      <w:marBottom w:val="0"/>
      <w:divBdr>
        <w:top w:val="none" w:sz="0" w:space="0" w:color="auto"/>
        <w:left w:val="none" w:sz="0" w:space="0" w:color="auto"/>
        <w:bottom w:val="none" w:sz="0" w:space="0" w:color="auto"/>
        <w:right w:val="none" w:sz="0" w:space="0" w:color="auto"/>
      </w:divBdr>
      <w:divsChild>
        <w:div w:id="1381897392">
          <w:marLeft w:val="446"/>
          <w:marRight w:val="0"/>
          <w:marTop w:val="0"/>
          <w:marBottom w:val="200"/>
          <w:divBdr>
            <w:top w:val="none" w:sz="0" w:space="0" w:color="auto"/>
            <w:left w:val="none" w:sz="0" w:space="0" w:color="auto"/>
            <w:bottom w:val="none" w:sz="0" w:space="0" w:color="auto"/>
            <w:right w:val="none" w:sz="0" w:space="0" w:color="auto"/>
          </w:divBdr>
        </w:div>
        <w:div w:id="1404448349">
          <w:marLeft w:val="446"/>
          <w:marRight w:val="0"/>
          <w:marTop w:val="0"/>
          <w:marBottom w:val="200"/>
          <w:divBdr>
            <w:top w:val="none" w:sz="0" w:space="0" w:color="auto"/>
            <w:left w:val="none" w:sz="0" w:space="0" w:color="auto"/>
            <w:bottom w:val="none" w:sz="0" w:space="0" w:color="auto"/>
            <w:right w:val="none" w:sz="0" w:space="0" w:color="auto"/>
          </w:divBdr>
        </w:div>
        <w:div w:id="782767086">
          <w:marLeft w:val="1166"/>
          <w:marRight w:val="0"/>
          <w:marTop w:val="0"/>
          <w:marBottom w:val="200"/>
          <w:divBdr>
            <w:top w:val="none" w:sz="0" w:space="0" w:color="auto"/>
            <w:left w:val="none" w:sz="0" w:space="0" w:color="auto"/>
            <w:bottom w:val="none" w:sz="0" w:space="0" w:color="auto"/>
            <w:right w:val="none" w:sz="0" w:space="0" w:color="auto"/>
          </w:divBdr>
        </w:div>
        <w:div w:id="407851592">
          <w:marLeft w:val="1166"/>
          <w:marRight w:val="0"/>
          <w:marTop w:val="0"/>
          <w:marBottom w:val="200"/>
          <w:divBdr>
            <w:top w:val="none" w:sz="0" w:space="0" w:color="auto"/>
            <w:left w:val="none" w:sz="0" w:space="0" w:color="auto"/>
            <w:bottom w:val="none" w:sz="0" w:space="0" w:color="auto"/>
            <w:right w:val="none" w:sz="0" w:space="0" w:color="auto"/>
          </w:divBdr>
        </w:div>
        <w:div w:id="610665359">
          <w:marLeft w:val="1166"/>
          <w:marRight w:val="0"/>
          <w:marTop w:val="0"/>
          <w:marBottom w:val="200"/>
          <w:divBdr>
            <w:top w:val="none" w:sz="0" w:space="0" w:color="auto"/>
            <w:left w:val="none" w:sz="0" w:space="0" w:color="auto"/>
            <w:bottom w:val="none" w:sz="0" w:space="0" w:color="auto"/>
            <w:right w:val="none" w:sz="0" w:space="0" w:color="auto"/>
          </w:divBdr>
        </w:div>
        <w:div w:id="1758478434">
          <w:marLeft w:val="1166"/>
          <w:marRight w:val="0"/>
          <w:marTop w:val="0"/>
          <w:marBottom w:val="200"/>
          <w:divBdr>
            <w:top w:val="none" w:sz="0" w:space="0" w:color="auto"/>
            <w:left w:val="none" w:sz="0" w:space="0" w:color="auto"/>
            <w:bottom w:val="none" w:sz="0" w:space="0" w:color="auto"/>
            <w:right w:val="none" w:sz="0" w:space="0" w:color="auto"/>
          </w:divBdr>
        </w:div>
      </w:divsChild>
    </w:div>
    <w:div w:id="314382664">
      <w:bodyDiv w:val="1"/>
      <w:marLeft w:val="0"/>
      <w:marRight w:val="0"/>
      <w:marTop w:val="0"/>
      <w:marBottom w:val="0"/>
      <w:divBdr>
        <w:top w:val="none" w:sz="0" w:space="0" w:color="auto"/>
        <w:left w:val="none" w:sz="0" w:space="0" w:color="auto"/>
        <w:bottom w:val="none" w:sz="0" w:space="0" w:color="auto"/>
        <w:right w:val="none" w:sz="0" w:space="0" w:color="auto"/>
      </w:divBdr>
      <w:divsChild>
        <w:div w:id="464079105">
          <w:marLeft w:val="1166"/>
          <w:marRight w:val="0"/>
          <w:marTop w:val="0"/>
          <w:marBottom w:val="200"/>
          <w:divBdr>
            <w:top w:val="none" w:sz="0" w:space="0" w:color="auto"/>
            <w:left w:val="none" w:sz="0" w:space="0" w:color="auto"/>
            <w:bottom w:val="none" w:sz="0" w:space="0" w:color="auto"/>
            <w:right w:val="none" w:sz="0" w:space="0" w:color="auto"/>
          </w:divBdr>
        </w:div>
        <w:div w:id="1887568941">
          <w:marLeft w:val="1166"/>
          <w:marRight w:val="0"/>
          <w:marTop w:val="0"/>
          <w:marBottom w:val="200"/>
          <w:divBdr>
            <w:top w:val="none" w:sz="0" w:space="0" w:color="auto"/>
            <w:left w:val="none" w:sz="0" w:space="0" w:color="auto"/>
            <w:bottom w:val="none" w:sz="0" w:space="0" w:color="auto"/>
            <w:right w:val="none" w:sz="0" w:space="0" w:color="auto"/>
          </w:divBdr>
        </w:div>
        <w:div w:id="1630935693">
          <w:marLeft w:val="1166"/>
          <w:marRight w:val="0"/>
          <w:marTop w:val="0"/>
          <w:marBottom w:val="200"/>
          <w:divBdr>
            <w:top w:val="none" w:sz="0" w:space="0" w:color="auto"/>
            <w:left w:val="none" w:sz="0" w:space="0" w:color="auto"/>
            <w:bottom w:val="none" w:sz="0" w:space="0" w:color="auto"/>
            <w:right w:val="none" w:sz="0" w:space="0" w:color="auto"/>
          </w:divBdr>
        </w:div>
      </w:divsChild>
    </w:div>
    <w:div w:id="342710848">
      <w:bodyDiv w:val="1"/>
      <w:marLeft w:val="0"/>
      <w:marRight w:val="0"/>
      <w:marTop w:val="0"/>
      <w:marBottom w:val="0"/>
      <w:divBdr>
        <w:top w:val="none" w:sz="0" w:space="0" w:color="auto"/>
        <w:left w:val="none" w:sz="0" w:space="0" w:color="auto"/>
        <w:bottom w:val="none" w:sz="0" w:space="0" w:color="auto"/>
        <w:right w:val="none" w:sz="0" w:space="0" w:color="auto"/>
      </w:divBdr>
    </w:div>
    <w:div w:id="345862251">
      <w:bodyDiv w:val="1"/>
      <w:marLeft w:val="0"/>
      <w:marRight w:val="0"/>
      <w:marTop w:val="0"/>
      <w:marBottom w:val="0"/>
      <w:divBdr>
        <w:top w:val="none" w:sz="0" w:space="0" w:color="auto"/>
        <w:left w:val="none" w:sz="0" w:space="0" w:color="auto"/>
        <w:bottom w:val="none" w:sz="0" w:space="0" w:color="auto"/>
        <w:right w:val="none" w:sz="0" w:space="0" w:color="auto"/>
      </w:divBdr>
    </w:div>
    <w:div w:id="351760645">
      <w:bodyDiv w:val="1"/>
      <w:marLeft w:val="0"/>
      <w:marRight w:val="0"/>
      <w:marTop w:val="0"/>
      <w:marBottom w:val="0"/>
      <w:divBdr>
        <w:top w:val="none" w:sz="0" w:space="0" w:color="auto"/>
        <w:left w:val="none" w:sz="0" w:space="0" w:color="auto"/>
        <w:bottom w:val="none" w:sz="0" w:space="0" w:color="auto"/>
        <w:right w:val="none" w:sz="0" w:space="0" w:color="auto"/>
      </w:divBdr>
    </w:div>
    <w:div w:id="375929068">
      <w:bodyDiv w:val="1"/>
      <w:marLeft w:val="0"/>
      <w:marRight w:val="0"/>
      <w:marTop w:val="0"/>
      <w:marBottom w:val="0"/>
      <w:divBdr>
        <w:top w:val="none" w:sz="0" w:space="0" w:color="auto"/>
        <w:left w:val="none" w:sz="0" w:space="0" w:color="auto"/>
        <w:bottom w:val="none" w:sz="0" w:space="0" w:color="auto"/>
        <w:right w:val="none" w:sz="0" w:space="0" w:color="auto"/>
      </w:divBdr>
    </w:div>
    <w:div w:id="400832070">
      <w:bodyDiv w:val="1"/>
      <w:marLeft w:val="0"/>
      <w:marRight w:val="0"/>
      <w:marTop w:val="0"/>
      <w:marBottom w:val="0"/>
      <w:divBdr>
        <w:top w:val="none" w:sz="0" w:space="0" w:color="auto"/>
        <w:left w:val="none" w:sz="0" w:space="0" w:color="auto"/>
        <w:bottom w:val="none" w:sz="0" w:space="0" w:color="auto"/>
        <w:right w:val="none" w:sz="0" w:space="0" w:color="auto"/>
      </w:divBdr>
      <w:divsChild>
        <w:div w:id="741102137">
          <w:marLeft w:val="446"/>
          <w:marRight w:val="0"/>
          <w:marTop w:val="0"/>
          <w:marBottom w:val="200"/>
          <w:divBdr>
            <w:top w:val="none" w:sz="0" w:space="0" w:color="auto"/>
            <w:left w:val="none" w:sz="0" w:space="0" w:color="auto"/>
            <w:bottom w:val="none" w:sz="0" w:space="0" w:color="auto"/>
            <w:right w:val="none" w:sz="0" w:space="0" w:color="auto"/>
          </w:divBdr>
        </w:div>
        <w:div w:id="851140005">
          <w:marLeft w:val="446"/>
          <w:marRight w:val="0"/>
          <w:marTop w:val="0"/>
          <w:marBottom w:val="200"/>
          <w:divBdr>
            <w:top w:val="none" w:sz="0" w:space="0" w:color="auto"/>
            <w:left w:val="none" w:sz="0" w:space="0" w:color="auto"/>
            <w:bottom w:val="none" w:sz="0" w:space="0" w:color="auto"/>
            <w:right w:val="none" w:sz="0" w:space="0" w:color="auto"/>
          </w:divBdr>
        </w:div>
      </w:divsChild>
    </w:div>
    <w:div w:id="427889245">
      <w:bodyDiv w:val="1"/>
      <w:marLeft w:val="0"/>
      <w:marRight w:val="0"/>
      <w:marTop w:val="0"/>
      <w:marBottom w:val="0"/>
      <w:divBdr>
        <w:top w:val="none" w:sz="0" w:space="0" w:color="auto"/>
        <w:left w:val="none" w:sz="0" w:space="0" w:color="auto"/>
        <w:bottom w:val="none" w:sz="0" w:space="0" w:color="auto"/>
        <w:right w:val="none" w:sz="0" w:space="0" w:color="auto"/>
      </w:divBdr>
    </w:div>
    <w:div w:id="429812793">
      <w:bodyDiv w:val="1"/>
      <w:marLeft w:val="0"/>
      <w:marRight w:val="0"/>
      <w:marTop w:val="0"/>
      <w:marBottom w:val="0"/>
      <w:divBdr>
        <w:top w:val="none" w:sz="0" w:space="0" w:color="auto"/>
        <w:left w:val="none" w:sz="0" w:space="0" w:color="auto"/>
        <w:bottom w:val="none" w:sz="0" w:space="0" w:color="auto"/>
        <w:right w:val="none" w:sz="0" w:space="0" w:color="auto"/>
      </w:divBdr>
      <w:divsChild>
        <w:div w:id="25446001">
          <w:marLeft w:val="547"/>
          <w:marRight w:val="0"/>
          <w:marTop w:val="0"/>
          <w:marBottom w:val="0"/>
          <w:divBdr>
            <w:top w:val="none" w:sz="0" w:space="0" w:color="auto"/>
            <w:left w:val="none" w:sz="0" w:space="0" w:color="auto"/>
            <w:bottom w:val="none" w:sz="0" w:space="0" w:color="auto"/>
            <w:right w:val="none" w:sz="0" w:space="0" w:color="auto"/>
          </w:divBdr>
        </w:div>
        <w:div w:id="218980574">
          <w:marLeft w:val="547"/>
          <w:marRight w:val="0"/>
          <w:marTop w:val="0"/>
          <w:marBottom w:val="0"/>
          <w:divBdr>
            <w:top w:val="none" w:sz="0" w:space="0" w:color="auto"/>
            <w:left w:val="none" w:sz="0" w:space="0" w:color="auto"/>
            <w:bottom w:val="none" w:sz="0" w:space="0" w:color="auto"/>
            <w:right w:val="none" w:sz="0" w:space="0" w:color="auto"/>
          </w:divBdr>
        </w:div>
        <w:div w:id="856966670">
          <w:marLeft w:val="547"/>
          <w:marRight w:val="0"/>
          <w:marTop w:val="0"/>
          <w:marBottom w:val="0"/>
          <w:divBdr>
            <w:top w:val="none" w:sz="0" w:space="0" w:color="auto"/>
            <w:left w:val="none" w:sz="0" w:space="0" w:color="auto"/>
            <w:bottom w:val="none" w:sz="0" w:space="0" w:color="auto"/>
            <w:right w:val="none" w:sz="0" w:space="0" w:color="auto"/>
          </w:divBdr>
        </w:div>
      </w:divsChild>
    </w:div>
    <w:div w:id="461847435">
      <w:bodyDiv w:val="1"/>
      <w:marLeft w:val="0"/>
      <w:marRight w:val="0"/>
      <w:marTop w:val="0"/>
      <w:marBottom w:val="0"/>
      <w:divBdr>
        <w:top w:val="none" w:sz="0" w:space="0" w:color="auto"/>
        <w:left w:val="none" w:sz="0" w:space="0" w:color="auto"/>
        <w:bottom w:val="none" w:sz="0" w:space="0" w:color="auto"/>
        <w:right w:val="none" w:sz="0" w:space="0" w:color="auto"/>
      </w:divBdr>
    </w:div>
    <w:div w:id="461851033">
      <w:bodyDiv w:val="1"/>
      <w:marLeft w:val="0"/>
      <w:marRight w:val="0"/>
      <w:marTop w:val="0"/>
      <w:marBottom w:val="0"/>
      <w:divBdr>
        <w:top w:val="none" w:sz="0" w:space="0" w:color="auto"/>
        <w:left w:val="none" w:sz="0" w:space="0" w:color="auto"/>
        <w:bottom w:val="none" w:sz="0" w:space="0" w:color="auto"/>
        <w:right w:val="none" w:sz="0" w:space="0" w:color="auto"/>
      </w:divBdr>
    </w:div>
    <w:div w:id="517817838">
      <w:bodyDiv w:val="1"/>
      <w:marLeft w:val="0"/>
      <w:marRight w:val="0"/>
      <w:marTop w:val="0"/>
      <w:marBottom w:val="0"/>
      <w:divBdr>
        <w:top w:val="none" w:sz="0" w:space="0" w:color="auto"/>
        <w:left w:val="none" w:sz="0" w:space="0" w:color="auto"/>
        <w:bottom w:val="none" w:sz="0" w:space="0" w:color="auto"/>
        <w:right w:val="none" w:sz="0" w:space="0" w:color="auto"/>
      </w:divBdr>
      <w:divsChild>
        <w:div w:id="1705323851">
          <w:marLeft w:val="720"/>
          <w:marRight w:val="0"/>
          <w:marTop w:val="0"/>
          <w:marBottom w:val="0"/>
          <w:divBdr>
            <w:top w:val="none" w:sz="0" w:space="0" w:color="auto"/>
            <w:left w:val="none" w:sz="0" w:space="0" w:color="auto"/>
            <w:bottom w:val="none" w:sz="0" w:space="0" w:color="auto"/>
            <w:right w:val="none" w:sz="0" w:space="0" w:color="auto"/>
          </w:divBdr>
        </w:div>
        <w:div w:id="1410425959">
          <w:marLeft w:val="720"/>
          <w:marRight w:val="0"/>
          <w:marTop w:val="0"/>
          <w:marBottom w:val="0"/>
          <w:divBdr>
            <w:top w:val="none" w:sz="0" w:space="0" w:color="auto"/>
            <w:left w:val="none" w:sz="0" w:space="0" w:color="auto"/>
            <w:bottom w:val="none" w:sz="0" w:space="0" w:color="auto"/>
            <w:right w:val="none" w:sz="0" w:space="0" w:color="auto"/>
          </w:divBdr>
        </w:div>
        <w:div w:id="1340156578">
          <w:marLeft w:val="720"/>
          <w:marRight w:val="0"/>
          <w:marTop w:val="0"/>
          <w:marBottom w:val="0"/>
          <w:divBdr>
            <w:top w:val="none" w:sz="0" w:space="0" w:color="auto"/>
            <w:left w:val="none" w:sz="0" w:space="0" w:color="auto"/>
            <w:bottom w:val="none" w:sz="0" w:space="0" w:color="auto"/>
            <w:right w:val="none" w:sz="0" w:space="0" w:color="auto"/>
          </w:divBdr>
        </w:div>
        <w:div w:id="1816559142">
          <w:marLeft w:val="720"/>
          <w:marRight w:val="0"/>
          <w:marTop w:val="0"/>
          <w:marBottom w:val="0"/>
          <w:divBdr>
            <w:top w:val="none" w:sz="0" w:space="0" w:color="auto"/>
            <w:left w:val="none" w:sz="0" w:space="0" w:color="auto"/>
            <w:bottom w:val="none" w:sz="0" w:space="0" w:color="auto"/>
            <w:right w:val="none" w:sz="0" w:space="0" w:color="auto"/>
          </w:divBdr>
        </w:div>
      </w:divsChild>
    </w:div>
    <w:div w:id="531461574">
      <w:bodyDiv w:val="1"/>
      <w:marLeft w:val="0"/>
      <w:marRight w:val="0"/>
      <w:marTop w:val="0"/>
      <w:marBottom w:val="0"/>
      <w:divBdr>
        <w:top w:val="none" w:sz="0" w:space="0" w:color="auto"/>
        <w:left w:val="none" w:sz="0" w:space="0" w:color="auto"/>
        <w:bottom w:val="none" w:sz="0" w:space="0" w:color="auto"/>
        <w:right w:val="none" w:sz="0" w:space="0" w:color="auto"/>
      </w:divBdr>
    </w:div>
    <w:div w:id="549921437">
      <w:bodyDiv w:val="1"/>
      <w:marLeft w:val="0"/>
      <w:marRight w:val="0"/>
      <w:marTop w:val="0"/>
      <w:marBottom w:val="0"/>
      <w:divBdr>
        <w:top w:val="none" w:sz="0" w:space="0" w:color="auto"/>
        <w:left w:val="none" w:sz="0" w:space="0" w:color="auto"/>
        <w:bottom w:val="none" w:sz="0" w:space="0" w:color="auto"/>
        <w:right w:val="none" w:sz="0" w:space="0" w:color="auto"/>
      </w:divBdr>
    </w:div>
    <w:div w:id="598026801">
      <w:bodyDiv w:val="1"/>
      <w:marLeft w:val="0"/>
      <w:marRight w:val="0"/>
      <w:marTop w:val="0"/>
      <w:marBottom w:val="0"/>
      <w:divBdr>
        <w:top w:val="none" w:sz="0" w:space="0" w:color="auto"/>
        <w:left w:val="none" w:sz="0" w:space="0" w:color="auto"/>
        <w:bottom w:val="none" w:sz="0" w:space="0" w:color="auto"/>
        <w:right w:val="none" w:sz="0" w:space="0" w:color="auto"/>
      </w:divBdr>
      <w:divsChild>
        <w:div w:id="493452258">
          <w:marLeft w:val="446"/>
          <w:marRight w:val="0"/>
          <w:marTop w:val="0"/>
          <w:marBottom w:val="200"/>
          <w:divBdr>
            <w:top w:val="none" w:sz="0" w:space="0" w:color="auto"/>
            <w:left w:val="none" w:sz="0" w:space="0" w:color="auto"/>
            <w:bottom w:val="none" w:sz="0" w:space="0" w:color="auto"/>
            <w:right w:val="none" w:sz="0" w:space="0" w:color="auto"/>
          </w:divBdr>
        </w:div>
        <w:div w:id="1276864486">
          <w:marLeft w:val="446"/>
          <w:marRight w:val="0"/>
          <w:marTop w:val="0"/>
          <w:marBottom w:val="200"/>
          <w:divBdr>
            <w:top w:val="none" w:sz="0" w:space="0" w:color="auto"/>
            <w:left w:val="none" w:sz="0" w:space="0" w:color="auto"/>
            <w:bottom w:val="none" w:sz="0" w:space="0" w:color="auto"/>
            <w:right w:val="none" w:sz="0" w:space="0" w:color="auto"/>
          </w:divBdr>
        </w:div>
        <w:div w:id="551187926">
          <w:marLeft w:val="1166"/>
          <w:marRight w:val="0"/>
          <w:marTop w:val="0"/>
          <w:marBottom w:val="200"/>
          <w:divBdr>
            <w:top w:val="none" w:sz="0" w:space="0" w:color="auto"/>
            <w:left w:val="none" w:sz="0" w:space="0" w:color="auto"/>
            <w:bottom w:val="none" w:sz="0" w:space="0" w:color="auto"/>
            <w:right w:val="none" w:sz="0" w:space="0" w:color="auto"/>
          </w:divBdr>
        </w:div>
        <w:div w:id="1436511571">
          <w:marLeft w:val="1886"/>
          <w:marRight w:val="0"/>
          <w:marTop w:val="0"/>
          <w:marBottom w:val="200"/>
          <w:divBdr>
            <w:top w:val="none" w:sz="0" w:space="0" w:color="auto"/>
            <w:left w:val="none" w:sz="0" w:space="0" w:color="auto"/>
            <w:bottom w:val="none" w:sz="0" w:space="0" w:color="auto"/>
            <w:right w:val="none" w:sz="0" w:space="0" w:color="auto"/>
          </w:divBdr>
        </w:div>
        <w:div w:id="1254364232">
          <w:marLeft w:val="2434"/>
          <w:marRight w:val="0"/>
          <w:marTop w:val="0"/>
          <w:marBottom w:val="200"/>
          <w:divBdr>
            <w:top w:val="none" w:sz="0" w:space="0" w:color="auto"/>
            <w:left w:val="none" w:sz="0" w:space="0" w:color="auto"/>
            <w:bottom w:val="none" w:sz="0" w:space="0" w:color="auto"/>
            <w:right w:val="none" w:sz="0" w:space="0" w:color="auto"/>
          </w:divBdr>
        </w:div>
      </w:divsChild>
    </w:div>
    <w:div w:id="598561238">
      <w:bodyDiv w:val="1"/>
      <w:marLeft w:val="0"/>
      <w:marRight w:val="0"/>
      <w:marTop w:val="0"/>
      <w:marBottom w:val="0"/>
      <w:divBdr>
        <w:top w:val="none" w:sz="0" w:space="0" w:color="auto"/>
        <w:left w:val="none" w:sz="0" w:space="0" w:color="auto"/>
        <w:bottom w:val="none" w:sz="0" w:space="0" w:color="auto"/>
        <w:right w:val="none" w:sz="0" w:space="0" w:color="auto"/>
      </w:divBdr>
    </w:div>
    <w:div w:id="648242452">
      <w:bodyDiv w:val="1"/>
      <w:marLeft w:val="0"/>
      <w:marRight w:val="0"/>
      <w:marTop w:val="0"/>
      <w:marBottom w:val="0"/>
      <w:divBdr>
        <w:top w:val="none" w:sz="0" w:space="0" w:color="auto"/>
        <w:left w:val="none" w:sz="0" w:space="0" w:color="auto"/>
        <w:bottom w:val="none" w:sz="0" w:space="0" w:color="auto"/>
        <w:right w:val="none" w:sz="0" w:space="0" w:color="auto"/>
      </w:divBdr>
    </w:div>
    <w:div w:id="663974057">
      <w:bodyDiv w:val="1"/>
      <w:marLeft w:val="0"/>
      <w:marRight w:val="0"/>
      <w:marTop w:val="0"/>
      <w:marBottom w:val="0"/>
      <w:divBdr>
        <w:top w:val="none" w:sz="0" w:space="0" w:color="auto"/>
        <w:left w:val="none" w:sz="0" w:space="0" w:color="auto"/>
        <w:bottom w:val="none" w:sz="0" w:space="0" w:color="auto"/>
        <w:right w:val="none" w:sz="0" w:space="0" w:color="auto"/>
      </w:divBdr>
    </w:div>
    <w:div w:id="684288975">
      <w:bodyDiv w:val="1"/>
      <w:marLeft w:val="0"/>
      <w:marRight w:val="0"/>
      <w:marTop w:val="0"/>
      <w:marBottom w:val="0"/>
      <w:divBdr>
        <w:top w:val="none" w:sz="0" w:space="0" w:color="auto"/>
        <w:left w:val="none" w:sz="0" w:space="0" w:color="auto"/>
        <w:bottom w:val="none" w:sz="0" w:space="0" w:color="auto"/>
        <w:right w:val="none" w:sz="0" w:space="0" w:color="auto"/>
      </w:divBdr>
    </w:div>
    <w:div w:id="723526843">
      <w:bodyDiv w:val="1"/>
      <w:marLeft w:val="0"/>
      <w:marRight w:val="0"/>
      <w:marTop w:val="0"/>
      <w:marBottom w:val="0"/>
      <w:divBdr>
        <w:top w:val="none" w:sz="0" w:space="0" w:color="auto"/>
        <w:left w:val="none" w:sz="0" w:space="0" w:color="auto"/>
        <w:bottom w:val="none" w:sz="0" w:space="0" w:color="auto"/>
        <w:right w:val="none" w:sz="0" w:space="0" w:color="auto"/>
      </w:divBdr>
    </w:div>
    <w:div w:id="728768599">
      <w:bodyDiv w:val="1"/>
      <w:marLeft w:val="0"/>
      <w:marRight w:val="0"/>
      <w:marTop w:val="0"/>
      <w:marBottom w:val="0"/>
      <w:divBdr>
        <w:top w:val="none" w:sz="0" w:space="0" w:color="auto"/>
        <w:left w:val="none" w:sz="0" w:space="0" w:color="auto"/>
        <w:bottom w:val="none" w:sz="0" w:space="0" w:color="auto"/>
        <w:right w:val="none" w:sz="0" w:space="0" w:color="auto"/>
      </w:divBdr>
      <w:divsChild>
        <w:div w:id="52236940">
          <w:marLeft w:val="446"/>
          <w:marRight w:val="0"/>
          <w:marTop w:val="0"/>
          <w:marBottom w:val="200"/>
          <w:divBdr>
            <w:top w:val="none" w:sz="0" w:space="0" w:color="auto"/>
            <w:left w:val="none" w:sz="0" w:space="0" w:color="auto"/>
            <w:bottom w:val="none" w:sz="0" w:space="0" w:color="auto"/>
            <w:right w:val="none" w:sz="0" w:space="0" w:color="auto"/>
          </w:divBdr>
        </w:div>
        <w:div w:id="1650013238">
          <w:marLeft w:val="446"/>
          <w:marRight w:val="0"/>
          <w:marTop w:val="0"/>
          <w:marBottom w:val="200"/>
          <w:divBdr>
            <w:top w:val="none" w:sz="0" w:space="0" w:color="auto"/>
            <w:left w:val="none" w:sz="0" w:space="0" w:color="auto"/>
            <w:bottom w:val="none" w:sz="0" w:space="0" w:color="auto"/>
            <w:right w:val="none" w:sz="0" w:space="0" w:color="auto"/>
          </w:divBdr>
        </w:div>
        <w:div w:id="566114195">
          <w:marLeft w:val="446"/>
          <w:marRight w:val="0"/>
          <w:marTop w:val="0"/>
          <w:marBottom w:val="200"/>
          <w:divBdr>
            <w:top w:val="none" w:sz="0" w:space="0" w:color="auto"/>
            <w:left w:val="none" w:sz="0" w:space="0" w:color="auto"/>
            <w:bottom w:val="none" w:sz="0" w:space="0" w:color="auto"/>
            <w:right w:val="none" w:sz="0" w:space="0" w:color="auto"/>
          </w:divBdr>
        </w:div>
        <w:div w:id="101851530">
          <w:marLeft w:val="446"/>
          <w:marRight w:val="0"/>
          <w:marTop w:val="0"/>
          <w:marBottom w:val="200"/>
          <w:divBdr>
            <w:top w:val="none" w:sz="0" w:space="0" w:color="auto"/>
            <w:left w:val="none" w:sz="0" w:space="0" w:color="auto"/>
            <w:bottom w:val="none" w:sz="0" w:space="0" w:color="auto"/>
            <w:right w:val="none" w:sz="0" w:space="0" w:color="auto"/>
          </w:divBdr>
        </w:div>
      </w:divsChild>
    </w:div>
    <w:div w:id="736124317">
      <w:bodyDiv w:val="1"/>
      <w:marLeft w:val="0"/>
      <w:marRight w:val="0"/>
      <w:marTop w:val="0"/>
      <w:marBottom w:val="0"/>
      <w:divBdr>
        <w:top w:val="none" w:sz="0" w:space="0" w:color="auto"/>
        <w:left w:val="none" w:sz="0" w:space="0" w:color="auto"/>
        <w:bottom w:val="none" w:sz="0" w:space="0" w:color="auto"/>
        <w:right w:val="none" w:sz="0" w:space="0" w:color="auto"/>
      </w:divBdr>
      <w:divsChild>
        <w:div w:id="1696036206">
          <w:marLeft w:val="0"/>
          <w:marRight w:val="0"/>
          <w:marTop w:val="0"/>
          <w:marBottom w:val="420"/>
          <w:divBdr>
            <w:top w:val="none" w:sz="0" w:space="0" w:color="auto"/>
            <w:left w:val="none" w:sz="0" w:space="0" w:color="auto"/>
            <w:bottom w:val="none" w:sz="0" w:space="0" w:color="auto"/>
            <w:right w:val="none" w:sz="0" w:space="0" w:color="auto"/>
          </w:divBdr>
          <w:divsChild>
            <w:div w:id="1792287952">
              <w:marLeft w:val="0"/>
              <w:marRight w:val="0"/>
              <w:marTop w:val="0"/>
              <w:marBottom w:val="0"/>
              <w:divBdr>
                <w:top w:val="none" w:sz="0" w:space="0" w:color="auto"/>
                <w:left w:val="none" w:sz="0" w:space="0" w:color="auto"/>
                <w:bottom w:val="none" w:sz="0" w:space="0" w:color="auto"/>
                <w:right w:val="none" w:sz="0" w:space="0" w:color="auto"/>
              </w:divBdr>
              <w:divsChild>
                <w:div w:id="3298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1854">
          <w:marLeft w:val="0"/>
          <w:marRight w:val="0"/>
          <w:marTop w:val="0"/>
          <w:marBottom w:val="420"/>
          <w:divBdr>
            <w:top w:val="none" w:sz="0" w:space="0" w:color="auto"/>
            <w:left w:val="none" w:sz="0" w:space="0" w:color="auto"/>
            <w:bottom w:val="none" w:sz="0" w:space="0" w:color="auto"/>
            <w:right w:val="none" w:sz="0" w:space="0" w:color="auto"/>
          </w:divBdr>
          <w:divsChild>
            <w:div w:id="1876697233">
              <w:marLeft w:val="0"/>
              <w:marRight w:val="0"/>
              <w:marTop w:val="0"/>
              <w:marBottom w:val="0"/>
              <w:divBdr>
                <w:top w:val="none" w:sz="0" w:space="0" w:color="auto"/>
                <w:left w:val="none" w:sz="0" w:space="0" w:color="auto"/>
                <w:bottom w:val="none" w:sz="0" w:space="0" w:color="auto"/>
                <w:right w:val="none" w:sz="0" w:space="0" w:color="auto"/>
              </w:divBdr>
              <w:divsChild>
                <w:div w:id="662199612">
                  <w:marLeft w:val="0"/>
                  <w:marRight w:val="0"/>
                  <w:marTop w:val="0"/>
                  <w:marBottom w:val="0"/>
                  <w:divBdr>
                    <w:top w:val="none" w:sz="0" w:space="0" w:color="auto"/>
                    <w:left w:val="none" w:sz="0" w:space="0" w:color="auto"/>
                    <w:bottom w:val="none" w:sz="0" w:space="0" w:color="auto"/>
                    <w:right w:val="none" w:sz="0" w:space="0" w:color="auto"/>
                  </w:divBdr>
                  <w:divsChild>
                    <w:div w:id="36853006">
                      <w:marLeft w:val="0"/>
                      <w:marRight w:val="0"/>
                      <w:marTop w:val="0"/>
                      <w:marBottom w:val="0"/>
                      <w:divBdr>
                        <w:top w:val="none" w:sz="0" w:space="0" w:color="auto"/>
                        <w:left w:val="none" w:sz="0" w:space="0" w:color="auto"/>
                        <w:bottom w:val="none" w:sz="0" w:space="0" w:color="auto"/>
                        <w:right w:val="none" w:sz="0" w:space="0" w:color="auto"/>
                      </w:divBdr>
                    </w:div>
                  </w:divsChild>
                </w:div>
                <w:div w:id="1233392348">
                  <w:marLeft w:val="0"/>
                  <w:marRight w:val="0"/>
                  <w:marTop w:val="0"/>
                  <w:marBottom w:val="0"/>
                  <w:divBdr>
                    <w:top w:val="none" w:sz="0" w:space="0" w:color="auto"/>
                    <w:left w:val="none" w:sz="0" w:space="0" w:color="auto"/>
                    <w:bottom w:val="none" w:sz="0" w:space="0" w:color="auto"/>
                    <w:right w:val="none" w:sz="0" w:space="0" w:color="auto"/>
                  </w:divBdr>
                  <w:divsChild>
                    <w:div w:id="636498823">
                      <w:marLeft w:val="0"/>
                      <w:marRight w:val="0"/>
                      <w:marTop w:val="0"/>
                      <w:marBottom w:val="0"/>
                      <w:divBdr>
                        <w:top w:val="none" w:sz="0" w:space="0" w:color="auto"/>
                        <w:left w:val="none" w:sz="0" w:space="0" w:color="auto"/>
                        <w:bottom w:val="none" w:sz="0" w:space="0" w:color="auto"/>
                        <w:right w:val="none" w:sz="0" w:space="0" w:color="auto"/>
                      </w:divBdr>
                    </w:div>
                    <w:div w:id="1953512110">
                      <w:marLeft w:val="0"/>
                      <w:marRight w:val="0"/>
                      <w:marTop w:val="0"/>
                      <w:marBottom w:val="0"/>
                      <w:divBdr>
                        <w:top w:val="none" w:sz="0" w:space="0" w:color="auto"/>
                        <w:left w:val="none" w:sz="0" w:space="0" w:color="auto"/>
                        <w:bottom w:val="none" w:sz="0" w:space="0" w:color="auto"/>
                        <w:right w:val="none" w:sz="0" w:space="0" w:color="auto"/>
                      </w:divBdr>
                      <w:divsChild>
                        <w:div w:id="2053378029">
                          <w:marLeft w:val="0"/>
                          <w:marRight w:val="0"/>
                          <w:marTop w:val="0"/>
                          <w:marBottom w:val="0"/>
                          <w:divBdr>
                            <w:top w:val="none" w:sz="0" w:space="0" w:color="auto"/>
                            <w:left w:val="none" w:sz="0" w:space="0" w:color="auto"/>
                            <w:bottom w:val="none" w:sz="0" w:space="0" w:color="auto"/>
                            <w:right w:val="none" w:sz="0" w:space="0" w:color="auto"/>
                          </w:divBdr>
                          <w:divsChild>
                            <w:div w:id="38930444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377988">
      <w:bodyDiv w:val="1"/>
      <w:marLeft w:val="0"/>
      <w:marRight w:val="0"/>
      <w:marTop w:val="0"/>
      <w:marBottom w:val="0"/>
      <w:divBdr>
        <w:top w:val="none" w:sz="0" w:space="0" w:color="auto"/>
        <w:left w:val="none" w:sz="0" w:space="0" w:color="auto"/>
        <w:bottom w:val="none" w:sz="0" w:space="0" w:color="auto"/>
        <w:right w:val="none" w:sz="0" w:space="0" w:color="auto"/>
      </w:divBdr>
    </w:div>
    <w:div w:id="780222413">
      <w:bodyDiv w:val="1"/>
      <w:marLeft w:val="0"/>
      <w:marRight w:val="0"/>
      <w:marTop w:val="0"/>
      <w:marBottom w:val="0"/>
      <w:divBdr>
        <w:top w:val="none" w:sz="0" w:space="0" w:color="auto"/>
        <w:left w:val="none" w:sz="0" w:space="0" w:color="auto"/>
        <w:bottom w:val="none" w:sz="0" w:space="0" w:color="auto"/>
        <w:right w:val="none" w:sz="0" w:space="0" w:color="auto"/>
      </w:divBdr>
    </w:div>
    <w:div w:id="791824692">
      <w:bodyDiv w:val="1"/>
      <w:marLeft w:val="0"/>
      <w:marRight w:val="0"/>
      <w:marTop w:val="0"/>
      <w:marBottom w:val="0"/>
      <w:divBdr>
        <w:top w:val="none" w:sz="0" w:space="0" w:color="auto"/>
        <w:left w:val="none" w:sz="0" w:space="0" w:color="auto"/>
        <w:bottom w:val="none" w:sz="0" w:space="0" w:color="auto"/>
        <w:right w:val="none" w:sz="0" w:space="0" w:color="auto"/>
      </w:divBdr>
      <w:divsChild>
        <w:div w:id="56906081">
          <w:marLeft w:val="446"/>
          <w:marRight w:val="0"/>
          <w:marTop w:val="0"/>
          <w:marBottom w:val="200"/>
          <w:divBdr>
            <w:top w:val="none" w:sz="0" w:space="0" w:color="auto"/>
            <w:left w:val="none" w:sz="0" w:space="0" w:color="auto"/>
            <w:bottom w:val="none" w:sz="0" w:space="0" w:color="auto"/>
            <w:right w:val="none" w:sz="0" w:space="0" w:color="auto"/>
          </w:divBdr>
        </w:div>
        <w:div w:id="887954804">
          <w:marLeft w:val="446"/>
          <w:marRight w:val="0"/>
          <w:marTop w:val="0"/>
          <w:marBottom w:val="200"/>
          <w:divBdr>
            <w:top w:val="none" w:sz="0" w:space="0" w:color="auto"/>
            <w:left w:val="none" w:sz="0" w:space="0" w:color="auto"/>
            <w:bottom w:val="none" w:sz="0" w:space="0" w:color="auto"/>
            <w:right w:val="none" w:sz="0" w:space="0" w:color="auto"/>
          </w:divBdr>
        </w:div>
        <w:div w:id="1651982171">
          <w:marLeft w:val="446"/>
          <w:marRight w:val="0"/>
          <w:marTop w:val="0"/>
          <w:marBottom w:val="200"/>
          <w:divBdr>
            <w:top w:val="none" w:sz="0" w:space="0" w:color="auto"/>
            <w:left w:val="none" w:sz="0" w:space="0" w:color="auto"/>
            <w:bottom w:val="none" w:sz="0" w:space="0" w:color="auto"/>
            <w:right w:val="none" w:sz="0" w:space="0" w:color="auto"/>
          </w:divBdr>
        </w:div>
      </w:divsChild>
    </w:div>
    <w:div w:id="844587955">
      <w:bodyDiv w:val="1"/>
      <w:marLeft w:val="0"/>
      <w:marRight w:val="0"/>
      <w:marTop w:val="0"/>
      <w:marBottom w:val="0"/>
      <w:divBdr>
        <w:top w:val="none" w:sz="0" w:space="0" w:color="auto"/>
        <w:left w:val="none" w:sz="0" w:space="0" w:color="auto"/>
        <w:bottom w:val="none" w:sz="0" w:space="0" w:color="auto"/>
        <w:right w:val="none" w:sz="0" w:space="0" w:color="auto"/>
      </w:divBdr>
    </w:div>
    <w:div w:id="852106915">
      <w:bodyDiv w:val="1"/>
      <w:marLeft w:val="0"/>
      <w:marRight w:val="0"/>
      <w:marTop w:val="0"/>
      <w:marBottom w:val="0"/>
      <w:divBdr>
        <w:top w:val="none" w:sz="0" w:space="0" w:color="auto"/>
        <w:left w:val="none" w:sz="0" w:space="0" w:color="auto"/>
        <w:bottom w:val="none" w:sz="0" w:space="0" w:color="auto"/>
        <w:right w:val="none" w:sz="0" w:space="0" w:color="auto"/>
      </w:divBdr>
      <w:divsChild>
        <w:div w:id="294263693">
          <w:marLeft w:val="446"/>
          <w:marRight w:val="0"/>
          <w:marTop w:val="0"/>
          <w:marBottom w:val="200"/>
          <w:divBdr>
            <w:top w:val="none" w:sz="0" w:space="0" w:color="auto"/>
            <w:left w:val="none" w:sz="0" w:space="0" w:color="auto"/>
            <w:bottom w:val="none" w:sz="0" w:space="0" w:color="auto"/>
            <w:right w:val="none" w:sz="0" w:space="0" w:color="auto"/>
          </w:divBdr>
        </w:div>
        <w:div w:id="1732583296">
          <w:marLeft w:val="446"/>
          <w:marRight w:val="0"/>
          <w:marTop w:val="0"/>
          <w:marBottom w:val="200"/>
          <w:divBdr>
            <w:top w:val="none" w:sz="0" w:space="0" w:color="auto"/>
            <w:left w:val="none" w:sz="0" w:space="0" w:color="auto"/>
            <w:bottom w:val="none" w:sz="0" w:space="0" w:color="auto"/>
            <w:right w:val="none" w:sz="0" w:space="0" w:color="auto"/>
          </w:divBdr>
        </w:div>
        <w:div w:id="861894235">
          <w:marLeft w:val="1166"/>
          <w:marRight w:val="0"/>
          <w:marTop w:val="0"/>
          <w:marBottom w:val="200"/>
          <w:divBdr>
            <w:top w:val="none" w:sz="0" w:space="0" w:color="auto"/>
            <w:left w:val="none" w:sz="0" w:space="0" w:color="auto"/>
            <w:bottom w:val="none" w:sz="0" w:space="0" w:color="auto"/>
            <w:right w:val="none" w:sz="0" w:space="0" w:color="auto"/>
          </w:divBdr>
        </w:div>
        <w:div w:id="1102726091">
          <w:marLeft w:val="1166"/>
          <w:marRight w:val="0"/>
          <w:marTop w:val="0"/>
          <w:marBottom w:val="200"/>
          <w:divBdr>
            <w:top w:val="none" w:sz="0" w:space="0" w:color="auto"/>
            <w:left w:val="none" w:sz="0" w:space="0" w:color="auto"/>
            <w:bottom w:val="none" w:sz="0" w:space="0" w:color="auto"/>
            <w:right w:val="none" w:sz="0" w:space="0" w:color="auto"/>
          </w:divBdr>
        </w:div>
        <w:div w:id="431050262">
          <w:marLeft w:val="1166"/>
          <w:marRight w:val="0"/>
          <w:marTop w:val="0"/>
          <w:marBottom w:val="200"/>
          <w:divBdr>
            <w:top w:val="none" w:sz="0" w:space="0" w:color="auto"/>
            <w:left w:val="none" w:sz="0" w:space="0" w:color="auto"/>
            <w:bottom w:val="none" w:sz="0" w:space="0" w:color="auto"/>
            <w:right w:val="none" w:sz="0" w:space="0" w:color="auto"/>
          </w:divBdr>
        </w:div>
        <w:div w:id="1829519547">
          <w:marLeft w:val="1166"/>
          <w:marRight w:val="0"/>
          <w:marTop w:val="0"/>
          <w:marBottom w:val="200"/>
          <w:divBdr>
            <w:top w:val="none" w:sz="0" w:space="0" w:color="auto"/>
            <w:left w:val="none" w:sz="0" w:space="0" w:color="auto"/>
            <w:bottom w:val="none" w:sz="0" w:space="0" w:color="auto"/>
            <w:right w:val="none" w:sz="0" w:space="0" w:color="auto"/>
          </w:divBdr>
        </w:div>
        <w:div w:id="1874803973">
          <w:marLeft w:val="446"/>
          <w:marRight w:val="0"/>
          <w:marTop w:val="0"/>
          <w:marBottom w:val="200"/>
          <w:divBdr>
            <w:top w:val="none" w:sz="0" w:space="0" w:color="auto"/>
            <w:left w:val="none" w:sz="0" w:space="0" w:color="auto"/>
            <w:bottom w:val="none" w:sz="0" w:space="0" w:color="auto"/>
            <w:right w:val="none" w:sz="0" w:space="0" w:color="auto"/>
          </w:divBdr>
        </w:div>
        <w:div w:id="1278562748">
          <w:marLeft w:val="446"/>
          <w:marRight w:val="0"/>
          <w:marTop w:val="0"/>
          <w:marBottom w:val="200"/>
          <w:divBdr>
            <w:top w:val="none" w:sz="0" w:space="0" w:color="auto"/>
            <w:left w:val="none" w:sz="0" w:space="0" w:color="auto"/>
            <w:bottom w:val="none" w:sz="0" w:space="0" w:color="auto"/>
            <w:right w:val="none" w:sz="0" w:space="0" w:color="auto"/>
          </w:divBdr>
        </w:div>
      </w:divsChild>
    </w:div>
    <w:div w:id="866606353">
      <w:bodyDiv w:val="1"/>
      <w:marLeft w:val="0"/>
      <w:marRight w:val="0"/>
      <w:marTop w:val="0"/>
      <w:marBottom w:val="0"/>
      <w:divBdr>
        <w:top w:val="none" w:sz="0" w:space="0" w:color="auto"/>
        <w:left w:val="none" w:sz="0" w:space="0" w:color="auto"/>
        <w:bottom w:val="none" w:sz="0" w:space="0" w:color="auto"/>
        <w:right w:val="none" w:sz="0" w:space="0" w:color="auto"/>
      </w:divBdr>
      <w:divsChild>
        <w:div w:id="144324657">
          <w:marLeft w:val="547"/>
          <w:marRight w:val="0"/>
          <w:marTop w:val="0"/>
          <w:marBottom w:val="0"/>
          <w:divBdr>
            <w:top w:val="none" w:sz="0" w:space="0" w:color="auto"/>
            <w:left w:val="none" w:sz="0" w:space="0" w:color="auto"/>
            <w:bottom w:val="none" w:sz="0" w:space="0" w:color="auto"/>
            <w:right w:val="none" w:sz="0" w:space="0" w:color="auto"/>
          </w:divBdr>
        </w:div>
        <w:div w:id="1135492071">
          <w:marLeft w:val="547"/>
          <w:marRight w:val="0"/>
          <w:marTop w:val="0"/>
          <w:marBottom w:val="0"/>
          <w:divBdr>
            <w:top w:val="none" w:sz="0" w:space="0" w:color="auto"/>
            <w:left w:val="none" w:sz="0" w:space="0" w:color="auto"/>
            <w:bottom w:val="none" w:sz="0" w:space="0" w:color="auto"/>
            <w:right w:val="none" w:sz="0" w:space="0" w:color="auto"/>
          </w:divBdr>
        </w:div>
      </w:divsChild>
    </w:div>
    <w:div w:id="875896641">
      <w:bodyDiv w:val="1"/>
      <w:marLeft w:val="0"/>
      <w:marRight w:val="0"/>
      <w:marTop w:val="0"/>
      <w:marBottom w:val="0"/>
      <w:divBdr>
        <w:top w:val="none" w:sz="0" w:space="0" w:color="auto"/>
        <w:left w:val="none" w:sz="0" w:space="0" w:color="auto"/>
        <w:bottom w:val="none" w:sz="0" w:space="0" w:color="auto"/>
        <w:right w:val="none" w:sz="0" w:space="0" w:color="auto"/>
      </w:divBdr>
    </w:div>
    <w:div w:id="877550418">
      <w:bodyDiv w:val="1"/>
      <w:marLeft w:val="0"/>
      <w:marRight w:val="0"/>
      <w:marTop w:val="0"/>
      <w:marBottom w:val="0"/>
      <w:divBdr>
        <w:top w:val="none" w:sz="0" w:space="0" w:color="auto"/>
        <w:left w:val="none" w:sz="0" w:space="0" w:color="auto"/>
        <w:bottom w:val="none" w:sz="0" w:space="0" w:color="auto"/>
        <w:right w:val="none" w:sz="0" w:space="0" w:color="auto"/>
      </w:divBdr>
    </w:div>
    <w:div w:id="893395209">
      <w:bodyDiv w:val="1"/>
      <w:marLeft w:val="0"/>
      <w:marRight w:val="0"/>
      <w:marTop w:val="0"/>
      <w:marBottom w:val="0"/>
      <w:divBdr>
        <w:top w:val="none" w:sz="0" w:space="0" w:color="auto"/>
        <w:left w:val="none" w:sz="0" w:space="0" w:color="auto"/>
        <w:bottom w:val="none" w:sz="0" w:space="0" w:color="auto"/>
        <w:right w:val="none" w:sz="0" w:space="0" w:color="auto"/>
      </w:divBdr>
    </w:div>
    <w:div w:id="923534523">
      <w:bodyDiv w:val="1"/>
      <w:marLeft w:val="0"/>
      <w:marRight w:val="0"/>
      <w:marTop w:val="0"/>
      <w:marBottom w:val="0"/>
      <w:divBdr>
        <w:top w:val="none" w:sz="0" w:space="0" w:color="auto"/>
        <w:left w:val="none" w:sz="0" w:space="0" w:color="auto"/>
        <w:bottom w:val="none" w:sz="0" w:space="0" w:color="auto"/>
        <w:right w:val="none" w:sz="0" w:space="0" w:color="auto"/>
      </w:divBdr>
      <w:divsChild>
        <w:div w:id="1554540153">
          <w:marLeft w:val="446"/>
          <w:marRight w:val="0"/>
          <w:marTop w:val="0"/>
          <w:marBottom w:val="200"/>
          <w:divBdr>
            <w:top w:val="none" w:sz="0" w:space="0" w:color="auto"/>
            <w:left w:val="none" w:sz="0" w:space="0" w:color="auto"/>
            <w:bottom w:val="none" w:sz="0" w:space="0" w:color="auto"/>
            <w:right w:val="none" w:sz="0" w:space="0" w:color="auto"/>
          </w:divBdr>
        </w:div>
        <w:div w:id="590159783">
          <w:marLeft w:val="446"/>
          <w:marRight w:val="0"/>
          <w:marTop w:val="0"/>
          <w:marBottom w:val="200"/>
          <w:divBdr>
            <w:top w:val="none" w:sz="0" w:space="0" w:color="auto"/>
            <w:left w:val="none" w:sz="0" w:space="0" w:color="auto"/>
            <w:bottom w:val="none" w:sz="0" w:space="0" w:color="auto"/>
            <w:right w:val="none" w:sz="0" w:space="0" w:color="auto"/>
          </w:divBdr>
        </w:div>
        <w:div w:id="120542207">
          <w:marLeft w:val="1166"/>
          <w:marRight w:val="0"/>
          <w:marTop w:val="0"/>
          <w:marBottom w:val="200"/>
          <w:divBdr>
            <w:top w:val="none" w:sz="0" w:space="0" w:color="auto"/>
            <w:left w:val="none" w:sz="0" w:space="0" w:color="auto"/>
            <w:bottom w:val="none" w:sz="0" w:space="0" w:color="auto"/>
            <w:right w:val="none" w:sz="0" w:space="0" w:color="auto"/>
          </w:divBdr>
        </w:div>
        <w:div w:id="856772407">
          <w:marLeft w:val="1166"/>
          <w:marRight w:val="0"/>
          <w:marTop w:val="0"/>
          <w:marBottom w:val="200"/>
          <w:divBdr>
            <w:top w:val="none" w:sz="0" w:space="0" w:color="auto"/>
            <w:left w:val="none" w:sz="0" w:space="0" w:color="auto"/>
            <w:bottom w:val="none" w:sz="0" w:space="0" w:color="auto"/>
            <w:right w:val="none" w:sz="0" w:space="0" w:color="auto"/>
          </w:divBdr>
        </w:div>
        <w:div w:id="208958359">
          <w:marLeft w:val="1166"/>
          <w:marRight w:val="0"/>
          <w:marTop w:val="0"/>
          <w:marBottom w:val="200"/>
          <w:divBdr>
            <w:top w:val="none" w:sz="0" w:space="0" w:color="auto"/>
            <w:left w:val="none" w:sz="0" w:space="0" w:color="auto"/>
            <w:bottom w:val="none" w:sz="0" w:space="0" w:color="auto"/>
            <w:right w:val="none" w:sz="0" w:space="0" w:color="auto"/>
          </w:divBdr>
        </w:div>
        <w:div w:id="1752459148">
          <w:marLeft w:val="1166"/>
          <w:marRight w:val="0"/>
          <w:marTop w:val="0"/>
          <w:marBottom w:val="200"/>
          <w:divBdr>
            <w:top w:val="none" w:sz="0" w:space="0" w:color="auto"/>
            <w:left w:val="none" w:sz="0" w:space="0" w:color="auto"/>
            <w:bottom w:val="none" w:sz="0" w:space="0" w:color="auto"/>
            <w:right w:val="none" w:sz="0" w:space="0" w:color="auto"/>
          </w:divBdr>
        </w:div>
        <w:div w:id="1073429387">
          <w:marLeft w:val="446"/>
          <w:marRight w:val="0"/>
          <w:marTop w:val="0"/>
          <w:marBottom w:val="200"/>
          <w:divBdr>
            <w:top w:val="none" w:sz="0" w:space="0" w:color="auto"/>
            <w:left w:val="none" w:sz="0" w:space="0" w:color="auto"/>
            <w:bottom w:val="none" w:sz="0" w:space="0" w:color="auto"/>
            <w:right w:val="none" w:sz="0" w:space="0" w:color="auto"/>
          </w:divBdr>
        </w:div>
        <w:div w:id="981885934">
          <w:marLeft w:val="446"/>
          <w:marRight w:val="0"/>
          <w:marTop w:val="0"/>
          <w:marBottom w:val="200"/>
          <w:divBdr>
            <w:top w:val="none" w:sz="0" w:space="0" w:color="auto"/>
            <w:left w:val="none" w:sz="0" w:space="0" w:color="auto"/>
            <w:bottom w:val="none" w:sz="0" w:space="0" w:color="auto"/>
            <w:right w:val="none" w:sz="0" w:space="0" w:color="auto"/>
          </w:divBdr>
        </w:div>
      </w:divsChild>
    </w:div>
    <w:div w:id="934290433">
      <w:bodyDiv w:val="1"/>
      <w:marLeft w:val="0"/>
      <w:marRight w:val="0"/>
      <w:marTop w:val="0"/>
      <w:marBottom w:val="0"/>
      <w:divBdr>
        <w:top w:val="none" w:sz="0" w:space="0" w:color="auto"/>
        <w:left w:val="none" w:sz="0" w:space="0" w:color="auto"/>
        <w:bottom w:val="none" w:sz="0" w:space="0" w:color="auto"/>
        <w:right w:val="none" w:sz="0" w:space="0" w:color="auto"/>
      </w:divBdr>
    </w:div>
    <w:div w:id="956181136">
      <w:bodyDiv w:val="1"/>
      <w:marLeft w:val="0"/>
      <w:marRight w:val="0"/>
      <w:marTop w:val="0"/>
      <w:marBottom w:val="0"/>
      <w:divBdr>
        <w:top w:val="none" w:sz="0" w:space="0" w:color="auto"/>
        <w:left w:val="none" w:sz="0" w:space="0" w:color="auto"/>
        <w:bottom w:val="none" w:sz="0" w:space="0" w:color="auto"/>
        <w:right w:val="none" w:sz="0" w:space="0" w:color="auto"/>
      </w:divBdr>
    </w:div>
    <w:div w:id="967125203">
      <w:bodyDiv w:val="1"/>
      <w:marLeft w:val="0"/>
      <w:marRight w:val="0"/>
      <w:marTop w:val="0"/>
      <w:marBottom w:val="0"/>
      <w:divBdr>
        <w:top w:val="none" w:sz="0" w:space="0" w:color="auto"/>
        <w:left w:val="none" w:sz="0" w:space="0" w:color="auto"/>
        <w:bottom w:val="none" w:sz="0" w:space="0" w:color="auto"/>
        <w:right w:val="none" w:sz="0" w:space="0" w:color="auto"/>
      </w:divBdr>
    </w:div>
    <w:div w:id="967393124">
      <w:bodyDiv w:val="1"/>
      <w:marLeft w:val="0"/>
      <w:marRight w:val="0"/>
      <w:marTop w:val="0"/>
      <w:marBottom w:val="0"/>
      <w:divBdr>
        <w:top w:val="none" w:sz="0" w:space="0" w:color="auto"/>
        <w:left w:val="none" w:sz="0" w:space="0" w:color="auto"/>
        <w:bottom w:val="none" w:sz="0" w:space="0" w:color="auto"/>
        <w:right w:val="none" w:sz="0" w:space="0" w:color="auto"/>
      </w:divBdr>
    </w:div>
    <w:div w:id="977027414">
      <w:bodyDiv w:val="1"/>
      <w:marLeft w:val="0"/>
      <w:marRight w:val="0"/>
      <w:marTop w:val="0"/>
      <w:marBottom w:val="0"/>
      <w:divBdr>
        <w:top w:val="none" w:sz="0" w:space="0" w:color="auto"/>
        <w:left w:val="none" w:sz="0" w:space="0" w:color="auto"/>
        <w:bottom w:val="none" w:sz="0" w:space="0" w:color="auto"/>
        <w:right w:val="none" w:sz="0" w:space="0" w:color="auto"/>
      </w:divBdr>
    </w:div>
    <w:div w:id="1015618164">
      <w:bodyDiv w:val="1"/>
      <w:marLeft w:val="0"/>
      <w:marRight w:val="0"/>
      <w:marTop w:val="0"/>
      <w:marBottom w:val="0"/>
      <w:divBdr>
        <w:top w:val="none" w:sz="0" w:space="0" w:color="auto"/>
        <w:left w:val="none" w:sz="0" w:space="0" w:color="auto"/>
        <w:bottom w:val="none" w:sz="0" w:space="0" w:color="auto"/>
        <w:right w:val="none" w:sz="0" w:space="0" w:color="auto"/>
      </w:divBdr>
    </w:div>
    <w:div w:id="1051995894">
      <w:bodyDiv w:val="1"/>
      <w:marLeft w:val="0"/>
      <w:marRight w:val="0"/>
      <w:marTop w:val="0"/>
      <w:marBottom w:val="0"/>
      <w:divBdr>
        <w:top w:val="none" w:sz="0" w:space="0" w:color="auto"/>
        <w:left w:val="none" w:sz="0" w:space="0" w:color="auto"/>
        <w:bottom w:val="none" w:sz="0" w:space="0" w:color="auto"/>
        <w:right w:val="none" w:sz="0" w:space="0" w:color="auto"/>
      </w:divBdr>
    </w:div>
    <w:div w:id="1053391141">
      <w:bodyDiv w:val="1"/>
      <w:marLeft w:val="0"/>
      <w:marRight w:val="0"/>
      <w:marTop w:val="0"/>
      <w:marBottom w:val="0"/>
      <w:divBdr>
        <w:top w:val="none" w:sz="0" w:space="0" w:color="auto"/>
        <w:left w:val="none" w:sz="0" w:space="0" w:color="auto"/>
        <w:bottom w:val="none" w:sz="0" w:space="0" w:color="auto"/>
        <w:right w:val="none" w:sz="0" w:space="0" w:color="auto"/>
      </w:divBdr>
    </w:div>
    <w:div w:id="1065835321">
      <w:bodyDiv w:val="1"/>
      <w:marLeft w:val="0"/>
      <w:marRight w:val="0"/>
      <w:marTop w:val="0"/>
      <w:marBottom w:val="0"/>
      <w:divBdr>
        <w:top w:val="none" w:sz="0" w:space="0" w:color="auto"/>
        <w:left w:val="none" w:sz="0" w:space="0" w:color="auto"/>
        <w:bottom w:val="none" w:sz="0" w:space="0" w:color="auto"/>
        <w:right w:val="none" w:sz="0" w:space="0" w:color="auto"/>
      </w:divBdr>
    </w:div>
    <w:div w:id="1069378644">
      <w:bodyDiv w:val="1"/>
      <w:marLeft w:val="0"/>
      <w:marRight w:val="0"/>
      <w:marTop w:val="0"/>
      <w:marBottom w:val="0"/>
      <w:divBdr>
        <w:top w:val="none" w:sz="0" w:space="0" w:color="auto"/>
        <w:left w:val="none" w:sz="0" w:space="0" w:color="auto"/>
        <w:bottom w:val="none" w:sz="0" w:space="0" w:color="auto"/>
        <w:right w:val="none" w:sz="0" w:space="0" w:color="auto"/>
      </w:divBdr>
      <w:divsChild>
        <w:div w:id="1987389514">
          <w:marLeft w:val="446"/>
          <w:marRight w:val="0"/>
          <w:marTop w:val="0"/>
          <w:marBottom w:val="200"/>
          <w:divBdr>
            <w:top w:val="none" w:sz="0" w:space="0" w:color="auto"/>
            <w:left w:val="none" w:sz="0" w:space="0" w:color="auto"/>
            <w:bottom w:val="none" w:sz="0" w:space="0" w:color="auto"/>
            <w:right w:val="none" w:sz="0" w:space="0" w:color="auto"/>
          </w:divBdr>
        </w:div>
        <w:div w:id="520584002">
          <w:marLeft w:val="446"/>
          <w:marRight w:val="0"/>
          <w:marTop w:val="0"/>
          <w:marBottom w:val="200"/>
          <w:divBdr>
            <w:top w:val="none" w:sz="0" w:space="0" w:color="auto"/>
            <w:left w:val="none" w:sz="0" w:space="0" w:color="auto"/>
            <w:bottom w:val="none" w:sz="0" w:space="0" w:color="auto"/>
            <w:right w:val="none" w:sz="0" w:space="0" w:color="auto"/>
          </w:divBdr>
        </w:div>
      </w:divsChild>
    </w:div>
    <w:div w:id="1107775366">
      <w:bodyDiv w:val="1"/>
      <w:marLeft w:val="0"/>
      <w:marRight w:val="0"/>
      <w:marTop w:val="0"/>
      <w:marBottom w:val="0"/>
      <w:divBdr>
        <w:top w:val="none" w:sz="0" w:space="0" w:color="auto"/>
        <w:left w:val="none" w:sz="0" w:space="0" w:color="auto"/>
        <w:bottom w:val="none" w:sz="0" w:space="0" w:color="auto"/>
        <w:right w:val="none" w:sz="0" w:space="0" w:color="auto"/>
      </w:divBdr>
    </w:div>
    <w:div w:id="1124271988">
      <w:bodyDiv w:val="1"/>
      <w:marLeft w:val="0"/>
      <w:marRight w:val="0"/>
      <w:marTop w:val="0"/>
      <w:marBottom w:val="0"/>
      <w:divBdr>
        <w:top w:val="none" w:sz="0" w:space="0" w:color="auto"/>
        <w:left w:val="none" w:sz="0" w:space="0" w:color="auto"/>
        <w:bottom w:val="none" w:sz="0" w:space="0" w:color="auto"/>
        <w:right w:val="none" w:sz="0" w:space="0" w:color="auto"/>
      </w:divBdr>
      <w:divsChild>
        <w:div w:id="1404642994">
          <w:marLeft w:val="547"/>
          <w:marRight w:val="0"/>
          <w:marTop w:val="0"/>
          <w:marBottom w:val="0"/>
          <w:divBdr>
            <w:top w:val="none" w:sz="0" w:space="0" w:color="auto"/>
            <w:left w:val="none" w:sz="0" w:space="0" w:color="auto"/>
            <w:bottom w:val="none" w:sz="0" w:space="0" w:color="auto"/>
            <w:right w:val="none" w:sz="0" w:space="0" w:color="auto"/>
          </w:divBdr>
        </w:div>
        <w:div w:id="517893922">
          <w:marLeft w:val="547"/>
          <w:marRight w:val="0"/>
          <w:marTop w:val="0"/>
          <w:marBottom w:val="0"/>
          <w:divBdr>
            <w:top w:val="none" w:sz="0" w:space="0" w:color="auto"/>
            <w:left w:val="none" w:sz="0" w:space="0" w:color="auto"/>
            <w:bottom w:val="none" w:sz="0" w:space="0" w:color="auto"/>
            <w:right w:val="none" w:sz="0" w:space="0" w:color="auto"/>
          </w:divBdr>
        </w:div>
        <w:div w:id="2064281379">
          <w:marLeft w:val="547"/>
          <w:marRight w:val="0"/>
          <w:marTop w:val="0"/>
          <w:marBottom w:val="0"/>
          <w:divBdr>
            <w:top w:val="none" w:sz="0" w:space="0" w:color="auto"/>
            <w:left w:val="none" w:sz="0" w:space="0" w:color="auto"/>
            <w:bottom w:val="none" w:sz="0" w:space="0" w:color="auto"/>
            <w:right w:val="none" w:sz="0" w:space="0" w:color="auto"/>
          </w:divBdr>
        </w:div>
      </w:divsChild>
    </w:div>
    <w:div w:id="1134954145">
      <w:bodyDiv w:val="1"/>
      <w:marLeft w:val="0"/>
      <w:marRight w:val="0"/>
      <w:marTop w:val="0"/>
      <w:marBottom w:val="0"/>
      <w:divBdr>
        <w:top w:val="none" w:sz="0" w:space="0" w:color="auto"/>
        <w:left w:val="none" w:sz="0" w:space="0" w:color="auto"/>
        <w:bottom w:val="none" w:sz="0" w:space="0" w:color="auto"/>
        <w:right w:val="none" w:sz="0" w:space="0" w:color="auto"/>
      </w:divBdr>
      <w:divsChild>
        <w:div w:id="1509325043">
          <w:marLeft w:val="446"/>
          <w:marRight w:val="0"/>
          <w:marTop w:val="0"/>
          <w:marBottom w:val="200"/>
          <w:divBdr>
            <w:top w:val="none" w:sz="0" w:space="0" w:color="auto"/>
            <w:left w:val="none" w:sz="0" w:space="0" w:color="auto"/>
            <w:bottom w:val="none" w:sz="0" w:space="0" w:color="auto"/>
            <w:right w:val="none" w:sz="0" w:space="0" w:color="auto"/>
          </w:divBdr>
        </w:div>
        <w:div w:id="2144031764">
          <w:marLeft w:val="446"/>
          <w:marRight w:val="0"/>
          <w:marTop w:val="0"/>
          <w:marBottom w:val="200"/>
          <w:divBdr>
            <w:top w:val="none" w:sz="0" w:space="0" w:color="auto"/>
            <w:left w:val="none" w:sz="0" w:space="0" w:color="auto"/>
            <w:bottom w:val="none" w:sz="0" w:space="0" w:color="auto"/>
            <w:right w:val="none" w:sz="0" w:space="0" w:color="auto"/>
          </w:divBdr>
        </w:div>
        <w:div w:id="1512914426">
          <w:marLeft w:val="1166"/>
          <w:marRight w:val="0"/>
          <w:marTop w:val="0"/>
          <w:marBottom w:val="200"/>
          <w:divBdr>
            <w:top w:val="none" w:sz="0" w:space="0" w:color="auto"/>
            <w:left w:val="none" w:sz="0" w:space="0" w:color="auto"/>
            <w:bottom w:val="none" w:sz="0" w:space="0" w:color="auto"/>
            <w:right w:val="none" w:sz="0" w:space="0" w:color="auto"/>
          </w:divBdr>
        </w:div>
        <w:div w:id="2039043701">
          <w:marLeft w:val="1886"/>
          <w:marRight w:val="0"/>
          <w:marTop w:val="0"/>
          <w:marBottom w:val="200"/>
          <w:divBdr>
            <w:top w:val="none" w:sz="0" w:space="0" w:color="auto"/>
            <w:left w:val="none" w:sz="0" w:space="0" w:color="auto"/>
            <w:bottom w:val="none" w:sz="0" w:space="0" w:color="auto"/>
            <w:right w:val="none" w:sz="0" w:space="0" w:color="auto"/>
          </w:divBdr>
        </w:div>
        <w:div w:id="1953004037">
          <w:marLeft w:val="2434"/>
          <w:marRight w:val="0"/>
          <w:marTop w:val="0"/>
          <w:marBottom w:val="200"/>
          <w:divBdr>
            <w:top w:val="none" w:sz="0" w:space="0" w:color="auto"/>
            <w:left w:val="none" w:sz="0" w:space="0" w:color="auto"/>
            <w:bottom w:val="none" w:sz="0" w:space="0" w:color="auto"/>
            <w:right w:val="none" w:sz="0" w:space="0" w:color="auto"/>
          </w:divBdr>
        </w:div>
      </w:divsChild>
    </w:div>
    <w:div w:id="1152794089">
      <w:bodyDiv w:val="1"/>
      <w:marLeft w:val="0"/>
      <w:marRight w:val="0"/>
      <w:marTop w:val="0"/>
      <w:marBottom w:val="0"/>
      <w:divBdr>
        <w:top w:val="none" w:sz="0" w:space="0" w:color="auto"/>
        <w:left w:val="none" w:sz="0" w:space="0" w:color="auto"/>
        <w:bottom w:val="none" w:sz="0" w:space="0" w:color="auto"/>
        <w:right w:val="none" w:sz="0" w:space="0" w:color="auto"/>
      </w:divBdr>
    </w:div>
    <w:div w:id="1153133772">
      <w:bodyDiv w:val="1"/>
      <w:marLeft w:val="0"/>
      <w:marRight w:val="0"/>
      <w:marTop w:val="0"/>
      <w:marBottom w:val="0"/>
      <w:divBdr>
        <w:top w:val="none" w:sz="0" w:space="0" w:color="auto"/>
        <w:left w:val="none" w:sz="0" w:space="0" w:color="auto"/>
        <w:bottom w:val="none" w:sz="0" w:space="0" w:color="auto"/>
        <w:right w:val="none" w:sz="0" w:space="0" w:color="auto"/>
      </w:divBdr>
    </w:div>
    <w:div w:id="1177616735">
      <w:bodyDiv w:val="1"/>
      <w:marLeft w:val="0"/>
      <w:marRight w:val="0"/>
      <w:marTop w:val="0"/>
      <w:marBottom w:val="0"/>
      <w:divBdr>
        <w:top w:val="none" w:sz="0" w:space="0" w:color="auto"/>
        <w:left w:val="none" w:sz="0" w:space="0" w:color="auto"/>
        <w:bottom w:val="none" w:sz="0" w:space="0" w:color="auto"/>
        <w:right w:val="none" w:sz="0" w:space="0" w:color="auto"/>
      </w:divBdr>
    </w:div>
    <w:div w:id="1182626672">
      <w:bodyDiv w:val="1"/>
      <w:marLeft w:val="0"/>
      <w:marRight w:val="0"/>
      <w:marTop w:val="0"/>
      <w:marBottom w:val="0"/>
      <w:divBdr>
        <w:top w:val="none" w:sz="0" w:space="0" w:color="auto"/>
        <w:left w:val="none" w:sz="0" w:space="0" w:color="auto"/>
        <w:bottom w:val="none" w:sz="0" w:space="0" w:color="auto"/>
        <w:right w:val="none" w:sz="0" w:space="0" w:color="auto"/>
      </w:divBdr>
      <w:divsChild>
        <w:div w:id="812672029">
          <w:marLeft w:val="446"/>
          <w:marRight w:val="0"/>
          <w:marTop w:val="0"/>
          <w:marBottom w:val="200"/>
          <w:divBdr>
            <w:top w:val="none" w:sz="0" w:space="0" w:color="auto"/>
            <w:left w:val="none" w:sz="0" w:space="0" w:color="auto"/>
            <w:bottom w:val="none" w:sz="0" w:space="0" w:color="auto"/>
            <w:right w:val="none" w:sz="0" w:space="0" w:color="auto"/>
          </w:divBdr>
        </w:div>
        <w:div w:id="2055084107">
          <w:marLeft w:val="446"/>
          <w:marRight w:val="0"/>
          <w:marTop w:val="0"/>
          <w:marBottom w:val="200"/>
          <w:divBdr>
            <w:top w:val="none" w:sz="0" w:space="0" w:color="auto"/>
            <w:left w:val="none" w:sz="0" w:space="0" w:color="auto"/>
            <w:bottom w:val="none" w:sz="0" w:space="0" w:color="auto"/>
            <w:right w:val="none" w:sz="0" w:space="0" w:color="auto"/>
          </w:divBdr>
        </w:div>
        <w:div w:id="1669364370">
          <w:marLeft w:val="446"/>
          <w:marRight w:val="0"/>
          <w:marTop w:val="0"/>
          <w:marBottom w:val="200"/>
          <w:divBdr>
            <w:top w:val="none" w:sz="0" w:space="0" w:color="auto"/>
            <w:left w:val="none" w:sz="0" w:space="0" w:color="auto"/>
            <w:bottom w:val="none" w:sz="0" w:space="0" w:color="auto"/>
            <w:right w:val="none" w:sz="0" w:space="0" w:color="auto"/>
          </w:divBdr>
        </w:div>
        <w:div w:id="359815265">
          <w:marLeft w:val="446"/>
          <w:marRight w:val="0"/>
          <w:marTop w:val="0"/>
          <w:marBottom w:val="200"/>
          <w:divBdr>
            <w:top w:val="none" w:sz="0" w:space="0" w:color="auto"/>
            <w:left w:val="none" w:sz="0" w:space="0" w:color="auto"/>
            <w:bottom w:val="none" w:sz="0" w:space="0" w:color="auto"/>
            <w:right w:val="none" w:sz="0" w:space="0" w:color="auto"/>
          </w:divBdr>
        </w:div>
        <w:div w:id="1732389339">
          <w:marLeft w:val="446"/>
          <w:marRight w:val="0"/>
          <w:marTop w:val="0"/>
          <w:marBottom w:val="200"/>
          <w:divBdr>
            <w:top w:val="none" w:sz="0" w:space="0" w:color="auto"/>
            <w:left w:val="none" w:sz="0" w:space="0" w:color="auto"/>
            <w:bottom w:val="none" w:sz="0" w:space="0" w:color="auto"/>
            <w:right w:val="none" w:sz="0" w:space="0" w:color="auto"/>
          </w:divBdr>
        </w:div>
      </w:divsChild>
    </w:div>
    <w:div w:id="1205363965">
      <w:bodyDiv w:val="1"/>
      <w:marLeft w:val="0"/>
      <w:marRight w:val="0"/>
      <w:marTop w:val="0"/>
      <w:marBottom w:val="0"/>
      <w:divBdr>
        <w:top w:val="none" w:sz="0" w:space="0" w:color="auto"/>
        <w:left w:val="none" w:sz="0" w:space="0" w:color="auto"/>
        <w:bottom w:val="none" w:sz="0" w:space="0" w:color="auto"/>
        <w:right w:val="none" w:sz="0" w:space="0" w:color="auto"/>
      </w:divBdr>
    </w:div>
    <w:div w:id="1221213227">
      <w:bodyDiv w:val="1"/>
      <w:marLeft w:val="0"/>
      <w:marRight w:val="0"/>
      <w:marTop w:val="0"/>
      <w:marBottom w:val="0"/>
      <w:divBdr>
        <w:top w:val="none" w:sz="0" w:space="0" w:color="auto"/>
        <w:left w:val="none" w:sz="0" w:space="0" w:color="auto"/>
        <w:bottom w:val="none" w:sz="0" w:space="0" w:color="auto"/>
        <w:right w:val="none" w:sz="0" w:space="0" w:color="auto"/>
      </w:divBdr>
    </w:div>
    <w:div w:id="1237666115">
      <w:bodyDiv w:val="1"/>
      <w:marLeft w:val="0"/>
      <w:marRight w:val="0"/>
      <w:marTop w:val="0"/>
      <w:marBottom w:val="0"/>
      <w:divBdr>
        <w:top w:val="none" w:sz="0" w:space="0" w:color="auto"/>
        <w:left w:val="none" w:sz="0" w:space="0" w:color="auto"/>
        <w:bottom w:val="none" w:sz="0" w:space="0" w:color="auto"/>
        <w:right w:val="none" w:sz="0" w:space="0" w:color="auto"/>
      </w:divBdr>
    </w:div>
    <w:div w:id="1249656369">
      <w:bodyDiv w:val="1"/>
      <w:marLeft w:val="0"/>
      <w:marRight w:val="0"/>
      <w:marTop w:val="0"/>
      <w:marBottom w:val="0"/>
      <w:divBdr>
        <w:top w:val="none" w:sz="0" w:space="0" w:color="auto"/>
        <w:left w:val="none" w:sz="0" w:space="0" w:color="auto"/>
        <w:bottom w:val="none" w:sz="0" w:space="0" w:color="auto"/>
        <w:right w:val="none" w:sz="0" w:space="0" w:color="auto"/>
      </w:divBdr>
      <w:divsChild>
        <w:div w:id="452600541">
          <w:marLeft w:val="446"/>
          <w:marRight w:val="0"/>
          <w:marTop w:val="0"/>
          <w:marBottom w:val="200"/>
          <w:divBdr>
            <w:top w:val="none" w:sz="0" w:space="0" w:color="auto"/>
            <w:left w:val="none" w:sz="0" w:space="0" w:color="auto"/>
            <w:bottom w:val="none" w:sz="0" w:space="0" w:color="auto"/>
            <w:right w:val="none" w:sz="0" w:space="0" w:color="auto"/>
          </w:divBdr>
        </w:div>
        <w:div w:id="347634675">
          <w:marLeft w:val="446"/>
          <w:marRight w:val="0"/>
          <w:marTop w:val="0"/>
          <w:marBottom w:val="200"/>
          <w:divBdr>
            <w:top w:val="none" w:sz="0" w:space="0" w:color="auto"/>
            <w:left w:val="none" w:sz="0" w:space="0" w:color="auto"/>
            <w:bottom w:val="none" w:sz="0" w:space="0" w:color="auto"/>
            <w:right w:val="none" w:sz="0" w:space="0" w:color="auto"/>
          </w:divBdr>
        </w:div>
        <w:div w:id="1978215306">
          <w:marLeft w:val="1166"/>
          <w:marRight w:val="0"/>
          <w:marTop w:val="0"/>
          <w:marBottom w:val="200"/>
          <w:divBdr>
            <w:top w:val="none" w:sz="0" w:space="0" w:color="auto"/>
            <w:left w:val="none" w:sz="0" w:space="0" w:color="auto"/>
            <w:bottom w:val="none" w:sz="0" w:space="0" w:color="auto"/>
            <w:right w:val="none" w:sz="0" w:space="0" w:color="auto"/>
          </w:divBdr>
        </w:div>
        <w:div w:id="1545749309">
          <w:marLeft w:val="1166"/>
          <w:marRight w:val="0"/>
          <w:marTop w:val="0"/>
          <w:marBottom w:val="200"/>
          <w:divBdr>
            <w:top w:val="none" w:sz="0" w:space="0" w:color="auto"/>
            <w:left w:val="none" w:sz="0" w:space="0" w:color="auto"/>
            <w:bottom w:val="none" w:sz="0" w:space="0" w:color="auto"/>
            <w:right w:val="none" w:sz="0" w:space="0" w:color="auto"/>
          </w:divBdr>
        </w:div>
        <w:div w:id="226913523">
          <w:marLeft w:val="1166"/>
          <w:marRight w:val="0"/>
          <w:marTop w:val="0"/>
          <w:marBottom w:val="200"/>
          <w:divBdr>
            <w:top w:val="none" w:sz="0" w:space="0" w:color="auto"/>
            <w:left w:val="none" w:sz="0" w:space="0" w:color="auto"/>
            <w:bottom w:val="none" w:sz="0" w:space="0" w:color="auto"/>
            <w:right w:val="none" w:sz="0" w:space="0" w:color="auto"/>
          </w:divBdr>
        </w:div>
        <w:div w:id="1529637988">
          <w:marLeft w:val="1166"/>
          <w:marRight w:val="0"/>
          <w:marTop w:val="0"/>
          <w:marBottom w:val="200"/>
          <w:divBdr>
            <w:top w:val="none" w:sz="0" w:space="0" w:color="auto"/>
            <w:left w:val="none" w:sz="0" w:space="0" w:color="auto"/>
            <w:bottom w:val="none" w:sz="0" w:space="0" w:color="auto"/>
            <w:right w:val="none" w:sz="0" w:space="0" w:color="auto"/>
          </w:divBdr>
        </w:div>
        <w:div w:id="1296790893">
          <w:marLeft w:val="446"/>
          <w:marRight w:val="0"/>
          <w:marTop w:val="0"/>
          <w:marBottom w:val="200"/>
          <w:divBdr>
            <w:top w:val="none" w:sz="0" w:space="0" w:color="auto"/>
            <w:left w:val="none" w:sz="0" w:space="0" w:color="auto"/>
            <w:bottom w:val="none" w:sz="0" w:space="0" w:color="auto"/>
            <w:right w:val="none" w:sz="0" w:space="0" w:color="auto"/>
          </w:divBdr>
        </w:div>
        <w:div w:id="1439369178">
          <w:marLeft w:val="446"/>
          <w:marRight w:val="0"/>
          <w:marTop w:val="0"/>
          <w:marBottom w:val="200"/>
          <w:divBdr>
            <w:top w:val="none" w:sz="0" w:space="0" w:color="auto"/>
            <w:left w:val="none" w:sz="0" w:space="0" w:color="auto"/>
            <w:bottom w:val="none" w:sz="0" w:space="0" w:color="auto"/>
            <w:right w:val="none" w:sz="0" w:space="0" w:color="auto"/>
          </w:divBdr>
        </w:div>
      </w:divsChild>
    </w:div>
    <w:div w:id="1276713305">
      <w:bodyDiv w:val="1"/>
      <w:marLeft w:val="0"/>
      <w:marRight w:val="0"/>
      <w:marTop w:val="0"/>
      <w:marBottom w:val="0"/>
      <w:divBdr>
        <w:top w:val="none" w:sz="0" w:space="0" w:color="auto"/>
        <w:left w:val="none" w:sz="0" w:space="0" w:color="auto"/>
        <w:bottom w:val="none" w:sz="0" w:space="0" w:color="auto"/>
        <w:right w:val="none" w:sz="0" w:space="0" w:color="auto"/>
      </w:divBdr>
    </w:div>
    <w:div w:id="1284577024">
      <w:bodyDiv w:val="1"/>
      <w:marLeft w:val="0"/>
      <w:marRight w:val="0"/>
      <w:marTop w:val="0"/>
      <w:marBottom w:val="0"/>
      <w:divBdr>
        <w:top w:val="none" w:sz="0" w:space="0" w:color="auto"/>
        <w:left w:val="none" w:sz="0" w:space="0" w:color="auto"/>
        <w:bottom w:val="none" w:sz="0" w:space="0" w:color="auto"/>
        <w:right w:val="none" w:sz="0" w:space="0" w:color="auto"/>
      </w:divBdr>
    </w:div>
    <w:div w:id="1309364811">
      <w:bodyDiv w:val="1"/>
      <w:marLeft w:val="0"/>
      <w:marRight w:val="0"/>
      <w:marTop w:val="0"/>
      <w:marBottom w:val="0"/>
      <w:divBdr>
        <w:top w:val="none" w:sz="0" w:space="0" w:color="auto"/>
        <w:left w:val="none" w:sz="0" w:space="0" w:color="auto"/>
        <w:bottom w:val="none" w:sz="0" w:space="0" w:color="auto"/>
        <w:right w:val="none" w:sz="0" w:space="0" w:color="auto"/>
      </w:divBdr>
    </w:div>
    <w:div w:id="1362634508">
      <w:bodyDiv w:val="1"/>
      <w:marLeft w:val="0"/>
      <w:marRight w:val="0"/>
      <w:marTop w:val="0"/>
      <w:marBottom w:val="0"/>
      <w:divBdr>
        <w:top w:val="none" w:sz="0" w:space="0" w:color="auto"/>
        <w:left w:val="none" w:sz="0" w:space="0" w:color="auto"/>
        <w:bottom w:val="none" w:sz="0" w:space="0" w:color="auto"/>
        <w:right w:val="none" w:sz="0" w:space="0" w:color="auto"/>
      </w:divBdr>
    </w:div>
    <w:div w:id="1371103981">
      <w:bodyDiv w:val="1"/>
      <w:marLeft w:val="0"/>
      <w:marRight w:val="0"/>
      <w:marTop w:val="0"/>
      <w:marBottom w:val="0"/>
      <w:divBdr>
        <w:top w:val="none" w:sz="0" w:space="0" w:color="auto"/>
        <w:left w:val="none" w:sz="0" w:space="0" w:color="auto"/>
        <w:bottom w:val="none" w:sz="0" w:space="0" w:color="auto"/>
        <w:right w:val="none" w:sz="0" w:space="0" w:color="auto"/>
      </w:divBdr>
    </w:div>
    <w:div w:id="1400857492">
      <w:bodyDiv w:val="1"/>
      <w:marLeft w:val="0"/>
      <w:marRight w:val="0"/>
      <w:marTop w:val="0"/>
      <w:marBottom w:val="0"/>
      <w:divBdr>
        <w:top w:val="none" w:sz="0" w:space="0" w:color="auto"/>
        <w:left w:val="none" w:sz="0" w:space="0" w:color="auto"/>
        <w:bottom w:val="none" w:sz="0" w:space="0" w:color="auto"/>
        <w:right w:val="none" w:sz="0" w:space="0" w:color="auto"/>
      </w:divBdr>
      <w:divsChild>
        <w:div w:id="504173429">
          <w:marLeft w:val="446"/>
          <w:marRight w:val="0"/>
          <w:marTop w:val="0"/>
          <w:marBottom w:val="200"/>
          <w:divBdr>
            <w:top w:val="none" w:sz="0" w:space="0" w:color="auto"/>
            <w:left w:val="none" w:sz="0" w:space="0" w:color="auto"/>
            <w:bottom w:val="none" w:sz="0" w:space="0" w:color="auto"/>
            <w:right w:val="none" w:sz="0" w:space="0" w:color="auto"/>
          </w:divBdr>
        </w:div>
        <w:div w:id="978145896">
          <w:marLeft w:val="1166"/>
          <w:marRight w:val="0"/>
          <w:marTop w:val="0"/>
          <w:marBottom w:val="200"/>
          <w:divBdr>
            <w:top w:val="none" w:sz="0" w:space="0" w:color="auto"/>
            <w:left w:val="none" w:sz="0" w:space="0" w:color="auto"/>
            <w:bottom w:val="none" w:sz="0" w:space="0" w:color="auto"/>
            <w:right w:val="none" w:sz="0" w:space="0" w:color="auto"/>
          </w:divBdr>
        </w:div>
        <w:div w:id="81801925">
          <w:marLeft w:val="1166"/>
          <w:marRight w:val="0"/>
          <w:marTop w:val="0"/>
          <w:marBottom w:val="200"/>
          <w:divBdr>
            <w:top w:val="none" w:sz="0" w:space="0" w:color="auto"/>
            <w:left w:val="none" w:sz="0" w:space="0" w:color="auto"/>
            <w:bottom w:val="none" w:sz="0" w:space="0" w:color="auto"/>
            <w:right w:val="none" w:sz="0" w:space="0" w:color="auto"/>
          </w:divBdr>
        </w:div>
        <w:div w:id="690184187">
          <w:marLeft w:val="1166"/>
          <w:marRight w:val="0"/>
          <w:marTop w:val="0"/>
          <w:marBottom w:val="200"/>
          <w:divBdr>
            <w:top w:val="none" w:sz="0" w:space="0" w:color="auto"/>
            <w:left w:val="none" w:sz="0" w:space="0" w:color="auto"/>
            <w:bottom w:val="none" w:sz="0" w:space="0" w:color="auto"/>
            <w:right w:val="none" w:sz="0" w:space="0" w:color="auto"/>
          </w:divBdr>
        </w:div>
        <w:div w:id="1102529664">
          <w:marLeft w:val="446"/>
          <w:marRight w:val="0"/>
          <w:marTop w:val="0"/>
          <w:marBottom w:val="200"/>
          <w:divBdr>
            <w:top w:val="none" w:sz="0" w:space="0" w:color="auto"/>
            <w:left w:val="none" w:sz="0" w:space="0" w:color="auto"/>
            <w:bottom w:val="none" w:sz="0" w:space="0" w:color="auto"/>
            <w:right w:val="none" w:sz="0" w:space="0" w:color="auto"/>
          </w:divBdr>
        </w:div>
        <w:div w:id="1787887928">
          <w:marLeft w:val="1166"/>
          <w:marRight w:val="0"/>
          <w:marTop w:val="0"/>
          <w:marBottom w:val="200"/>
          <w:divBdr>
            <w:top w:val="none" w:sz="0" w:space="0" w:color="auto"/>
            <w:left w:val="none" w:sz="0" w:space="0" w:color="auto"/>
            <w:bottom w:val="none" w:sz="0" w:space="0" w:color="auto"/>
            <w:right w:val="none" w:sz="0" w:space="0" w:color="auto"/>
          </w:divBdr>
        </w:div>
        <w:div w:id="18049343">
          <w:marLeft w:val="1166"/>
          <w:marRight w:val="0"/>
          <w:marTop w:val="0"/>
          <w:marBottom w:val="200"/>
          <w:divBdr>
            <w:top w:val="none" w:sz="0" w:space="0" w:color="auto"/>
            <w:left w:val="none" w:sz="0" w:space="0" w:color="auto"/>
            <w:bottom w:val="none" w:sz="0" w:space="0" w:color="auto"/>
            <w:right w:val="none" w:sz="0" w:space="0" w:color="auto"/>
          </w:divBdr>
        </w:div>
        <w:div w:id="2045400826">
          <w:marLeft w:val="1166"/>
          <w:marRight w:val="0"/>
          <w:marTop w:val="0"/>
          <w:marBottom w:val="200"/>
          <w:divBdr>
            <w:top w:val="none" w:sz="0" w:space="0" w:color="auto"/>
            <w:left w:val="none" w:sz="0" w:space="0" w:color="auto"/>
            <w:bottom w:val="none" w:sz="0" w:space="0" w:color="auto"/>
            <w:right w:val="none" w:sz="0" w:space="0" w:color="auto"/>
          </w:divBdr>
        </w:div>
      </w:divsChild>
    </w:div>
    <w:div w:id="1409696289">
      <w:bodyDiv w:val="1"/>
      <w:marLeft w:val="0"/>
      <w:marRight w:val="0"/>
      <w:marTop w:val="0"/>
      <w:marBottom w:val="0"/>
      <w:divBdr>
        <w:top w:val="none" w:sz="0" w:space="0" w:color="auto"/>
        <w:left w:val="none" w:sz="0" w:space="0" w:color="auto"/>
        <w:bottom w:val="none" w:sz="0" w:space="0" w:color="auto"/>
        <w:right w:val="none" w:sz="0" w:space="0" w:color="auto"/>
      </w:divBdr>
      <w:divsChild>
        <w:div w:id="804468604">
          <w:marLeft w:val="446"/>
          <w:marRight w:val="0"/>
          <w:marTop w:val="0"/>
          <w:marBottom w:val="200"/>
          <w:divBdr>
            <w:top w:val="none" w:sz="0" w:space="0" w:color="auto"/>
            <w:left w:val="none" w:sz="0" w:space="0" w:color="auto"/>
            <w:bottom w:val="none" w:sz="0" w:space="0" w:color="auto"/>
            <w:right w:val="none" w:sz="0" w:space="0" w:color="auto"/>
          </w:divBdr>
        </w:div>
        <w:div w:id="711150695">
          <w:marLeft w:val="446"/>
          <w:marRight w:val="0"/>
          <w:marTop w:val="0"/>
          <w:marBottom w:val="200"/>
          <w:divBdr>
            <w:top w:val="none" w:sz="0" w:space="0" w:color="auto"/>
            <w:left w:val="none" w:sz="0" w:space="0" w:color="auto"/>
            <w:bottom w:val="none" w:sz="0" w:space="0" w:color="auto"/>
            <w:right w:val="none" w:sz="0" w:space="0" w:color="auto"/>
          </w:divBdr>
        </w:div>
        <w:div w:id="1090590198">
          <w:marLeft w:val="446"/>
          <w:marRight w:val="0"/>
          <w:marTop w:val="0"/>
          <w:marBottom w:val="200"/>
          <w:divBdr>
            <w:top w:val="none" w:sz="0" w:space="0" w:color="auto"/>
            <w:left w:val="none" w:sz="0" w:space="0" w:color="auto"/>
            <w:bottom w:val="none" w:sz="0" w:space="0" w:color="auto"/>
            <w:right w:val="none" w:sz="0" w:space="0" w:color="auto"/>
          </w:divBdr>
        </w:div>
        <w:div w:id="1308781808">
          <w:marLeft w:val="446"/>
          <w:marRight w:val="0"/>
          <w:marTop w:val="0"/>
          <w:marBottom w:val="200"/>
          <w:divBdr>
            <w:top w:val="none" w:sz="0" w:space="0" w:color="auto"/>
            <w:left w:val="none" w:sz="0" w:space="0" w:color="auto"/>
            <w:bottom w:val="none" w:sz="0" w:space="0" w:color="auto"/>
            <w:right w:val="none" w:sz="0" w:space="0" w:color="auto"/>
          </w:divBdr>
        </w:div>
        <w:div w:id="2097551398">
          <w:marLeft w:val="446"/>
          <w:marRight w:val="0"/>
          <w:marTop w:val="0"/>
          <w:marBottom w:val="200"/>
          <w:divBdr>
            <w:top w:val="none" w:sz="0" w:space="0" w:color="auto"/>
            <w:left w:val="none" w:sz="0" w:space="0" w:color="auto"/>
            <w:bottom w:val="none" w:sz="0" w:space="0" w:color="auto"/>
            <w:right w:val="none" w:sz="0" w:space="0" w:color="auto"/>
          </w:divBdr>
        </w:div>
        <w:div w:id="686105732">
          <w:marLeft w:val="1166"/>
          <w:marRight w:val="0"/>
          <w:marTop w:val="0"/>
          <w:marBottom w:val="200"/>
          <w:divBdr>
            <w:top w:val="none" w:sz="0" w:space="0" w:color="auto"/>
            <w:left w:val="none" w:sz="0" w:space="0" w:color="auto"/>
            <w:bottom w:val="none" w:sz="0" w:space="0" w:color="auto"/>
            <w:right w:val="none" w:sz="0" w:space="0" w:color="auto"/>
          </w:divBdr>
        </w:div>
        <w:div w:id="379329736">
          <w:marLeft w:val="1166"/>
          <w:marRight w:val="0"/>
          <w:marTop w:val="0"/>
          <w:marBottom w:val="200"/>
          <w:divBdr>
            <w:top w:val="none" w:sz="0" w:space="0" w:color="auto"/>
            <w:left w:val="none" w:sz="0" w:space="0" w:color="auto"/>
            <w:bottom w:val="none" w:sz="0" w:space="0" w:color="auto"/>
            <w:right w:val="none" w:sz="0" w:space="0" w:color="auto"/>
          </w:divBdr>
        </w:div>
        <w:div w:id="1008795812">
          <w:marLeft w:val="446"/>
          <w:marRight w:val="0"/>
          <w:marTop w:val="0"/>
          <w:marBottom w:val="200"/>
          <w:divBdr>
            <w:top w:val="none" w:sz="0" w:space="0" w:color="auto"/>
            <w:left w:val="none" w:sz="0" w:space="0" w:color="auto"/>
            <w:bottom w:val="none" w:sz="0" w:space="0" w:color="auto"/>
            <w:right w:val="none" w:sz="0" w:space="0" w:color="auto"/>
          </w:divBdr>
        </w:div>
        <w:div w:id="1264262058">
          <w:marLeft w:val="446"/>
          <w:marRight w:val="0"/>
          <w:marTop w:val="0"/>
          <w:marBottom w:val="200"/>
          <w:divBdr>
            <w:top w:val="none" w:sz="0" w:space="0" w:color="auto"/>
            <w:left w:val="none" w:sz="0" w:space="0" w:color="auto"/>
            <w:bottom w:val="none" w:sz="0" w:space="0" w:color="auto"/>
            <w:right w:val="none" w:sz="0" w:space="0" w:color="auto"/>
          </w:divBdr>
        </w:div>
      </w:divsChild>
    </w:div>
    <w:div w:id="1478377388">
      <w:bodyDiv w:val="1"/>
      <w:marLeft w:val="0"/>
      <w:marRight w:val="0"/>
      <w:marTop w:val="0"/>
      <w:marBottom w:val="0"/>
      <w:divBdr>
        <w:top w:val="none" w:sz="0" w:space="0" w:color="auto"/>
        <w:left w:val="none" w:sz="0" w:space="0" w:color="auto"/>
        <w:bottom w:val="none" w:sz="0" w:space="0" w:color="auto"/>
        <w:right w:val="none" w:sz="0" w:space="0" w:color="auto"/>
      </w:divBdr>
    </w:div>
    <w:div w:id="1515656013">
      <w:bodyDiv w:val="1"/>
      <w:marLeft w:val="0"/>
      <w:marRight w:val="0"/>
      <w:marTop w:val="0"/>
      <w:marBottom w:val="0"/>
      <w:divBdr>
        <w:top w:val="none" w:sz="0" w:space="0" w:color="auto"/>
        <w:left w:val="none" w:sz="0" w:space="0" w:color="auto"/>
        <w:bottom w:val="none" w:sz="0" w:space="0" w:color="auto"/>
        <w:right w:val="none" w:sz="0" w:space="0" w:color="auto"/>
      </w:divBdr>
    </w:div>
    <w:div w:id="1550453750">
      <w:bodyDiv w:val="1"/>
      <w:marLeft w:val="0"/>
      <w:marRight w:val="0"/>
      <w:marTop w:val="0"/>
      <w:marBottom w:val="0"/>
      <w:divBdr>
        <w:top w:val="none" w:sz="0" w:space="0" w:color="auto"/>
        <w:left w:val="none" w:sz="0" w:space="0" w:color="auto"/>
        <w:bottom w:val="none" w:sz="0" w:space="0" w:color="auto"/>
        <w:right w:val="none" w:sz="0" w:space="0" w:color="auto"/>
      </w:divBdr>
    </w:div>
    <w:div w:id="1578397634">
      <w:bodyDiv w:val="1"/>
      <w:marLeft w:val="0"/>
      <w:marRight w:val="0"/>
      <w:marTop w:val="0"/>
      <w:marBottom w:val="0"/>
      <w:divBdr>
        <w:top w:val="none" w:sz="0" w:space="0" w:color="auto"/>
        <w:left w:val="none" w:sz="0" w:space="0" w:color="auto"/>
        <w:bottom w:val="none" w:sz="0" w:space="0" w:color="auto"/>
        <w:right w:val="none" w:sz="0" w:space="0" w:color="auto"/>
      </w:divBdr>
    </w:div>
    <w:div w:id="1584142590">
      <w:bodyDiv w:val="1"/>
      <w:marLeft w:val="0"/>
      <w:marRight w:val="0"/>
      <w:marTop w:val="0"/>
      <w:marBottom w:val="0"/>
      <w:divBdr>
        <w:top w:val="none" w:sz="0" w:space="0" w:color="auto"/>
        <w:left w:val="none" w:sz="0" w:space="0" w:color="auto"/>
        <w:bottom w:val="none" w:sz="0" w:space="0" w:color="auto"/>
        <w:right w:val="none" w:sz="0" w:space="0" w:color="auto"/>
      </w:divBdr>
    </w:div>
    <w:div w:id="1611470113">
      <w:bodyDiv w:val="1"/>
      <w:marLeft w:val="0"/>
      <w:marRight w:val="0"/>
      <w:marTop w:val="0"/>
      <w:marBottom w:val="0"/>
      <w:divBdr>
        <w:top w:val="none" w:sz="0" w:space="0" w:color="auto"/>
        <w:left w:val="none" w:sz="0" w:space="0" w:color="auto"/>
        <w:bottom w:val="none" w:sz="0" w:space="0" w:color="auto"/>
        <w:right w:val="none" w:sz="0" w:space="0" w:color="auto"/>
      </w:divBdr>
    </w:div>
    <w:div w:id="1651322136">
      <w:bodyDiv w:val="1"/>
      <w:marLeft w:val="0"/>
      <w:marRight w:val="0"/>
      <w:marTop w:val="0"/>
      <w:marBottom w:val="0"/>
      <w:divBdr>
        <w:top w:val="none" w:sz="0" w:space="0" w:color="auto"/>
        <w:left w:val="none" w:sz="0" w:space="0" w:color="auto"/>
        <w:bottom w:val="none" w:sz="0" w:space="0" w:color="auto"/>
        <w:right w:val="none" w:sz="0" w:space="0" w:color="auto"/>
      </w:divBdr>
    </w:div>
    <w:div w:id="1686713187">
      <w:bodyDiv w:val="1"/>
      <w:marLeft w:val="0"/>
      <w:marRight w:val="0"/>
      <w:marTop w:val="0"/>
      <w:marBottom w:val="0"/>
      <w:divBdr>
        <w:top w:val="none" w:sz="0" w:space="0" w:color="auto"/>
        <w:left w:val="none" w:sz="0" w:space="0" w:color="auto"/>
        <w:bottom w:val="none" w:sz="0" w:space="0" w:color="auto"/>
        <w:right w:val="none" w:sz="0" w:space="0" w:color="auto"/>
      </w:divBdr>
    </w:div>
    <w:div w:id="1710915549">
      <w:bodyDiv w:val="1"/>
      <w:marLeft w:val="0"/>
      <w:marRight w:val="0"/>
      <w:marTop w:val="0"/>
      <w:marBottom w:val="0"/>
      <w:divBdr>
        <w:top w:val="none" w:sz="0" w:space="0" w:color="auto"/>
        <w:left w:val="none" w:sz="0" w:space="0" w:color="auto"/>
        <w:bottom w:val="none" w:sz="0" w:space="0" w:color="auto"/>
        <w:right w:val="none" w:sz="0" w:space="0" w:color="auto"/>
      </w:divBdr>
      <w:divsChild>
        <w:div w:id="889920260">
          <w:marLeft w:val="547"/>
          <w:marRight w:val="0"/>
          <w:marTop w:val="0"/>
          <w:marBottom w:val="0"/>
          <w:divBdr>
            <w:top w:val="none" w:sz="0" w:space="0" w:color="auto"/>
            <w:left w:val="none" w:sz="0" w:space="0" w:color="auto"/>
            <w:bottom w:val="none" w:sz="0" w:space="0" w:color="auto"/>
            <w:right w:val="none" w:sz="0" w:space="0" w:color="auto"/>
          </w:divBdr>
        </w:div>
        <w:div w:id="1908219444">
          <w:marLeft w:val="547"/>
          <w:marRight w:val="0"/>
          <w:marTop w:val="0"/>
          <w:marBottom w:val="0"/>
          <w:divBdr>
            <w:top w:val="none" w:sz="0" w:space="0" w:color="auto"/>
            <w:left w:val="none" w:sz="0" w:space="0" w:color="auto"/>
            <w:bottom w:val="none" w:sz="0" w:space="0" w:color="auto"/>
            <w:right w:val="none" w:sz="0" w:space="0" w:color="auto"/>
          </w:divBdr>
        </w:div>
        <w:div w:id="2056276004">
          <w:marLeft w:val="547"/>
          <w:marRight w:val="0"/>
          <w:marTop w:val="0"/>
          <w:marBottom w:val="0"/>
          <w:divBdr>
            <w:top w:val="none" w:sz="0" w:space="0" w:color="auto"/>
            <w:left w:val="none" w:sz="0" w:space="0" w:color="auto"/>
            <w:bottom w:val="none" w:sz="0" w:space="0" w:color="auto"/>
            <w:right w:val="none" w:sz="0" w:space="0" w:color="auto"/>
          </w:divBdr>
        </w:div>
        <w:div w:id="596526061">
          <w:marLeft w:val="547"/>
          <w:marRight w:val="0"/>
          <w:marTop w:val="0"/>
          <w:marBottom w:val="0"/>
          <w:divBdr>
            <w:top w:val="none" w:sz="0" w:space="0" w:color="auto"/>
            <w:left w:val="none" w:sz="0" w:space="0" w:color="auto"/>
            <w:bottom w:val="none" w:sz="0" w:space="0" w:color="auto"/>
            <w:right w:val="none" w:sz="0" w:space="0" w:color="auto"/>
          </w:divBdr>
        </w:div>
      </w:divsChild>
    </w:div>
    <w:div w:id="1711148990">
      <w:bodyDiv w:val="1"/>
      <w:marLeft w:val="0"/>
      <w:marRight w:val="0"/>
      <w:marTop w:val="0"/>
      <w:marBottom w:val="0"/>
      <w:divBdr>
        <w:top w:val="none" w:sz="0" w:space="0" w:color="auto"/>
        <w:left w:val="none" w:sz="0" w:space="0" w:color="auto"/>
        <w:bottom w:val="none" w:sz="0" w:space="0" w:color="auto"/>
        <w:right w:val="none" w:sz="0" w:space="0" w:color="auto"/>
      </w:divBdr>
    </w:div>
    <w:div w:id="1716004219">
      <w:bodyDiv w:val="1"/>
      <w:marLeft w:val="0"/>
      <w:marRight w:val="0"/>
      <w:marTop w:val="0"/>
      <w:marBottom w:val="0"/>
      <w:divBdr>
        <w:top w:val="none" w:sz="0" w:space="0" w:color="auto"/>
        <w:left w:val="none" w:sz="0" w:space="0" w:color="auto"/>
        <w:bottom w:val="none" w:sz="0" w:space="0" w:color="auto"/>
        <w:right w:val="none" w:sz="0" w:space="0" w:color="auto"/>
      </w:divBdr>
    </w:div>
    <w:div w:id="1754276519">
      <w:bodyDiv w:val="1"/>
      <w:marLeft w:val="0"/>
      <w:marRight w:val="0"/>
      <w:marTop w:val="0"/>
      <w:marBottom w:val="0"/>
      <w:divBdr>
        <w:top w:val="none" w:sz="0" w:space="0" w:color="auto"/>
        <w:left w:val="none" w:sz="0" w:space="0" w:color="auto"/>
        <w:bottom w:val="none" w:sz="0" w:space="0" w:color="auto"/>
        <w:right w:val="none" w:sz="0" w:space="0" w:color="auto"/>
      </w:divBdr>
    </w:div>
    <w:div w:id="1767381013">
      <w:bodyDiv w:val="1"/>
      <w:marLeft w:val="0"/>
      <w:marRight w:val="0"/>
      <w:marTop w:val="0"/>
      <w:marBottom w:val="0"/>
      <w:divBdr>
        <w:top w:val="none" w:sz="0" w:space="0" w:color="auto"/>
        <w:left w:val="none" w:sz="0" w:space="0" w:color="auto"/>
        <w:bottom w:val="none" w:sz="0" w:space="0" w:color="auto"/>
        <w:right w:val="none" w:sz="0" w:space="0" w:color="auto"/>
      </w:divBdr>
    </w:div>
    <w:div w:id="1772773896">
      <w:bodyDiv w:val="1"/>
      <w:marLeft w:val="0"/>
      <w:marRight w:val="0"/>
      <w:marTop w:val="0"/>
      <w:marBottom w:val="0"/>
      <w:divBdr>
        <w:top w:val="none" w:sz="0" w:space="0" w:color="auto"/>
        <w:left w:val="none" w:sz="0" w:space="0" w:color="auto"/>
        <w:bottom w:val="none" w:sz="0" w:space="0" w:color="auto"/>
        <w:right w:val="none" w:sz="0" w:space="0" w:color="auto"/>
      </w:divBdr>
    </w:div>
    <w:div w:id="1776828791">
      <w:bodyDiv w:val="1"/>
      <w:marLeft w:val="0"/>
      <w:marRight w:val="0"/>
      <w:marTop w:val="0"/>
      <w:marBottom w:val="0"/>
      <w:divBdr>
        <w:top w:val="none" w:sz="0" w:space="0" w:color="auto"/>
        <w:left w:val="none" w:sz="0" w:space="0" w:color="auto"/>
        <w:bottom w:val="none" w:sz="0" w:space="0" w:color="auto"/>
        <w:right w:val="none" w:sz="0" w:space="0" w:color="auto"/>
      </w:divBdr>
    </w:div>
    <w:div w:id="1824815455">
      <w:bodyDiv w:val="1"/>
      <w:marLeft w:val="0"/>
      <w:marRight w:val="0"/>
      <w:marTop w:val="0"/>
      <w:marBottom w:val="0"/>
      <w:divBdr>
        <w:top w:val="none" w:sz="0" w:space="0" w:color="auto"/>
        <w:left w:val="none" w:sz="0" w:space="0" w:color="auto"/>
        <w:bottom w:val="none" w:sz="0" w:space="0" w:color="auto"/>
        <w:right w:val="none" w:sz="0" w:space="0" w:color="auto"/>
      </w:divBdr>
    </w:div>
    <w:div w:id="1827091407">
      <w:bodyDiv w:val="1"/>
      <w:marLeft w:val="0"/>
      <w:marRight w:val="0"/>
      <w:marTop w:val="0"/>
      <w:marBottom w:val="0"/>
      <w:divBdr>
        <w:top w:val="none" w:sz="0" w:space="0" w:color="auto"/>
        <w:left w:val="none" w:sz="0" w:space="0" w:color="auto"/>
        <w:bottom w:val="none" w:sz="0" w:space="0" w:color="auto"/>
        <w:right w:val="none" w:sz="0" w:space="0" w:color="auto"/>
      </w:divBdr>
    </w:div>
    <w:div w:id="1833763998">
      <w:bodyDiv w:val="1"/>
      <w:marLeft w:val="0"/>
      <w:marRight w:val="0"/>
      <w:marTop w:val="0"/>
      <w:marBottom w:val="0"/>
      <w:divBdr>
        <w:top w:val="none" w:sz="0" w:space="0" w:color="auto"/>
        <w:left w:val="none" w:sz="0" w:space="0" w:color="auto"/>
        <w:bottom w:val="none" w:sz="0" w:space="0" w:color="auto"/>
        <w:right w:val="none" w:sz="0" w:space="0" w:color="auto"/>
      </w:divBdr>
      <w:divsChild>
        <w:div w:id="733742887">
          <w:marLeft w:val="446"/>
          <w:marRight w:val="0"/>
          <w:marTop w:val="0"/>
          <w:marBottom w:val="200"/>
          <w:divBdr>
            <w:top w:val="none" w:sz="0" w:space="0" w:color="auto"/>
            <w:left w:val="none" w:sz="0" w:space="0" w:color="auto"/>
            <w:bottom w:val="none" w:sz="0" w:space="0" w:color="auto"/>
            <w:right w:val="none" w:sz="0" w:space="0" w:color="auto"/>
          </w:divBdr>
        </w:div>
      </w:divsChild>
    </w:div>
    <w:div w:id="1841655516">
      <w:bodyDiv w:val="1"/>
      <w:marLeft w:val="0"/>
      <w:marRight w:val="0"/>
      <w:marTop w:val="0"/>
      <w:marBottom w:val="0"/>
      <w:divBdr>
        <w:top w:val="none" w:sz="0" w:space="0" w:color="auto"/>
        <w:left w:val="none" w:sz="0" w:space="0" w:color="auto"/>
        <w:bottom w:val="none" w:sz="0" w:space="0" w:color="auto"/>
        <w:right w:val="none" w:sz="0" w:space="0" w:color="auto"/>
      </w:divBdr>
    </w:div>
    <w:div w:id="1849442029">
      <w:bodyDiv w:val="1"/>
      <w:marLeft w:val="0"/>
      <w:marRight w:val="0"/>
      <w:marTop w:val="0"/>
      <w:marBottom w:val="0"/>
      <w:divBdr>
        <w:top w:val="none" w:sz="0" w:space="0" w:color="auto"/>
        <w:left w:val="none" w:sz="0" w:space="0" w:color="auto"/>
        <w:bottom w:val="none" w:sz="0" w:space="0" w:color="auto"/>
        <w:right w:val="none" w:sz="0" w:space="0" w:color="auto"/>
      </w:divBdr>
    </w:div>
    <w:div w:id="1850021000">
      <w:bodyDiv w:val="1"/>
      <w:marLeft w:val="0"/>
      <w:marRight w:val="0"/>
      <w:marTop w:val="0"/>
      <w:marBottom w:val="0"/>
      <w:divBdr>
        <w:top w:val="none" w:sz="0" w:space="0" w:color="auto"/>
        <w:left w:val="none" w:sz="0" w:space="0" w:color="auto"/>
        <w:bottom w:val="none" w:sz="0" w:space="0" w:color="auto"/>
        <w:right w:val="none" w:sz="0" w:space="0" w:color="auto"/>
      </w:divBdr>
    </w:div>
    <w:div w:id="1858424991">
      <w:bodyDiv w:val="1"/>
      <w:marLeft w:val="0"/>
      <w:marRight w:val="0"/>
      <w:marTop w:val="0"/>
      <w:marBottom w:val="0"/>
      <w:divBdr>
        <w:top w:val="none" w:sz="0" w:space="0" w:color="auto"/>
        <w:left w:val="none" w:sz="0" w:space="0" w:color="auto"/>
        <w:bottom w:val="none" w:sz="0" w:space="0" w:color="auto"/>
        <w:right w:val="none" w:sz="0" w:space="0" w:color="auto"/>
      </w:divBdr>
    </w:div>
    <w:div w:id="1862935193">
      <w:bodyDiv w:val="1"/>
      <w:marLeft w:val="0"/>
      <w:marRight w:val="0"/>
      <w:marTop w:val="0"/>
      <w:marBottom w:val="0"/>
      <w:divBdr>
        <w:top w:val="none" w:sz="0" w:space="0" w:color="auto"/>
        <w:left w:val="none" w:sz="0" w:space="0" w:color="auto"/>
        <w:bottom w:val="none" w:sz="0" w:space="0" w:color="auto"/>
        <w:right w:val="none" w:sz="0" w:space="0" w:color="auto"/>
      </w:divBdr>
    </w:div>
    <w:div w:id="1866751322">
      <w:bodyDiv w:val="1"/>
      <w:marLeft w:val="0"/>
      <w:marRight w:val="0"/>
      <w:marTop w:val="0"/>
      <w:marBottom w:val="0"/>
      <w:divBdr>
        <w:top w:val="none" w:sz="0" w:space="0" w:color="auto"/>
        <w:left w:val="none" w:sz="0" w:space="0" w:color="auto"/>
        <w:bottom w:val="none" w:sz="0" w:space="0" w:color="auto"/>
        <w:right w:val="none" w:sz="0" w:space="0" w:color="auto"/>
      </w:divBdr>
    </w:div>
    <w:div w:id="1892377407">
      <w:bodyDiv w:val="1"/>
      <w:marLeft w:val="0"/>
      <w:marRight w:val="0"/>
      <w:marTop w:val="0"/>
      <w:marBottom w:val="0"/>
      <w:divBdr>
        <w:top w:val="none" w:sz="0" w:space="0" w:color="auto"/>
        <w:left w:val="none" w:sz="0" w:space="0" w:color="auto"/>
        <w:bottom w:val="none" w:sz="0" w:space="0" w:color="auto"/>
        <w:right w:val="none" w:sz="0" w:space="0" w:color="auto"/>
      </w:divBdr>
    </w:div>
    <w:div w:id="1906257272">
      <w:bodyDiv w:val="1"/>
      <w:marLeft w:val="0"/>
      <w:marRight w:val="0"/>
      <w:marTop w:val="0"/>
      <w:marBottom w:val="0"/>
      <w:divBdr>
        <w:top w:val="none" w:sz="0" w:space="0" w:color="auto"/>
        <w:left w:val="none" w:sz="0" w:space="0" w:color="auto"/>
        <w:bottom w:val="none" w:sz="0" w:space="0" w:color="auto"/>
        <w:right w:val="none" w:sz="0" w:space="0" w:color="auto"/>
      </w:divBdr>
    </w:div>
    <w:div w:id="1911378232">
      <w:bodyDiv w:val="1"/>
      <w:marLeft w:val="0"/>
      <w:marRight w:val="0"/>
      <w:marTop w:val="0"/>
      <w:marBottom w:val="0"/>
      <w:divBdr>
        <w:top w:val="none" w:sz="0" w:space="0" w:color="auto"/>
        <w:left w:val="none" w:sz="0" w:space="0" w:color="auto"/>
        <w:bottom w:val="none" w:sz="0" w:space="0" w:color="auto"/>
        <w:right w:val="none" w:sz="0" w:space="0" w:color="auto"/>
      </w:divBdr>
    </w:div>
    <w:div w:id="1916012516">
      <w:bodyDiv w:val="1"/>
      <w:marLeft w:val="0"/>
      <w:marRight w:val="0"/>
      <w:marTop w:val="0"/>
      <w:marBottom w:val="0"/>
      <w:divBdr>
        <w:top w:val="none" w:sz="0" w:space="0" w:color="auto"/>
        <w:left w:val="none" w:sz="0" w:space="0" w:color="auto"/>
        <w:bottom w:val="none" w:sz="0" w:space="0" w:color="auto"/>
        <w:right w:val="none" w:sz="0" w:space="0" w:color="auto"/>
      </w:divBdr>
      <w:divsChild>
        <w:div w:id="561406122">
          <w:marLeft w:val="446"/>
          <w:marRight w:val="0"/>
          <w:marTop w:val="0"/>
          <w:marBottom w:val="200"/>
          <w:divBdr>
            <w:top w:val="none" w:sz="0" w:space="0" w:color="auto"/>
            <w:left w:val="none" w:sz="0" w:space="0" w:color="auto"/>
            <w:bottom w:val="none" w:sz="0" w:space="0" w:color="auto"/>
            <w:right w:val="none" w:sz="0" w:space="0" w:color="auto"/>
          </w:divBdr>
        </w:div>
        <w:div w:id="1120807584">
          <w:marLeft w:val="446"/>
          <w:marRight w:val="0"/>
          <w:marTop w:val="0"/>
          <w:marBottom w:val="200"/>
          <w:divBdr>
            <w:top w:val="none" w:sz="0" w:space="0" w:color="auto"/>
            <w:left w:val="none" w:sz="0" w:space="0" w:color="auto"/>
            <w:bottom w:val="none" w:sz="0" w:space="0" w:color="auto"/>
            <w:right w:val="none" w:sz="0" w:space="0" w:color="auto"/>
          </w:divBdr>
        </w:div>
        <w:div w:id="2092769377">
          <w:marLeft w:val="446"/>
          <w:marRight w:val="0"/>
          <w:marTop w:val="0"/>
          <w:marBottom w:val="200"/>
          <w:divBdr>
            <w:top w:val="none" w:sz="0" w:space="0" w:color="auto"/>
            <w:left w:val="none" w:sz="0" w:space="0" w:color="auto"/>
            <w:bottom w:val="none" w:sz="0" w:space="0" w:color="auto"/>
            <w:right w:val="none" w:sz="0" w:space="0" w:color="auto"/>
          </w:divBdr>
        </w:div>
        <w:div w:id="363019171">
          <w:marLeft w:val="1166"/>
          <w:marRight w:val="0"/>
          <w:marTop w:val="0"/>
          <w:marBottom w:val="200"/>
          <w:divBdr>
            <w:top w:val="none" w:sz="0" w:space="0" w:color="auto"/>
            <w:left w:val="none" w:sz="0" w:space="0" w:color="auto"/>
            <w:bottom w:val="none" w:sz="0" w:space="0" w:color="auto"/>
            <w:right w:val="none" w:sz="0" w:space="0" w:color="auto"/>
          </w:divBdr>
        </w:div>
        <w:div w:id="836305284">
          <w:marLeft w:val="1166"/>
          <w:marRight w:val="0"/>
          <w:marTop w:val="0"/>
          <w:marBottom w:val="200"/>
          <w:divBdr>
            <w:top w:val="none" w:sz="0" w:space="0" w:color="auto"/>
            <w:left w:val="none" w:sz="0" w:space="0" w:color="auto"/>
            <w:bottom w:val="none" w:sz="0" w:space="0" w:color="auto"/>
            <w:right w:val="none" w:sz="0" w:space="0" w:color="auto"/>
          </w:divBdr>
        </w:div>
        <w:div w:id="1090463660">
          <w:marLeft w:val="446"/>
          <w:marRight w:val="0"/>
          <w:marTop w:val="0"/>
          <w:marBottom w:val="200"/>
          <w:divBdr>
            <w:top w:val="none" w:sz="0" w:space="0" w:color="auto"/>
            <w:left w:val="none" w:sz="0" w:space="0" w:color="auto"/>
            <w:bottom w:val="none" w:sz="0" w:space="0" w:color="auto"/>
            <w:right w:val="none" w:sz="0" w:space="0" w:color="auto"/>
          </w:divBdr>
        </w:div>
      </w:divsChild>
    </w:div>
    <w:div w:id="1929536520">
      <w:bodyDiv w:val="1"/>
      <w:marLeft w:val="0"/>
      <w:marRight w:val="0"/>
      <w:marTop w:val="0"/>
      <w:marBottom w:val="0"/>
      <w:divBdr>
        <w:top w:val="none" w:sz="0" w:space="0" w:color="auto"/>
        <w:left w:val="none" w:sz="0" w:space="0" w:color="auto"/>
        <w:bottom w:val="none" w:sz="0" w:space="0" w:color="auto"/>
        <w:right w:val="none" w:sz="0" w:space="0" w:color="auto"/>
      </w:divBdr>
      <w:divsChild>
        <w:div w:id="1270284773">
          <w:marLeft w:val="547"/>
          <w:marRight w:val="0"/>
          <w:marTop w:val="0"/>
          <w:marBottom w:val="0"/>
          <w:divBdr>
            <w:top w:val="none" w:sz="0" w:space="0" w:color="auto"/>
            <w:left w:val="none" w:sz="0" w:space="0" w:color="auto"/>
            <w:bottom w:val="none" w:sz="0" w:space="0" w:color="auto"/>
            <w:right w:val="none" w:sz="0" w:space="0" w:color="auto"/>
          </w:divBdr>
        </w:div>
        <w:div w:id="323364211">
          <w:marLeft w:val="1267"/>
          <w:marRight w:val="0"/>
          <w:marTop w:val="0"/>
          <w:marBottom w:val="0"/>
          <w:divBdr>
            <w:top w:val="none" w:sz="0" w:space="0" w:color="auto"/>
            <w:left w:val="none" w:sz="0" w:space="0" w:color="auto"/>
            <w:bottom w:val="none" w:sz="0" w:space="0" w:color="auto"/>
            <w:right w:val="none" w:sz="0" w:space="0" w:color="auto"/>
          </w:divBdr>
        </w:div>
        <w:div w:id="1315640526">
          <w:marLeft w:val="1267"/>
          <w:marRight w:val="0"/>
          <w:marTop w:val="0"/>
          <w:marBottom w:val="0"/>
          <w:divBdr>
            <w:top w:val="none" w:sz="0" w:space="0" w:color="auto"/>
            <w:left w:val="none" w:sz="0" w:space="0" w:color="auto"/>
            <w:bottom w:val="none" w:sz="0" w:space="0" w:color="auto"/>
            <w:right w:val="none" w:sz="0" w:space="0" w:color="auto"/>
          </w:divBdr>
        </w:div>
        <w:div w:id="145586436">
          <w:marLeft w:val="1267"/>
          <w:marRight w:val="0"/>
          <w:marTop w:val="0"/>
          <w:marBottom w:val="0"/>
          <w:divBdr>
            <w:top w:val="none" w:sz="0" w:space="0" w:color="auto"/>
            <w:left w:val="none" w:sz="0" w:space="0" w:color="auto"/>
            <w:bottom w:val="none" w:sz="0" w:space="0" w:color="auto"/>
            <w:right w:val="none" w:sz="0" w:space="0" w:color="auto"/>
          </w:divBdr>
        </w:div>
        <w:div w:id="1900243208">
          <w:marLeft w:val="547"/>
          <w:marRight w:val="0"/>
          <w:marTop w:val="0"/>
          <w:marBottom w:val="0"/>
          <w:divBdr>
            <w:top w:val="none" w:sz="0" w:space="0" w:color="auto"/>
            <w:left w:val="none" w:sz="0" w:space="0" w:color="auto"/>
            <w:bottom w:val="none" w:sz="0" w:space="0" w:color="auto"/>
            <w:right w:val="none" w:sz="0" w:space="0" w:color="auto"/>
          </w:divBdr>
        </w:div>
      </w:divsChild>
    </w:div>
    <w:div w:id="1936866867">
      <w:bodyDiv w:val="1"/>
      <w:marLeft w:val="0"/>
      <w:marRight w:val="0"/>
      <w:marTop w:val="0"/>
      <w:marBottom w:val="0"/>
      <w:divBdr>
        <w:top w:val="none" w:sz="0" w:space="0" w:color="auto"/>
        <w:left w:val="none" w:sz="0" w:space="0" w:color="auto"/>
        <w:bottom w:val="none" w:sz="0" w:space="0" w:color="auto"/>
        <w:right w:val="none" w:sz="0" w:space="0" w:color="auto"/>
      </w:divBdr>
    </w:div>
    <w:div w:id="1937245839">
      <w:bodyDiv w:val="1"/>
      <w:marLeft w:val="0"/>
      <w:marRight w:val="0"/>
      <w:marTop w:val="0"/>
      <w:marBottom w:val="0"/>
      <w:divBdr>
        <w:top w:val="none" w:sz="0" w:space="0" w:color="auto"/>
        <w:left w:val="none" w:sz="0" w:space="0" w:color="auto"/>
        <w:bottom w:val="none" w:sz="0" w:space="0" w:color="auto"/>
        <w:right w:val="none" w:sz="0" w:space="0" w:color="auto"/>
      </w:divBdr>
    </w:div>
    <w:div w:id="2035379081">
      <w:bodyDiv w:val="1"/>
      <w:marLeft w:val="0"/>
      <w:marRight w:val="0"/>
      <w:marTop w:val="0"/>
      <w:marBottom w:val="0"/>
      <w:divBdr>
        <w:top w:val="none" w:sz="0" w:space="0" w:color="auto"/>
        <w:left w:val="none" w:sz="0" w:space="0" w:color="auto"/>
        <w:bottom w:val="none" w:sz="0" w:space="0" w:color="auto"/>
        <w:right w:val="none" w:sz="0" w:space="0" w:color="auto"/>
      </w:divBdr>
    </w:div>
    <w:div w:id="2057384636">
      <w:bodyDiv w:val="1"/>
      <w:marLeft w:val="0"/>
      <w:marRight w:val="0"/>
      <w:marTop w:val="0"/>
      <w:marBottom w:val="0"/>
      <w:divBdr>
        <w:top w:val="none" w:sz="0" w:space="0" w:color="auto"/>
        <w:left w:val="none" w:sz="0" w:space="0" w:color="auto"/>
        <w:bottom w:val="none" w:sz="0" w:space="0" w:color="auto"/>
        <w:right w:val="none" w:sz="0" w:space="0" w:color="auto"/>
      </w:divBdr>
      <w:divsChild>
        <w:div w:id="231425474">
          <w:marLeft w:val="720"/>
          <w:marRight w:val="0"/>
          <w:marTop w:val="0"/>
          <w:marBottom w:val="0"/>
          <w:divBdr>
            <w:top w:val="none" w:sz="0" w:space="0" w:color="auto"/>
            <w:left w:val="none" w:sz="0" w:space="0" w:color="auto"/>
            <w:bottom w:val="none" w:sz="0" w:space="0" w:color="auto"/>
            <w:right w:val="none" w:sz="0" w:space="0" w:color="auto"/>
          </w:divBdr>
        </w:div>
        <w:div w:id="1423142728">
          <w:marLeft w:val="720"/>
          <w:marRight w:val="0"/>
          <w:marTop w:val="0"/>
          <w:marBottom w:val="0"/>
          <w:divBdr>
            <w:top w:val="none" w:sz="0" w:space="0" w:color="auto"/>
            <w:left w:val="none" w:sz="0" w:space="0" w:color="auto"/>
            <w:bottom w:val="none" w:sz="0" w:space="0" w:color="auto"/>
            <w:right w:val="none" w:sz="0" w:space="0" w:color="auto"/>
          </w:divBdr>
        </w:div>
        <w:div w:id="227881969">
          <w:marLeft w:val="720"/>
          <w:marRight w:val="0"/>
          <w:marTop w:val="0"/>
          <w:marBottom w:val="0"/>
          <w:divBdr>
            <w:top w:val="none" w:sz="0" w:space="0" w:color="auto"/>
            <w:left w:val="none" w:sz="0" w:space="0" w:color="auto"/>
            <w:bottom w:val="none" w:sz="0" w:space="0" w:color="auto"/>
            <w:right w:val="none" w:sz="0" w:space="0" w:color="auto"/>
          </w:divBdr>
        </w:div>
        <w:div w:id="535696952">
          <w:marLeft w:val="720"/>
          <w:marRight w:val="0"/>
          <w:marTop w:val="0"/>
          <w:marBottom w:val="0"/>
          <w:divBdr>
            <w:top w:val="none" w:sz="0" w:space="0" w:color="auto"/>
            <w:left w:val="none" w:sz="0" w:space="0" w:color="auto"/>
            <w:bottom w:val="none" w:sz="0" w:space="0" w:color="auto"/>
            <w:right w:val="none" w:sz="0" w:space="0" w:color="auto"/>
          </w:divBdr>
        </w:div>
      </w:divsChild>
    </w:div>
    <w:div w:id="2074421959">
      <w:bodyDiv w:val="1"/>
      <w:marLeft w:val="0"/>
      <w:marRight w:val="0"/>
      <w:marTop w:val="0"/>
      <w:marBottom w:val="0"/>
      <w:divBdr>
        <w:top w:val="none" w:sz="0" w:space="0" w:color="auto"/>
        <w:left w:val="none" w:sz="0" w:space="0" w:color="auto"/>
        <w:bottom w:val="none" w:sz="0" w:space="0" w:color="auto"/>
        <w:right w:val="none" w:sz="0" w:space="0" w:color="auto"/>
      </w:divBdr>
    </w:div>
    <w:div w:id="2101026183">
      <w:bodyDiv w:val="1"/>
      <w:marLeft w:val="0"/>
      <w:marRight w:val="0"/>
      <w:marTop w:val="0"/>
      <w:marBottom w:val="0"/>
      <w:divBdr>
        <w:top w:val="none" w:sz="0" w:space="0" w:color="auto"/>
        <w:left w:val="none" w:sz="0" w:space="0" w:color="auto"/>
        <w:bottom w:val="none" w:sz="0" w:space="0" w:color="auto"/>
        <w:right w:val="none" w:sz="0" w:space="0" w:color="auto"/>
      </w:divBdr>
      <w:divsChild>
        <w:div w:id="634338209">
          <w:marLeft w:val="1368"/>
          <w:marRight w:val="0"/>
          <w:marTop w:val="0"/>
          <w:marBottom w:val="200"/>
          <w:divBdr>
            <w:top w:val="none" w:sz="0" w:space="0" w:color="auto"/>
            <w:left w:val="none" w:sz="0" w:space="0" w:color="auto"/>
            <w:bottom w:val="none" w:sz="0" w:space="0" w:color="auto"/>
            <w:right w:val="none" w:sz="0" w:space="0" w:color="auto"/>
          </w:divBdr>
        </w:div>
        <w:div w:id="1433627202">
          <w:marLeft w:val="1368"/>
          <w:marRight w:val="0"/>
          <w:marTop w:val="0"/>
          <w:marBottom w:val="200"/>
          <w:divBdr>
            <w:top w:val="none" w:sz="0" w:space="0" w:color="auto"/>
            <w:left w:val="none" w:sz="0" w:space="0" w:color="auto"/>
            <w:bottom w:val="none" w:sz="0" w:space="0" w:color="auto"/>
            <w:right w:val="none" w:sz="0" w:space="0" w:color="auto"/>
          </w:divBdr>
        </w:div>
        <w:div w:id="168759753">
          <w:marLeft w:val="1368"/>
          <w:marRight w:val="0"/>
          <w:marTop w:val="0"/>
          <w:marBottom w:val="200"/>
          <w:divBdr>
            <w:top w:val="none" w:sz="0" w:space="0" w:color="auto"/>
            <w:left w:val="none" w:sz="0" w:space="0" w:color="auto"/>
            <w:bottom w:val="none" w:sz="0" w:space="0" w:color="auto"/>
            <w:right w:val="none" w:sz="0" w:space="0" w:color="auto"/>
          </w:divBdr>
        </w:div>
        <w:div w:id="415396872">
          <w:marLeft w:val="1368"/>
          <w:marRight w:val="0"/>
          <w:marTop w:val="0"/>
          <w:marBottom w:val="200"/>
          <w:divBdr>
            <w:top w:val="none" w:sz="0" w:space="0" w:color="auto"/>
            <w:left w:val="none" w:sz="0" w:space="0" w:color="auto"/>
            <w:bottom w:val="none" w:sz="0" w:space="0" w:color="auto"/>
            <w:right w:val="none" w:sz="0" w:space="0" w:color="auto"/>
          </w:divBdr>
        </w:div>
        <w:div w:id="1800606945">
          <w:marLeft w:val="1368"/>
          <w:marRight w:val="0"/>
          <w:marTop w:val="0"/>
          <w:marBottom w:val="200"/>
          <w:divBdr>
            <w:top w:val="none" w:sz="0" w:space="0" w:color="auto"/>
            <w:left w:val="none" w:sz="0" w:space="0" w:color="auto"/>
            <w:bottom w:val="none" w:sz="0" w:space="0" w:color="auto"/>
            <w:right w:val="none" w:sz="0" w:space="0" w:color="auto"/>
          </w:divBdr>
        </w:div>
        <w:div w:id="1223256551">
          <w:marLeft w:val="1368"/>
          <w:marRight w:val="0"/>
          <w:marTop w:val="0"/>
          <w:marBottom w:val="200"/>
          <w:divBdr>
            <w:top w:val="none" w:sz="0" w:space="0" w:color="auto"/>
            <w:left w:val="none" w:sz="0" w:space="0" w:color="auto"/>
            <w:bottom w:val="none" w:sz="0" w:space="0" w:color="auto"/>
            <w:right w:val="none" w:sz="0" w:space="0" w:color="auto"/>
          </w:divBdr>
        </w:div>
        <w:div w:id="93138250">
          <w:marLeft w:val="1368"/>
          <w:marRight w:val="0"/>
          <w:marTop w:val="0"/>
          <w:marBottom w:val="200"/>
          <w:divBdr>
            <w:top w:val="none" w:sz="0" w:space="0" w:color="auto"/>
            <w:left w:val="none" w:sz="0" w:space="0" w:color="auto"/>
            <w:bottom w:val="none" w:sz="0" w:space="0" w:color="auto"/>
            <w:right w:val="none" w:sz="0" w:space="0" w:color="auto"/>
          </w:divBdr>
        </w:div>
      </w:divsChild>
    </w:div>
    <w:div w:id="2113236966">
      <w:bodyDiv w:val="1"/>
      <w:marLeft w:val="0"/>
      <w:marRight w:val="0"/>
      <w:marTop w:val="0"/>
      <w:marBottom w:val="0"/>
      <w:divBdr>
        <w:top w:val="none" w:sz="0" w:space="0" w:color="auto"/>
        <w:left w:val="none" w:sz="0" w:space="0" w:color="auto"/>
        <w:bottom w:val="none" w:sz="0" w:space="0" w:color="auto"/>
        <w:right w:val="none" w:sz="0" w:space="0" w:color="auto"/>
      </w:divBdr>
    </w:div>
    <w:div w:id="2123529263">
      <w:bodyDiv w:val="1"/>
      <w:marLeft w:val="0"/>
      <w:marRight w:val="0"/>
      <w:marTop w:val="0"/>
      <w:marBottom w:val="0"/>
      <w:divBdr>
        <w:top w:val="none" w:sz="0" w:space="0" w:color="auto"/>
        <w:left w:val="none" w:sz="0" w:space="0" w:color="auto"/>
        <w:bottom w:val="none" w:sz="0" w:space="0" w:color="auto"/>
        <w:right w:val="none" w:sz="0" w:space="0" w:color="auto"/>
      </w:divBdr>
    </w:div>
    <w:div w:id="2129815076">
      <w:bodyDiv w:val="1"/>
      <w:marLeft w:val="0"/>
      <w:marRight w:val="0"/>
      <w:marTop w:val="0"/>
      <w:marBottom w:val="0"/>
      <w:divBdr>
        <w:top w:val="none" w:sz="0" w:space="0" w:color="auto"/>
        <w:left w:val="none" w:sz="0" w:space="0" w:color="auto"/>
        <w:bottom w:val="none" w:sz="0" w:space="0" w:color="auto"/>
        <w:right w:val="none" w:sz="0" w:space="0" w:color="auto"/>
      </w:divBdr>
    </w:div>
    <w:div w:id="213289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9CEB240A9941FAA920B824DC9C366C"/>
        <w:category>
          <w:name w:val="Général"/>
          <w:gallery w:val="placeholder"/>
        </w:category>
        <w:types>
          <w:type w:val="bbPlcHdr"/>
        </w:types>
        <w:behaviors>
          <w:behavior w:val="content"/>
        </w:behaviors>
        <w:guid w:val="{8684E143-EE7A-474C-9EB4-E9CA61D64B17}"/>
      </w:docPartPr>
      <w:docPartBody>
        <w:p w:rsidR="00995A7F" w:rsidRDefault="00995A7F" w:rsidP="00995A7F">
          <w:pPr>
            <w:pStyle w:val="219CEB240A9941FAA920B824DC9C366C"/>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hruti">
    <w:panose1 w:val="020B0502040204020203"/>
    <w:charset w:val="00"/>
    <w:family w:val="swiss"/>
    <w:pitch w:val="variable"/>
    <w:sig w:usb0="0004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Shonar Bangla">
    <w:panose1 w:val="020B0502040204020203"/>
    <w:charset w:val="00"/>
    <w:family w:val="swiss"/>
    <w:pitch w:val="variable"/>
    <w:sig w:usb0="0001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53966"/>
    <w:rsid w:val="000634F6"/>
    <w:rsid w:val="000E1412"/>
    <w:rsid w:val="000F62FA"/>
    <w:rsid w:val="001116DC"/>
    <w:rsid w:val="00126867"/>
    <w:rsid w:val="00164138"/>
    <w:rsid w:val="001658F0"/>
    <w:rsid w:val="002068B5"/>
    <w:rsid w:val="00224BAD"/>
    <w:rsid w:val="00337D5F"/>
    <w:rsid w:val="004A0A41"/>
    <w:rsid w:val="004B7D94"/>
    <w:rsid w:val="004C1E1D"/>
    <w:rsid w:val="004D4665"/>
    <w:rsid w:val="004F185E"/>
    <w:rsid w:val="00533A6C"/>
    <w:rsid w:val="005A5A2A"/>
    <w:rsid w:val="00604728"/>
    <w:rsid w:val="00614B15"/>
    <w:rsid w:val="00663D29"/>
    <w:rsid w:val="007124C4"/>
    <w:rsid w:val="0072310E"/>
    <w:rsid w:val="0072522E"/>
    <w:rsid w:val="007855C3"/>
    <w:rsid w:val="007C435D"/>
    <w:rsid w:val="007D3D8E"/>
    <w:rsid w:val="008B2CF8"/>
    <w:rsid w:val="008D6070"/>
    <w:rsid w:val="00927D62"/>
    <w:rsid w:val="00947854"/>
    <w:rsid w:val="00995A7F"/>
    <w:rsid w:val="009E4042"/>
    <w:rsid w:val="009F1AEE"/>
    <w:rsid w:val="00A56CDD"/>
    <w:rsid w:val="00A82616"/>
    <w:rsid w:val="00AA1E29"/>
    <w:rsid w:val="00AF40A9"/>
    <w:rsid w:val="00B55FDB"/>
    <w:rsid w:val="00BA0DDC"/>
    <w:rsid w:val="00BD3ACF"/>
    <w:rsid w:val="00BD7C59"/>
    <w:rsid w:val="00C76A3D"/>
    <w:rsid w:val="00D12597"/>
    <w:rsid w:val="00D36D42"/>
    <w:rsid w:val="00DB4A90"/>
    <w:rsid w:val="00DC44F9"/>
    <w:rsid w:val="00DC4878"/>
    <w:rsid w:val="00DF2B80"/>
    <w:rsid w:val="00E058E1"/>
    <w:rsid w:val="00E15377"/>
    <w:rsid w:val="00E15FF5"/>
    <w:rsid w:val="00E53966"/>
    <w:rsid w:val="00E5785C"/>
    <w:rsid w:val="00F53D3D"/>
    <w:rsid w:val="00FF589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FD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E7389E906954E1398B32CCE7F50131E">
    <w:name w:val="5E7389E906954E1398B32CCE7F50131E"/>
    <w:rsid w:val="00E53966"/>
  </w:style>
  <w:style w:type="paragraph" w:customStyle="1" w:styleId="09E8BF4631E047A19AFC0B33BA2CB0C9">
    <w:name w:val="09E8BF4631E047A19AFC0B33BA2CB0C9"/>
    <w:rsid w:val="00E53966"/>
  </w:style>
  <w:style w:type="paragraph" w:customStyle="1" w:styleId="A87D7C082D8749BAB2A6AF775B47EAD9">
    <w:name w:val="A87D7C082D8749BAB2A6AF775B47EAD9"/>
    <w:rsid w:val="000634F6"/>
  </w:style>
  <w:style w:type="paragraph" w:customStyle="1" w:styleId="D33505D17C36433B9CAB3D5FBF0AD589">
    <w:name w:val="D33505D17C36433B9CAB3D5FBF0AD589"/>
    <w:rsid w:val="00995A7F"/>
  </w:style>
  <w:style w:type="paragraph" w:customStyle="1" w:styleId="219CEB240A9941FAA920B824DC9C366C">
    <w:name w:val="219CEB240A9941FAA920B824DC9C366C"/>
    <w:rsid w:val="00995A7F"/>
  </w:style>
  <w:style w:type="paragraph" w:customStyle="1" w:styleId="CD84A7EF63844E8C8E703EF0219254FB">
    <w:name w:val="CD84A7EF63844E8C8E703EF0219254FB"/>
    <w:rsid w:val="007C435D"/>
    <w:pPr>
      <w:spacing w:after="160" w:line="259" w:lineRule="auto"/>
    </w:pPr>
  </w:style>
  <w:style w:type="paragraph" w:customStyle="1" w:styleId="495B3239FB0C4F7389D4FB42B61A2152">
    <w:name w:val="495B3239FB0C4F7389D4FB42B61A2152"/>
    <w:rsid w:val="007C435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17E03-0193-47F6-998F-A253BF97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3003</TotalTime>
  <Pages>13</Pages>
  <Words>3187</Words>
  <Characters>17530</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Unité d’enseignement intégrée 3 : Radiologie                          Imagerie hypothalamo-hypophysaire et des surrénales</vt:lpstr>
    </vt:vector>
  </TitlesOfParts>
  <Company/>
  <LinksUpToDate>false</LinksUpToDate>
  <CharactersWithSpaces>20676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Unité d’enseignement intégrée 3 : Radiologie                          Imagerie hypothalamo-hypophysaire et des surrénales</dc:title>
  <dc:subject/>
  <dc:creator>Walid</dc:creator>
  <cp:keywords/>
  <dc:description/>
  <cp:lastModifiedBy>Wal</cp:lastModifiedBy>
  <cp:revision>391</cp:revision>
  <cp:lastPrinted>2020-12-13T22:52:00Z</cp:lastPrinted>
  <dcterms:created xsi:type="dcterms:W3CDTF">2008-01-29T20:50:00Z</dcterms:created>
  <dcterms:modified xsi:type="dcterms:W3CDTF">2022-03-26T13:23:00Z</dcterms:modified>
</cp:coreProperties>
</file>