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0159" w:rsidRPr="00590159" w:rsidRDefault="009B0731" w:rsidP="00590159">
      <w:pPr>
        <w:jc w:val="center"/>
        <w:rPr>
          <w:rFonts w:asciiTheme="majorBidi" w:hAnsiTheme="majorBidi" w:cstheme="majorBidi"/>
          <w:b/>
          <w:bCs/>
          <w:i/>
          <w:iCs/>
          <w:sz w:val="44"/>
          <w:szCs w:val="44"/>
        </w:rPr>
      </w:pPr>
      <w:r>
        <w:rPr>
          <w:b/>
          <w:bCs/>
        </w:rPr>
        <w:t xml:space="preserve">                        </w:t>
      </w:r>
      <w:r w:rsidR="000115BA">
        <w:rPr>
          <w:b/>
          <w:bCs/>
        </w:rPr>
        <w:t xml:space="preserve">  </w:t>
      </w:r>
      <w:r w:rsidR="00411CB6">
        <w:rPr>
          <w:b/>
          <w:bCs/>
        </w:rPr>
        <w:t xml:space="preserve">  </w:t>
      </w:r>
      <w:r w:rsidR="00590159" w:rsidRPr="00590159">
        <w:rPr>
          <w:rFonts w:asciiTheme="majorBidi" w:hAnsiTheme="majorBidi" w:cstheme="majorBidi"/>
          <w:b/>
          <w:bCs/>
          <w:sz w:val="44"/>
          <w:szCs w:val="44"/>
        </w:rPr>
        <w:t>LA</w:t>
      </w:r>
      <w:r w:rsidR="00590159" w:rsidRPr="00590159">
        <w:rPr>
          <w:rFonts w:asciiTheme="majorBidi" w:hAnsiTheme="majorBidi" w:cstheme="majorBidi"/>
          <w:b/>
          <w:bCs/>
          <w:i/>
          <w:iCs/>
          <w:sz w:val="44"/>
          <w:szCs w:val="44"/>
        </w:rPr>
        <w:t xml:space="preserve"> MOELLE EPINIERE</w:t>
      </w:r>
    </w:p>
    <w:p w:rsidR="009B0731" w:rsidRDefault="009B0731" w:rsidP="009B0731">
      <w:pPr>
        <w:autoSpaceDE w:val="0"/>
        <w:autoSpaceDN w:val="0"/>
        <w:adjustRightInd w:val="0"/>
        <w:rPr>
          <w:b/>
          <w:bCs/>
        </w:rPr>
      </w:pPr>
    </w:p>
    <w:p w:rsidR="009B2D8C" w:rsidRDefault="009B2D8C" w:rsidP="009B2D8C">
      <w:pPr>
        <w:autoSpaceDE w:val="0"/>
        <w:autoSpaceDN w:val="0"/>
        <w:adjustRightInd w:val="0"/>
        <w:ind w:right="-1134"/>
        <w:rPr>
          <w:rFonts w:asciiTheme="majorBidi" w:eastAsiaTheme="minorHAnsi" w:hAnsiTheme="majorBidi" w:cstheme="majorBidi"/>
        </w:rPr>
      </w:pPr>
      <w:r w:rsidRPr="009B2D8C">
        <w:rPr>
          <w:rFonts w:asciiTheme="majorBidi" w:eastAsiaTheme="minorHAnsi" w:hAnsiTheme="majorBidi" w:cstheme="majorBidi"/>
        </w:rPr>
        <w:t xml:space="preserve"> </w:t>
      </w:r>
    </w:p>
    <w:p w:rsidR="008A5A01" w:rsidRPr="00FF1B99" w:rsidRDefault="008A5A01" w:rsidP="008A5A01">
      <w:pPr>
        <w:autoSpaceDE w:val="0"/>
        <w:autoSpaceDN w:val="0"/>
        <w:adjustRightInd w:val="0"/>
        <w:ind w:right="-1134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1.</w:t>
      </w:r>
      <w:r w:rsidRPr="00FF1B99">
        <w:rPr>
          <w:rFonts w:asciiTheme="majorBidi" w:hAnsiTheme="majorBidi" w:cstheme="majorBidi"/>
          <w:b/>
          <w:bCs/>
        </w:rPr>
        <w:t xml:space="preserve"> INTRODUCTION:</w:t>
      </w:r>
    </w:p>
    <w:p w:rsidR="00C07D78" w:rsidRDefault="0061487E" w:rsidP="003A296E">
      <w:pPr>
        <w:pStyle w:val="Paragraphedeliste"/>
        <w:numPr>
          <w:ilvl w:val="0"/>
          <w:numId w:val="1"/>
        </w:numPr>
        <w:spacing w:line="360" w:lineRule="auto"/>
        <w:ind w:right="49"/>
        <w:jc w:val="both"/>
      </w:pPr>
      <w:r>
        <w:t>La moe</w:t>
      </w:r>
      <w:r w:rsidR="00C07D78">
        <w:t>lle épinière</w:t>
      </w:r>
      <w:r w:rsidR="001A32DD">
        <w:t xml:space="preserve"> (ME)</w:t>
      </w:r>
      <w:r w:rsidR="00C07D78">
        <w:t xml:space="preserve"> est un organe nerveux situé dans le canal rachidien dont elle est séparée par les méninges et protégé par la masse osseuse vertébrale.</w:t>
      </w:r>
    </w:p>
    <w:p w:rsidR="00E73BD1" w:rsidRDefault="00134FD2" w:rsidP="003A296E">
      <w:pPr>
        <w:pStyle w:val="Paragraphedeliste"/>
        <w:numPr>
          <w:ilvl w:val="0"/>
          <w:numId w:val="1"/>
        </w:numPr>
        <w:spacing w:line="360" w:lineRule="auto"/>
        <w:ind w:right="49"/>
        <w:jc w:val="both"/>
      </w:pPr>
      <w:r>
        <w:t>Elle</w:t>
      </w:r>
      <w:r w:rsidR="00E73BD1">
        <w:t xml:space="preserve"> se présente sous l’aspect d’une tige cylindrique longue de </w:t>
      </w:r>
      <w:r w:rsidR="00E73BD1" w:rsidRPr="00C07D78">
        <w:rPr>
          <w:color w:val="000000"/>
        </w:rPr>
        <w:t xml:space="preserve">45cm et  </w:t>
      </w:r>
      <w:r w:rsidR="00E73BD1">
        <w:rPr>
          <w:color w:val="000000"/>
        </w:rPr>
        <w:t>pèse entre 26 et 35 g</w:t>
      </w:r>
    </w:p>
    <w:p w:rsidR="00590159" w:rsidRDefault="00C07D78" w:rsidP="003A296E">
      <w:pPr>
        <w:pStyle w:val="Paragraphedeliste"/>
        <w:numPr>
          <w:ilvl w:val="0"/>
          <w:numId w:val="1"/>
        </w:numPr>
        <w:spacing w:line="360" w:lineRule="auto"/>
        <w:ind w:right="49"/>
        <w:jc w:val="both"/>
      </w:pPr>
      <w:r>
        <w:t>Cet organe appartenant au système nerveux est classé comme</w:t>
      </w:r>
      <w:r w:rsidR="001A32DD">
        <w:t xml:space="preserve"> un</w:t>
      </w:r>
      <w:r>
        <w:t xml:space="preserve"> organe nerveux central car son rôle n’est pas seulement de conduire des influx nerveux</w:t>
      </w:r>
      <w:r w:rsidR="001A32DD">
        <w:t xml:space="preserve"> entre le cerveau et le reste</w:t>
      </w:r>
      <w:r w:rsidR="00E73BD1">
        <w:t xml:space="preserve"> de l’organisme</w:t>
      </w:r>
      <w:r>
        <w:t>, mais aussi d’intégrer des informations.</w:t>
      </w:r>
    </w:p>
    <w:p w:rsidR="00C07D78" w:rsidRDefault="00C07D78" w:rsidP="00590159">
      <w:pPr>
        <w:pStyle w:val="Paragraphedeliste"/>
        <w:spacing w:line="360" w:lineRule="auto"/>
        <w:ind w:right="49"/>
        <w:jc w:val="both"/>
      </w:pPr>
      <w:r w:rsidRPr="00590159">
        <w:rPr>
          <w:b/>
          <w:bCs/>
        </w:rPr>
        <w:t>Intégration :</w:t>
      </w:r>
      <w:r>
        <w:t xml:space="preserve"> qui signifie moduler une réponse à un stimulus en fonction </w:t>
      </w:r>
      <w:r w:rsidR="00EF6FA6">
        <w:t>de</w:t>
      </w:r>
      <w:r w:rsidR="00F3188D">
        <w:t xml:space="preserve"> nombreux stimulus</w:t>
      </w:r>
      <w:r>
        <w:t xml:space="preserve"> existant.</w:t>
      </w:r>
    </w:p>
    <w:p w:rsidR="001A32DD" w:rsidRDefault="005861C8" w:rsidP="001A32DD">
      <w:pPr>
        <w:autoSpaceDE w:val="0"/>
        <w:autoSpaceDN w:val="0"/>
        <w:adjustRightInd w:val="0"/>
        <w:ind w:right="-1134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2. STRUCTURE HISTOLOGIQUE</w:t>
      </w:r>
      <w:r w:rsidR="008A5A01" w:rsidRPr="00E005B9">
        <w:rPr>
          <w:rFonts w:asciiTheme="majorBidi" w:hAnsiTheme="majorBidi" w:cstheme="majorBidi"/>
          <w:b/>
          <w:bCs/>
        </w:rPr>
        <w:t>:</w:t>
      </w:r>
    </w:p>
    <w:p w:rsidR="001A32DD" w:rsidRDefault="001A32DD" w:rsidP="001A32DD">
      <w:pPr>
        <w:autoSpaceDE w:val="0"/>
        <w:autoSpaceDN w:val="0"/>
        <w:adjustRightInd w:val="0"/>
        <w:ind w:right="-1134"/>
        <w:rPr>
          <w:rFonts w:asciiTheme="majorBidi" w:hAnsiTheme="majorBidi" w:cstheme="majorBidi"/>
          <w:b/>
          <w:bCs/>
        </w:rPr>
      </w:pPr>
    </w:p>
    <w:p w:rsidR="001A32DD" w:rsidRPr="001A32DD" w:rsidRDefault="001A32DD" w:rsidP="008A5A01">
      <w:pPr>
        <w:autoSpaceDE w:val="0"/>
        <w:autoSpaceDN w:val="0"/>
        <w:adjustRightInd w:val="0"/>
        <w:ind w:right="-1134"/>
        <w:rPr>
          <w:rFonts w:asciiTheme="majorBidi" w:hAnsiTheme="majorBidi" w:cstheme="majorBidi"/>
          <w:b/>
          <w:bCs/>
          <w:sz w:val="28"/>
          <w:szCs w:val="28"/>
        </w:rPr>
      </w:pPr>
      <w:r w:rsidRPr="001A32DD">
        <w:rPr>
          <w:rFonts w:asciiTheme="majorBidi" w:hAnsiTheme="majorBidi" w:cstheme="majorBidi"/>
          <w:b/>
          <w:bCs/>
          <w:sz w:val="28"/>
          <w:szCs w:val="28"/>
        </w:rPr>
        <w:t>2.1</w:t>
      </w:r>
      <w:r w:rsidR="00F615D6" w:rsidRPr="001A32DD">
        <w:rPr>
          <w:rFonts w:asciiTheme="majorBidi" w:hAnsiTheme="majorBidi" w:cstheme="majorBidi"/>
          <w:b/>
          <w:bCs/>
          <w:sz w:val="28"/>
          <w:szCs w:val="28"/>
        </w:rPr>
        <w:t>. Structure</w:t>
      </w:r>
      <w:r w:rsidRPr="001A32DD">
        <w:rPr>
          <w:rFonts w:asciiTheme="majorBidi" w:hAnsiTheme="majorBidi" w:cstheme="majorBidi"/>
          <w:b/>
          <w:bCs/>
          <w:sz w:val="28"/>
          <w:szCs w:val="28"/>
        </w:rPr>
        <w:t xml:space="preserve"> histologique de la ME au faible grossissement</w:t>
      </w:r>
      <w:r w:rsidR="004C2273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</w:p>
    <w:p w:rsidR="001A32DD" w:rsidRDefault="00F3188D" w:rsidP="00F3188D">
      <w:pPr>
        <w:spacing w:line="360" w:lineRule="auto"/>
        <w:ind w:left="60" w:right="49"/>
        <w:jc w:val="both"/>
      </w:pPr>
      <w:r>
        <w:t>Une section horizontale de la moelle, quelque soit son niveau va montrer que celle-ci est constituée de deux parties:</w:t>
      </w:r>
      <w:r w:rsidR="00134FD2">
        <w:t xml:space="preserve"> (</w:t>
      </w:r>
      <w:r w:rsidR="004C2273">
        <w:t>figure1)</w:t>
      </w:r>
    </w:p>
    <w:p w:rsidR="001A32DD" w:rsidRDefault="00F3188D" w:rsidP="003A296E">
      <w:pPr>
        <w:pStyle w:val="Paragraphedeliste"/>
        <w:numPr>
          <w:ilvl w:val="0"/>
          <w:numId w:val="18"/>
        </w:numPr>
        <w:spacing w:line="360" w:lineRule="auto"/>
        <w:ind w:right="49"/>
        <w:jc w:val="both"/>
      </w:pPr>
      <w:r>
        <w:t xml:space="preserve">l’une </w:t>
      </w:r>
      <w:r w:rsidRPr="001A32DD">
        <w:rPr>
          <w:b/>
          <w:bCs/>
        </w:rPr>
        <w:t>grisâtre</w:t>
      </w:r>
      <w:r>
        <w:t xml:space="preserve"> occupant la région </w:t>
      </w:r>
      <w:r w:rsidRPr="001A32DD">
        <w:rPr>
          <w:b/>
          <w:bCs/>
        </w:rPr>
        <w:t>centrale</w:t>
      </w:r>
      <w:r>
        <w:t xml:space="preserve"> et ayant la forme d’un H et traversée a son centre par le canal de l’épendyme, </w:t>
      </w:r>
    </w:p>
    <w:p w:rsidR="00F3188D" w:rsidRDefault="00F3188D" w:rsidP="003A296E">
      <w:pPr>
        <w:pStyle w:val="Paragraphedeliste"/>
        <w:numPr>
          <w:ilvl w:val="0"/>
          <w:numId w:val="18"/>
        </w:numPr>
        <w:spacing w:line="360" w:lineRule="auto"/>
        <w:ind w:right="49"/>
        <w:jc w:val="both"/>
      </w:pPr>
      <w:r>
        <w:t>l’autre</w:t>
      </w:r>
      <w:r w:rsidRPr="001A32DD">
        <w:rPr>
          <w:b/>
          <w:bCs/>
        </w:rPr>
        <w:t xml:space="preserve"> blanche</w:t>
      </w:r>
      <w:r>
        <w:t xml:space="preserve"> occupant la partie </w:t>
      </w:r>
      <w:r w:rsidRPr="001A32DD">
        <w:rPr>
          <w:b/>
          <w:bCs/>
        </w:rPr>
        <w:t>périphérique</w:t>
      </w:r>
      <w:r>
        <w:t xml:space="preserve"> restante de la moelle épinière.</w:t>
      </w:r>
    </w:p>
    <w:p w:rsidR="00F615D6" w:rsidRDefault="00F615D6" w:rsidP="00F615D6">
      <w:pPr>
        <w:spacing w:line="360" w:lineRule="auto"/>
        <w:ind w:right="49"/>
        <w:jc w:val="both"/>
        <w:rPr>
          <w:b/>
          <w:bCs/>
        </w:rPr>
      </w:pPr>
      <w:r>
        <w:t xml:space="preserve">Cette portion du SNC entre en relation avec les différents organes par l’intermédiaire des </w:t>
      </w:r>
      <w:r w:rsidRPr="00F615D6">
        <w:rPr>
          <w:b/>
          <w:bCs/>
        </w:rPr>
        <w:t>racines rachidiennes</w:t>
      </w:r>
      <w:r>
        <w:rPr>
          <w:b/>
          <w:bCs/>
        </w:rPr>
        <w:t xml:space="preserve">, </w:t>
      </w:r>
      <w:r w:rsidRPr="00F615D6">
        <w:t>on distingue</w:t>
      </w:r>
      <w:r>
        <w:rPr>
          <w:b/>
          <w:bCs/>
        </w:rPr>
        <w:t> :</w:t>
      </w:r>
    </w:p>
    <w:p w:rsidR="00F615D6" w:rsidRDefault="00F615D6" w:rsidP="003A296E">
      <w:pPr>
        <w:pStyle w:val="Paragraphedeliste"/>
        <w:numPr>
          <w:ilvl w:val="0"/>
          <w:numId w:val="19"/>
        </w:numPr>
        <w:spacing w:line="360" w:lineRule="auto"/>
        <w:ind w:right="49"/>
        <w:jc w:val="both"/>
        <w:rPr>
          <w:b/>
          <w:bCs/>
        </w:rPr>
      </w:pPr>
      <w:r>
        <w:rPr>
          <w:b/>
          <w:bCs/>
        </w:rPr>
        <w:t>les racines antérieures</w:t>
      </w:r>
      <w:r w:rsidRPr="00F615D6">
        <w:t xml:space="preserve"> ou</w:t>
      </w:r>
      <w:r>
        <w:rPr>
          <w:b/>
          <w:bCs/>
        </w:rPr>
        <w:t xml:space="preserve"> ventrales.</w:t>
      </w:r>
    </w:p>
    <w:p w:rsidR="00F615D6" w:rsidRPr="00F615D6" w:rsidRDefault="00F615D6" w:rsidP="003A296E">
      <w:pPr>
        <w:pStyle w:val="Paragraphedeliste"/>
        <w:numPr>
          <w:ilvl w:val="0"/>
          <w:numId w:val="19"/>
        </w:numPr>
        <w:spacing w:line="360" w:lineRule="auto"/>
        <w:ind w:right="49"/>
        <w:jc w:val="both"/>
        <w:rPr>
          <w:b/>
          <w:bCs/>
        </w:rPr>
      </w:pPr>
      <w:r>
        <w:rPr>
          <w:b/>
          <w:bCs/>
        </w:rPr>
        <w:t xml:space="preserve">les racines postérieures </w:t>
      </w:r>
      <w:r w:rsidRPr="00F615D6">
        <w:t>ou</w:t>
      </w:r>
      <w:r>
        <w:rPr>
          <w:b/>
          <w:bCs/>
        </w:rPr>
        <w:t xml:space="preserve"> dorsales.</w:t>
      </w:r>
    </w:p>
    <w:p w:rsidR="001A32DD" w:rsidRDefault="002D5049" w:rsidP="00F3188D">
      <w:pPr>
        <w:spacing w:line="360" w:lineRule="auto"/>
        <w:ind w:left="60" w:right="49"/>
        <w:jc w:val="both"/>
        <w:rPr>
          <w:b/>
          <w:bCs/>
        </w:rPr>
      </w:pPr>
      <w:r>
        <w:rPr>
          <w:b/>
          <w:bCs/>
        </w:rPr>
        <w:t>2.1.</w:t>
      </w:r>
      <w:r w:rsidR="009F46FE">
        <w:rPr>
          <w:b/>
          <w:bCs/>
        </w:rPr>
        <w:t xml:space="preserve"> </w:t>
      </w:r>
      <w:r w:rsidR="00F615D6">
        <w:rPr>
          <w:b/>
          <w:bCs/>
        </w:rPr>
        <w:t>1.</w:t>
      </w:r>
      <w:r>
        <w:rPr>
          <w:b/>
          <w:bCs/>
        </w:rPr>
        <w:t xml:space="preserve"> </w:t>
      </w:r>
      <w:r w:rsidRPr="00F615D6">
        <w:rPr>
          <w:b/>
          <w:bCs/>
          <w:u w:val="single"/>
        </w:rPr>
        <w:t>La</w:t>
      </w:r>
      <w:r w:rsidR="00F3188D" w:rsidRPr="00F615D6">
        <w:rPr>
          <w:b/>
          <w:bCs/>
          <w:u w:val="single"/>
        </w:rPr>
        <w:t xml:space="preserve"> </w:t>
      </w:r>
      <w:r w:rsidRPr="00F615D6">
        <w:rPr>
          <w:b/>
          <w:bCs/>
          <w:u w:val="single"/>
        </w:rPr>
        <w:t>s</w:t>
      </w:r>
      <w:r w:rsidR="00F3188D" w:rsidRPr="00F615D6">
        <w:rPr>
          <w:b/>
          <w:bCs/>
          <w:u w:val="single"/>
        </w:rPr>
        <w:t>ubstance grise</w:t>
      </w:r>
      <w:r w:rsidR="00F3188D" w:rsidRPr="00105ACF">
        <w:rPr>
          <w:b/>
          <w:bCs/>
        </w:rPr>
        <w:t>:</w:t>
      </w:r>
      <w:r>
        <w:rPr>
          <w:b/>
          <w:bCs/>
        </w:rPr>
        <w:t xml:space="preserve"> </w:t>
      </w:r>
    </w:p>
    <w:p w:rsidR="002E6256" w:rsidRDefault="001A32DD" w:rsidP="003A296E">
      <w:pPr>
        <w:pStyle w:val="Paragraphedeliste"/>
        <w:numPr>
          <w:ilvl w:val="0"/>
          <w:numId w:val="20"/>
        </w:numPr>
        <w:spacing w:line="360" w:lineRule="auto"/>
        <w:ind w:right="49"/>
        <w:jc w:val="both"/>
      </w:pPr>
      <w:r>
        <w:t>La substance grise doit sa coloration aux faite que les éléments cellulaires neuronaux de la moelle sont localisés dans cette région, le reste étant formé de fibre nerveuse (substance blanche).</w:t>
      </w:r>
    </w:p>
    <w:p w:rsidR="002E6256" w:rsidRDefault="00F615D6" w:rsidP="003A296E">
      <w:pPr>
        <w:pStyle w:val="Paragraphedeliste"/>
        <w:numPr>
          <w:ilvl w:val="0"/>
          <w:numId w:val="20"/>
        </w:numPr>
        <w:spacing w:line="360" w:lineRule="auto"/>
        <w:ind w:right="49"/>
        <w:jc w:val="both"/>
      </w:pPr>
      <w:r>
        <w:t xml:space="preserve">Cette substance est </w:t>
      </w:r>
      <w:r w:rsidR="002E6256">
        <w:t xml:space="preserve">hétérogène </w:t>
      </w:r>
      <w:r>
        <w:t xml:space="preserve"> en</w:t>
      </w:r>
      <w:r w:rsidR="002E6256">
        <w:t xml:space="preserve"> </w:t>
      </w:r>
      <w:r>
        <w:t>effet</w:t>
      </w:r>
      <w:r w:rsidR="002E6256">
        <w:t>, l’étude générale de la substance grise permet de distinguer deux types de tonalités différentes:</w:t>
      </w:r>
    </w:p>
    <w:p w:rsidR="002E6256" w:rsidRDefault="002E6256" w:rsidP="003A296E">
      <w:pPr>
        <w:pStyle w:val="Paragraphedeliste"/>
        <w:numPr>
          <w:ilvl w:val="0"/>
          <w:numId w:val="21"/>
        </w:numPr>
        <w:spacing w:line="360" w:lineRule="auto"/>
        <w:ind w:right="49"/>
        <w:jc w:val="both"/>
      </w:pPr>
      <w:r w:rsidRPr="002E6256">
        <w:rPr>
          <w:b/>
          <w:bCs/>
        </w:rPr>
        <w:t>La substance grise gélatineuse:</w:t>
      </w:r>
      <w:r>
        <w:t xml:space="preserve"> retrouvée dans deux zones précises</w:t>
      </w:r>
    </w:p>
    <w:p w:rsidR="002E6256" w:rsidRDefault="002E6256" w:rsidP="002E6256">
      <w:pPr>
        <w:pStyle w:val="Paragraphedeliste"/>
        <w:spacing w:line="360" w:lineRule="auto"/>
        <w:ind w:left="1500" w:right="49"/>
        <w:jc w:val="both"/>
      </w:pPr>
      <w:r>
        <w:t xml:space="preserve"> - Autour du canal épendymaire (est la substance </w:t>
      </w:r>
      <w:r w:rsidRPr="002E6256">
        <w:rPr>
          <w:b/>
          <w:bCs/>
        </w:rPr>
        <w:t xml:space="preserve"> géla</w:t>
      </w:r>
      <w:r>
        <w:rPr>
          <w:b/>
          <w:bCs/>
        </w:rPr>
        <w:t>tineuse central de Stilling</w:t>
      </w:r>
      <w:r>
        <w:t>).</w:t>
      </w:r>
    </w:p>
    <w:p w:rsidR="002E6256" w:rsidRDefault="002E6256" w:rsidP="002E6256">
      <w:pPr>
        <w:pStyle w:val="Paragraphedeliste"/>
        <w:spacing w:line="360" w:lineRule="auto"/>
        <w:ind w:left="1500" w:right="49"/>
        <w:jc w:val="both"/>
      </w:pPr>
      <w:r>
        <w:t xml:space="preserve"> - En arrière de la tête de la corne postérieure (est la </w:t>
      </w:r>
      <w:r w:rsidRPr="002D5049">
        <w:rPr>
          <w:b/>
          <w:bCs/>
        </w:rPr>
        <w:t xml:space="preserve">substance gélatineuse de </w:t>
      </w:r>
      <w:r w:rsidRPr="002E6256">
        <w:rPr>
          <w:b/>
          <w:bCs/>
          <w:sz w:val="24"/>
          <w:szCs w:val="24"/>
        </w:rPr>
        <w:t>R</w:t>
      </w:r>
      <w:r w:rsidR="00134FD2">
        <w:rPr>
          <w:b/>
          <w:bCs/>
          <w:sz w:val="24"/>
          <w:szCs w:val="24"/>
        </w:rPr>
        <w:t>o</w:t>
      </w:r>
      <w:r>
        <w:rPr>
          <w:b/>
          <w:bCs/>
          <w:sz w:val="24"/>
          <w:szCs w:val="24"/>
        </w:rPr>
        <w:t>lando</w:t>
      </w:r>
      <w:r>
        <w:t>).</w:t>
      </w:r>
    </w:p>
    <w:p w:rsidR="002E6256" w:rsidRDefault="002E6256" w:rsidP="003A296E">
      <w:pPr>
        <w:pStyle w:val="Paragraphedeliste"/>
        <w:numPr>
          <w:ilvl w:val="0"/>
          <w:numId w:val="21"/>
        </w:numPr>
        <w:spacing w:line="360" w:lineRule="auto"/>
        <w:ind w:right="49"/>
        <w:jc w:val="both"/>
      </w:pPr>
      <w:r w:rsidRPr="002E6256">
        <w:rPr>
          <w:b/>
          <w:bCs/>
        </w:rPr>
        <w:t>La substance spongieuse</w:t>
      </w:r>
      <w:r>
        <w:t>: correspondant au reste de l’axe gris.</w:t>
      </w:r>
    </w:p>
    <w:p w:rsidR="00F3188D" w:rsidRPr="00BA1A43" w:rsidRDefault="00BA1A43" w:rsidP="003A296E">
      <w:pPr>
        <w:pStyle w:val="Paragraphedeliste"/>
        <w:numPr>
          <w:ilvl w:val="0"/>
          <w:numId w:val="22"/>
        </w:numPr>
        <w:spacing w:line="360" w:lineRule="auto"/>
        <w:ind w:right="49"/>
        <w:jc w:val="both"/>
      </w:pPr>
      <w:r>
        <w:t xml:space="preserve">Elle </w:t>
      </w:r>
      <w:r w:rsidR="002E6256">
        <w:t>comporte :</w:t>
      </w:r>
    </w:p>
    <w:p w:rsidR="00F3188D" w:rsidRDefault="00F3188D" w:rsidP="00F3188D">
      <w:pPr>
        <w:spacing w:line="360" w:lineRule="auto"/>
        <w:ind w:left="540" w:right="49"/>
        <w:jc w:val="both"/>
      </w:pPr>
      <w:r>
        <w:t xml:space="preserve">       -</w:t>
      </w:r>
      <w:r w:rsidR="002D5049">
        <w:t xml:space="preserve"> Deux  c</w:t>
      </w:r>
      <w:r>
        <w:t>orne</w:t>
      </w:r>
      <w:r w:rsidR="002D5049">
        <w:t>s</w:t>
      </w:r>
      <w:r>
        <w:t xml:space="preserve"> antérieure</w:t>
      </w:r>
      <w:r w:rsidR="002D5049">
        <w:t>s</w:t>
      </w:r>
      <w:r>
        <w:t xml:space="preserve">: </w:t>
      </w:r>
      <w:r w:rsidR="002D5049">
        <w:t>chacune comporte une base, et une</w:t>
      </w:r>
      <w:r>
        <w:t xml:space="preserve"> tête.</w:t>
      </w:r>
    </w:p>
    <w:p w:rsidR="00F3188D" w:rsidRDefault="002D5049" w:rsidP="00F3188D">
      <w:pPr>
        <w:spacing w:line="360" w:lineRule="auto"/>
        <w:ind w:left="540" w:right="49"/>
        <w:jc w:val="both"/>
      </w:pPr>
      <w:r>
        <w:lastRenderedPageBreak/>
        <w:t xml:space="preserve">       - Deux cornes p</w:t>
      </w:r>
      <w:r w:rsidR="00F3188D">
        <w:t>ostérieure</w:t>
      </w:r>
      <w:r>
        <w:t>s</w:t>
      </w:r>
      <w:r w:rsidR="00F3188D">
        <w:t>:</w:t>
      </w:r>
      <w:r w:rsidRPr="002D5049">
        <w:t xml:space="preserve"> </w:t>
      </w:r>
      <w:r>
        <w:t>chacune comporte une</w:t>
      </w:r>
      <w:r w:rsidR="00F3188D">
        <w:t xml:space="preserve"> tête, </w:t>
      </w:r>
      <w:r>
        <w:t xml:space="preserve">un </w:t>
      </w:r>
      <w:r w:rsidR="00F3188D">
        <w:t xml:space="preserve">col, </w:t>
      </w:r>
      <w:r>
        <w:t xml:space="preserve">et une </w:t>
      </w:r>
      <w:r w:rsidR="00F3188D">
        <w:t>base.</w:t>
      </w:r>
    </w:p>
    <w:p w:rsidR="002D5049" w:rsidRDefault="002D5049" w:rsidP="002D5049">
      <w:pPr>
        <w:spacing w:line="360" w:lineRule="auto"/>
        <w:ind w:left="540" w:right="49"/>
        <w:jc w:val="both"/>
      </w:pPr>
      <w:r>
        <w:t xml:space="preserve">       -</w:t>
      </w:r>
      <w:r w:rsidR="00BA1A43">
        <w:t>L</w:t>
      </w:r>
      <w:r w:rsidR="009F46FE">
        <w:t xml:space="preserve">es deux sont réunies par la </w:t>
      </w:r>
      <w:r>
        <w:t xml:space="preserve"> commissure</w:t>
      </w:r>
      <w:r w:rsidR="00FA6386">
        <w:t xml:space="preserve"> grise</w:t>
      </w:r>
      <w:r w:rsidR="00F3188D">
        <w:t>.</w:t>
      </w:r>
    </w:p>
    <w:p w:rsidR="00F3188D" w:rsidRDefault="00F3188D" w:rsidP="00F3188D">
      <w:pPr>
        <w:spacing w:line="360" w:lineRule="auto"/>
        <w:ind w:right="49"/>
        <w:jc w:val="both"/>
      </w:pPr>
    </w:p>
    <w:p w:rsidR="00BA20F8" w:rsidRDefault="00005ED8" w:rsidP="009F46FE">
      <w:pPr>
        <w:spacing w:line="360" w:lineRule="auto"/>
        <w:ind w:left="360" w:right="49"/>
        <w:jc w:val="both"/>
      </w:pPr>
      <w:r>
        <w:rPr>
          <w:b/>
          <w:bCs/>
        </w:rPr>
        <w:t xml:space="preserve">                </w:t>
      </w:r>
      <w:r w:rsidR="00C403CB">
        <w:rPr>
          <w:b/>
          <w:bCs/>
        </w:rPr>
        <w:t xml:space="preserve">2.1.1.1. </w:t>
      </w:r>
      <w:r w:rsidR="009F46FE" w:rsidRPr="00AD37D9">
        <w:rPr>
          <w:b/>
          <w:bCs/>
        </w:rPr>
        <w:t>Corne antérieure</w:t>
      </w:r>
      <w:r w:rsidR="009F46FE">
        <w:t>: sa structure est spongieuse</w:t>
      </w:r>
      <w:r w:rsidR="00134FD2">
        <w:t>. (</w:t>
      </w:r>
      <w:r w:rsidR="00C403CB">
        <w:t>figure1)</w:t>
      </w:r>
    </w:p>
    <w:p w:rsidR="00BA20F8" w:rsidRDefault="009F46FE" w:rsidP="003A296E">
      <w:pPr>
        <w:pStyle w:val="Paragraphedeliste"/>
        <w:numPr>
          <w:ilvl w:val="0"/>
          <w:numId w:val="3"/>
        </w:numPr>
        <w:spacing w:line="360" w:lineRule="auto"/>
        <w:ind w:right="49"/>
        <w:jc w:val="both"/>
      </w:pPr>
      <w:r>
        <w:t xml:space="preserve">Relativement volumineuse, </w:t>
      </w:r>
      <w:r w:rsidR="00BA20F8">
        <w:t>m</w:t>
      </w:r>
      <w:r>
        <w:t>a</w:t>
      </w:r>
      <w:r w:rsidR="00BA20F8">
        <w:t>l limitées festonnées</w:t>
      </w:r>
    </w:p>
    <w:p w:rsidR="00BA20F8" w:rsidRDefault="00BA20F8" w:rsidP="003A296E">
      <w:pPr>
        <w:pStyle w:val="Paragraphedeliste"/>
        <w:numPr>
          <w:ilvl w:val="0"/>
          <w:numId w:val="3"/>
        </w:numPr>
        <w:spacing w:line="360" w:lineRule="auto"/>
        <w:ind w:right="49"/>
        <w:jc w:val="both"/>
      </w:pPr>
      <w:r>
        <w:t>Leur limites antérieure reste à distance de la surface de la ME.</w:t>
      </w:r>
    </w:p>
    <w:p w:rsidR="00C24EB7" w:rsidRDefault="009F46FE" w:rsidP="009F46FE">
      <w:pPr>
        <w:spacing w:line="360" w:lineRule="auto"/>
        <w:ind w:left="360" w:right="49"/>
        <w:jc w:val="both"/>
      </w:pPr>
      <w:r w:rsidRPr="00AD37D9">
        <w:rPr>
          <w:b/>
          <w:bCs/>
        </w:rPr>
        <w:t xml:space="preserve"> </w:t>
      </w:r>
    </w:p>
    <w:p w:rsidR="00BA20F8" w:rsidRDefault="00005ED8" w:rsidP="009F46FE">
      <w:pPr>
        <w:spacing w:line="360" w:lineRule="auto"/>
        <w:ind w:left="360" w:right="49"/>
        <w:jc w:val="both"/>
      </w:pPr>
      <w:r>
        <w:rPr>
          <w:b/>
          <w:bCs/>
        </w:rPr>
        <w:t xml:space="preserve">              </w:t>
      </w:r>
      <w:r w:rsidR="005F659F">
        <w:rPr>
          <w:b/>
          <w:bCs/>
        </w:rPr>
        <w:t>2.1.</w:t>
      </w:r>
      <w:r w:rsidR="00FE7FA6">
        <w:rPr>
          <w:b/>
          <w:bCs/>
        </w:rPr>
        <w:t>1.</w:t>
      </w:r>
      <w:r w:rsidR="005F659F">
        <w:rPr>
          <w:b/>
          <w:bCs/>
        </w:rPr>
        <w:t>2</w:t>
      </w:r>
      <w:r w:rsidR="00C24EB7">
        <w:t>.</w:t>
      </w:r>
      <w:r w:rsidR="009F46FE" w:rsidRPr="009F46FE">
        <w:rPr>
          <w:b/>
          <w:bCs/>
        </w:rPr>
        <w:t xml:space="preserve"> </w:t>
      </w:r>
      <w:r w:rsidR="009F46FE" w:rsidRPr="00AD37D9">
        <w:rPr>
          <w:b/>
          <w:bCs/>
        </w:rPr>
        <w:t>Corne postérieure</w:t>
      </w:r>
      <w:r w:rsidR="009F46FE">
        <w:t> :</w:t>
      </w:r>
      <w:r w:rsidR="00C403CB" w:rsidRPr="00C403CB">
        <w:t xml:space="preserve"> </w:t>
      </w:r>
      <w:r w:rsidR="00134FD2">
        <w:t>(figure1</w:t>
      </w:r>
      <w:r w:rsidR="00C403CB">
        <w:t>)</w:t>
      </w:r>
    </w:p>
    <w:p w:rsidR="00BA20F8" w:rsidRDefault="009F46FE" w:rsidP="003A296E">
      <w:pPr>
        <w:pStyle w:val="Paragraphedeliste"/>
        <w:numPr>
          <w:ilvl w:val="0"/>
          <w:numId w:val="4"/>
        </w:numPr>
        <w:spacing w:line="360" w:lineRule="auto"/>
        <w:ind w:right="49"/>
        <w:jc w:val="both"/>
      </w:pPr>
      <w:r>
        <w:t xml:space="preserve">plus </w:t>
      </w:r>
      <w:r w:rsidR="00D01DB4">
        <w:t>effilés, minces, longues</w:t>
      </w:r>
      <w:r w:rsidR="00BA20F8">
        <w:t xml:space="preserve"> et leur contour est plus net.</w:t>
      </w:r>
    </w:p>
    <w:p w:rsidR="00FE7FA6" w:rsidRDefault="00BA20F8" w:rsidP="00134FD2">
      <w:pPr>
        <w:pStyle w:val="Paragraphedeliste"/>
        <w:numPr>
          <w:ilvl w:val="0"/>
          <w:numId w:val="4"/>
        </w:numPr>
        <w:spacing w:line="360" w:lineRule="auto"/>
        <w:ind w:right="49"/>
        <w:jc w:val="both"/>
      </w:pPr>
      <w:r>
        <w:t xml:space="preserve">Leur limite </w:t>
      </w:r>
      <w:r w:rsidR="00D01DB4">
        <w:t>postérieure atteint presque la surface de la ME</w:t>
      </w:r>
      <w:r w:rsidR="009F46FE">
        <w:t>.</w:t>
      </w:r>
    </w:p>
    <w:p w:rsidR="00FE7FA6" w:rsidRDefault="00005ED8" w:rsidP="00C24EB7">
      <w:pPr>
        <w:spacing w:line="360" w:lineRule="auto"/>
        <w:ind w:left="360" w:right="49"/>
        <w:jc w:val="both"/>
      </w:pPr>
      <w:r>
        <w:rPr>
          <w:b/>
          <w:bCs/>
        </w:rPr>
        <w:t xml:space="preserve">                </w:t>
      </w:r>
      <w:r w:rsidR="005F659F">
        <w:rPr>
          <w:b/>
          <w:bCs/>
        </w:rPr>
        <w:t>2.1.</w:t>
      </w:r>
      <w:r w:rsidR="00FE7FA6">
        <w:rPr>
          <w:b/>
          <w:bCs/>
        </w:rPr>
        <w:t>1.</w:t>
      </w:r>
      <w:r w:rsidR="005F659F">
        <w:rPr>
          <w:b/>
          <w:bCs/>
        </w:rPr>
        <w:t>3</w:t>
      </w:r>
      <w:r>
        <w:rPr>
          <w:b/>
          <w:bCs/>
        </w:rPr>
        <w:t>. Rapports</w:t>
      </w:r>
      <w:r w:rsidR="005F659F">
        <w:rPr>
          <w:b/>
          <w:bCs/>
        </w:rPr>
        <w:t xml:space="preserve"> entre cornes antérieures et postérieures</w:t>
      </w:r>
      <w:r w:rsidR="00673E39">
        <w:rPr>
          <w:b/>
          <w:bCs/>
        </w:rPr>
        <w:t xml:space="preserve"> </w:t>
      </w:r>
      <w:r w:rsidR="00C24EB7">
        <w:t>:</w:t>
      </w:r>
      <w:r w:rsidR="00C403CB" w:rsidRPr="00C403CB">
        <w:t xml:space="preserve"> </w:t>
      </w:r>
      <w:r w:rsidR="00134FD2">
        <w:t>(figure1</w:t>
      </w:r>
      <w:r w:rsidR="00C403CB">
        <w:t>)</w:t>
      </w:r>
    </w:p>
    <w:p w:rsidR="00C24EB7" w:rsidRDefault="00FE7FA6" w:rsidP="00FE7FA6">
      <w:pPr>
        <w:spacing w:line="360" w:lineRule="auto"/>
        <w:ind w:right="49"/>
        <w:jc w:val="both"/>
      </w:pPr>
      <w:r>
        <w:t>La</w:t>
      </w:r>
      <w:r w:rsidR="00C24EB7">
        <w:t xml:space="preserve"> base de</w:t>
      </w:r>
      <w:r w:rsidR="00673E39">
        <w:t>s</w:t>
      </w:r>
      <w:r w:rsidR="00C24EB7">
        <w:t xml:space="preserve"> deux cornes</w:t>
      </w:r>
      <w:r w:rsidR="00673E39">
        <w:t xml:space="preserve"> antérieures et postérieures  va se confondre pour</w:t>
      </w:r>
      <w:r w:rsidR="00C24EB7">
        <w:t xml:space="preserve"> former le tractus intermédiaire de CLARK qui réalise en dehors </w:t>
      </w:r>
      <w:r w:rsidR="00C24EB7" w:rsidRPr="00FE7FA6">
        <w:rPr>
          <w:b/>
          <w:bCs/>
        </w:rPr>
        <w:t>la corne latérale</w:t>
      </w:r>
      <w:r w:rsidR="00673E39">
        <w:t xml:space="preserve"> qui est une substance </w:t>
      </w:r>
      <w:r>
        <w:t xml:space="preserve">spongieuse. </w:t>
      </w:r>
      <w:r w:rsidR="00C24EB7">
        <w:t>Cette corne va se continuer dans la substance blanche par la substance réticul</w:t>
      </w:r>
      <w:r>
        <w:t>ée ou formation réticulaire de Dieter</w:t>
      </w:r>
      <w:r w:rsidR="00C24EB7">
        <w:t>.</w:t>
      </w:r>
    </w:p>
    <w:p w:rsidR="00FE7FA6" w:rsidRDefault="00005ED8" w:rsidP="00673E39">
      <w:pPr>
        <w:spacing w:line="360" w:lineRule="auto"/>
        <w:ind w:left="360" w:right="49"/>
        <w:jc w:val="both"/>
      </w:pPr>
      <w:r>
        <w:rPr>
          <w:b/>
          <w:bCs/>
        </w:rPr>
        <w:t xml:space="preserve">                </w:t>
      </w:r>
      <w:r w:rsidR="00673E39">
        <w:rPr>
          <w:b/>
          <w:bCs/>
        </w:rPr>
        <w:t>2.1.</w:t>
      </w:r>
      <w:r w:rsidR="00FE7FA6">
        <w:rPr>
          <w:b/>
          <w:bCs/>
        </w:rPr>
        <w:t>1.</w:t>
      </w:r>
      <w:r w:rsidR="00673E39">
        <w:rPr>
          <w:b/>
          <w:bCs/>
        </w:rPr>
        <w:t>4.</w:t>
      </w:r>
      <w:r w:rsidR="00C24EB7">
        <w:rPr>
          <w:b/>
          <w:bCs/>
        </w:rPr>
        <w:t xml:space="preserve"> L</w:t>
      </w:r>
      <w:r>
        <w:rPr>
          <w:b/>
          <w:bCs/>
        </w:rPr>
        <w:t>a commissure</w:t>
      </w:r>
      <w:r w:rsidR="00FA6386">
        <w:rPr>
          <w:b/>
          <w:bCs/>
        </w:rPr>
        <w:t xml:space="preserve"> grise</w:t>
      </w:r>
      <w:r w:rsidR="00C24EB7">
        <w:t>:</w:t>
      </w:r>
      <w:r w:rsidR="00C403CB" w:rsidRPr="00C403CB">
        <w:t xml:space="preserve"> </w:t>
      </w:r>
      <w:r w:rsidR="00134FD2">
        <w:t>(</w:t>
      </w:r>
      <w:r w:rsidR="00C403CB">
        <w:t>figure1)</w:t>
      </w:r>
    </w:p>
    <w:p w:rsidR="00C24EB7" w:rsidRDefault="00C24EB7" w:rsidP="00673E39">
      <w:pPr>
        <w:spacing w:line="360" w:lineRule="auto"/>
        <w:ind w:left="360" w:right="49"/>
        <w:jc w:val="both"/>
      </w:pPr>
      <w:r>
        <w:t xml:space="preserve"> </w:t>
      </w:r>
      <w:r w:rsidR="00FE7FA6">
        <w:t>La</w:t>
      </w:r>
      <w:r>
        <w:t xml:space="preserve"> région central de la substance grise représente une zone de fusion des éléments de la substance grise</w:t>
      </w:r>
      <w:r w:rsidR="00673E39">
        <w:t xml:space="preserve"> </w:t>
      </w:r>
      <w:r w:rsidR="00BF27E3">
        <w:t>de façon symétrique,</w:t>
      </w:r>
      <w:r w:rsidR="00673E39">
        <w:t xml:space="preserve"> assure la liaison </w:t>
      </w:r>
      <w:r>
        <w:t xml:space="preserve"> </w:t>
      </w:r>
      <w:r w:rsidR="00673E39">
        <w:t xml:space="preserve">entres les cornes antérieures et postérieures droites et gauches  </w:t>
      </w:r>
      <w:r w:rsidR="00BF27E3">
        <w:t xml:space="preserve">et </w:t>
      </w:r>
      <w:r>
        <w:t>réalise les commissures:</w:t>
      </w:r>
    </w:p>
    <w:p w:rsidR="00FE7FA6" w:rsidRDefault="00C24EB7" w:rsidP="00FE7FA6">
      <w:pPr>
        <w:pStyle w:val="Paragraphedeliste"/>
        <w:numPr>
          <w:ilvl w:val="0"/>
          <w:numId w:val="24"/>
        </w:numPr>
        <w:spacing w:line="360" w:lineRule="auto"/>
        <w:ind w:right="49"/>
        <w:jc w:val="both"/>
      </w:pPr>
      <w:r>
        <w:t>La commissure grise antérieure : pré épendymaire qui relie les deux antérieures et qui est assez mince.</w:t>
      </w:r>
    </w:p>
    <w:p w:rsidR="00FE7FA6" w:rsidRDefault="00C24EB7" w:rsidP="00FE7FA6">
      <w:pPr>
        <w:pStyle w:val="Paragraphedeliste"/>
        <w:numPr>
          <w:ilvl w:val="0"/>
          <w:numId w:val="24"/>
        </w:numPr>
        <w:spacing w:line="360" w:lineRule="auto"/>
        <w:ind w:right="49"/>
        <w:jc w:val="both"/>
      </w:pPr>
      <w:r w:rsidRPr="00FE7FA6">
        <w:rPr>
          <w:b/>
          <w:bCs/>
        </w:rPr>
        <w:t xml:space="preserve"> </w:t>
      </w:r>
      <w:r w:rsidRPr="00481FD4">
        <w:t>La commissure</w:t>
      </w:r>
      <w:r w:rsidRPr="00FE7FA6">
        <w:rPr>
          <w:b/>
          <w:bCs/>
        </w:rPr>
        <w:t xml:space="preserve"> </w:t>
      </w:r>
      <w:r>
        <w:t xml:space="preserve">grise postérieure : rétro épendymaire </w:t>
      </w:r>
      <w:r w:rsidRPr="00481FD4">
        <w:t xml:space="preserve"> </w:t>
      </w:r>
      <w:r>
        <w:t>plus épaisse relie les deux cornes postérieure.</w:t>
      </w:r>
    </w:p>
    <w:p w:rsidR="00C24EB7" w:rsidRDefault="00C24EB7" w:rsidP="00FE7FA6">
      <w:pPr>
        <w:pStyle w:val="Paragraphedeliste"/>
        <w:numPr>
          <w:ilvl w:val="0"/>
          <w:numId w:val="24"/>
        </w:numPr>
        <w:spacing w:line="360" w:lineRule="auto"/>
        <w:ind w:right="49"/>
        <w:jc w:val="both"/>
      </w:pPr>
      <w:r>
        <w:t xml:space="preserve">Entre les deux commissures on trouve au centre de la moelle épinière le canal épendymaire </w:t>
      </w:r>
      <w:r w:rsidR="00BF27E3">
        <w:t xml:space="preserve">entouré par la substance de </w:t>
      </w:r>
      <w:r w:rsidR="00134FD2">
        <w:t>S</w:t>
      </w:r>
      <w:r w:rsidR="00FA6386">
        <w:t>tillingie</w:t>
      </w:r>
      <w:r>
        <w:t>.</w:t>
      </w:r>
    </w:p>
    <w:p w:rsidR="00FE7FA6" w:rsidRDefault="00FE7FA6" w:rsidP="00005ED8">
      <w:pPr>
        <w:spacing w:line="360" w:lineRule="auto"/>
        <w:ind w:left="360" w:right="49"/>
        <w:jc w:val="both"/>
        <w:rPr>
          <w:b/>
          <w:bCs/>
        </w:rPr>
      </w:pPr>
    </w:p>
    <w:p w:rsidR="00005ED8" w:rsidRDefault="00005ED8" w:rsidP="00005ED8">
      <w:pPr>
        <w:spacing w:line="360" w:lineRule="auto"/>
        <w:ind w:left="360" w:right="49"/>
        <w:jc w:val="both"/>
        <w:rPr>
          <w:b/>
          <w:bCs/>
        </w:rPr>
      </w:pPr>
      <w:r>
        <w:rPr>
          <w:b/>
          <w:bCs/>
        </w:rPr>
        <w:t>2</w:t>
      </w:r>
      <w:r w:rsidR="00FE7FA6">
        <w:rPr>
          <w:b/>
          <w:bCs/>
        </w:rPr>
        <w:t>.1.</w:t>
      </w:r>
      <w:r>
        <w:rPr>
          <w:b/>
          <w:bCs/>
        </w:rPr>
        <w:t xml:space="preserve">.2. </w:t>
      </w:r>
      <w:r w:rsidRPr="00FE7FA6">
        <w:rPr>
          <w:b/>
          <w:bCs/>
          <w:u w:val="single"/>
        </w:rPr>
        <w:t>La substance blanche</w:t>
      </w:r>
    </w:p>
    <w:p w:rsidR="00005ED8" w:rsidRDefault="00030990" w:rsidP="00005ED8">
      <w:pPr>
        <w:spacing w:line="360" w:lineRule="auto"/>
        <w:ind w:left="360" w:right="49"/>
        <w:jc w:val="both"/>
      </w:pPr>
      <w:r>
        <w:t xml:space="preserve">C’est la portion de la ME qui </w:t>
      </w:r>
      <w:r w:rsidR="00005ED8" w:rsidRPr="00BF27E3">
        <w:t xml:space="preserve"> entoure la substance</w:t>
      </w:r>
      <w:r w:rsidR="00005ED8">
        <w:t xml:space="preserve"> grise et est parcourue par une série de sillon qui délimite entre eux des cordons</w:t>
      </w:r>
      <w:r w:rsidR="00134FD2">
        <w:t>. (</w:t>
      </w:r>
      <w:r w:rsidR="004C2273">
        <w:t>figure1)</w:t>
      </w:r>
    </w:p>
    <w:p w:rsidR="00030990" w:rsidRDefault="00FE7FA6" w:rsidP="003A296E">
      <w:pPr>
        <w:pStyle w:val="Paragraphedeliste"/>
        <w:numPr>
          <w:ilvl w:val="0"/>
          <w:numId w:val="5"/>
        </w:numPr>
        <w:spacing w:line="360" w:lineRule="auto"/>
        <w:ind w:right="49"/>
        <w:jc w:val="both"/>
      </w:pPr>
      <w:r>
        <w:t xml:space="preserve">Les sillons (médian antérieur et postérieur ; </w:t>
      </w:r>
      <w:r w:rsidR="00030990">
        <w:t xml:space="preserve"> latéraux antérieurs et postérieurs) </w:t>
      </w:r>
    </w:p>
    <w:p w:rsidR="00F5317C" w:rsidRDefault="00030990" w:rsidP="00F5317C">
      <w:pPr>
        <w:pStyle w:val="Paragraphedeliste"/>
        <w:numPr>
          <w:ilvl w:val="0"/>
          <w:numId w:val="5"/>
        </w:numPr>
        <w:spacing w:line="360" w:lineRule="auto"/>
        <w:ind w:right="49"/>
        <w:jc w:val="both"/>
      </w:pPr>
      <w:r>
        <w:t>Les cordons (c</w:t>
      </w:r>
      <w:r w:rsidR="00005ED8">
        <w:t>ordon</w:t>
      </w:r>
      <w:r>
        <w:t>s</w:t>
      </w:r>
      <w:r w:rsidR="00005ED8">
        <w:t xml:space="preserve"> </w:t>
      </w:r>
      <w:r w:rsidR="00FE7FA6">
        <w:t>antérieur, cordons</w:t>
      </w:r>
      <w:r>
        <w:t xml:space="preserve"> latéraux et c</w:t>
      </w:r>
      <w:r w:rsidR="00005ED8">
        <w:t>ordon</w:t>
      </w:r>
      <w:r>
        <w:t>s</w:t>
      </w:r>
      <w:r w:rsidR="00005ED8">
        <w:t xml:space="preserve"> postérieur</w:t>
      </w:r>
      <w:r>
        <w:t>s</w:t>
      </w:r>
      <w:r w:rsidR="00FE7FA6">
        <w:t>)</w:t>
      </w:r>
    </w:p>
    <w:p w:rsidR="004C2273" w:rsidRDefault="004C2273" w:rsidP="004C2273">
      <w:pPr>
        <w:spacing w:line="360" w:lineRule="auto"/>
        <w:ind w:right="49"/>
        <w:jc w:val="both"/>
      </w:pPr>
      <w:r w:rsidRPr="004C2273">
        <w:rPr>
          <w:noProof/>
        </w:rPr>
        <w:lastRenderedPageBreak/>
        <w:drawing>
          <wp:inline distT="0" distB="0" distL="0" distR="0">
            <wp:extent cx="5972810" cy="3829050"/>
            <wp:effectExtent l="19050" t="0" r="8890" b="0"/>
            <wp:docPr id="2" name="Image 1" descr="http://passeport.univ-lille1.fr/site/biologie/scbio/Reflexe/Reflexe_web.publi/web/res/01ElementsFig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2" descr="http://passeport.univ-lille1.fr/site/biologie/scbio/Reflexe/Reflexe_web.publi/web/res/01ElementsFig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273" w:rsidRDefault="004C2273" w:rsidP="004C2273">
      <w:pPr>
        <w:spacing w:line="360" w:lineRule="auto"/>
        <w:ind w:right="49"/>
        <w:jc w:val="both"/>
      </w:pPr>
      <w:r>
        <w:t xml:space="preserve">                          </w:t>
      </w:r>
      <w:r w:rsidRPr="004C2273">
        <w:rPr>
          <w:b/>
          <w:bCs/>
        </w:rPr>
        <w:t>Figure1 : coupe transversale au niveau de la moelle épinière</w:t>
      </w:r>
    </w:p>
    <w:p w:rsidR="004C2273" w:rsidRDefault="004C2273" w:rsidP="004C2273">
      <w:pPr>
        <w:spacing w:line="360" w:lineRule="auto"/>
        <w:ind w:right="49"/>
        <w:jc w:val="both"/>
      </w:pPr>
    </w:p>
    <w:p w:rsidR="00F825AC" w:rsidRPr="00FD0647" w:rsidRDefault="00F5317C" w:rsidP="00F5317C">
      <w:pPr>
        <w:spacing w:line="360" w:lineRule="auto"/>
        <w:ind w:right="49"/>
        <w:jc w:val="both"/>
      </w:pPr>
      <w:r w:rsidRPr="00F5317C">
        <w:rPr>
          <w:b/>
          <w:bCs/>
          <w:i/>
          <w:iCs/>
          <w:sz w:val="28"/>
          <w:szCs w:val="28"/>
        </w:rPr>
        <w:t>2.2. Structure de la</w:t>
      </w:r>
      <w:r w:rsidR="00134FD2">
        <w:rPr>
          <w:b/>
          <w:bCs/>
          <w:i/>
          <w:iCs/>
          <w:sz w:val="28"/>
          <w:szCs w:val="28"/>
        </w:rPr>
        <w:t xml:space="preserve"> substance grise</w:t>
      </w:r>
      <w:r w:rsidR="00F825AC" w:rsidRPr="00F5317C">
        <w:rPr>
          <w:i/>
          <w:iCs/>
        </w:rPr>
        <w:t xml:space="preserve"> </w:t>
      </w:r>
      <w:r w:rsidRPr="00F5317C">
        <w:rPr>
          <w:b/>
          <w:bCs/>
          <w:sz w:val="28"/>
          <w:szCs w:val="28"/>
        </w:rPr>
        <w:t>a</w:t>
      </w:r>
      <w:r w:rsidR="00F825AC" w:rsidRPr="00F5317C">
        <w:rPr>
          <w:b/>
          <w:bCs/>
          <w:sz w:val="28"/>
          <w:szCs w:val="28"/>
        </w:rPr>
        <w:t>u fort grossissement:</w:t>
      </w:r>
    </w:p>
    <w:p w:rsidR="00F825AC" w:rsidRDefault="00EF6FA6" w:rsidP="00F825AC">
      <w:pPr>
        <w:spacing w:line="360" w:lineRule="auto"/>
        <w:ind w:right="49"/>
        <w:jc w:val="both"/>
      </w:pPr>
      <w:r>
        <w:t>La substance grise</w:t>
      </w:r>
      <w:r w:rsidR="00F5317C">
        <w:t xml:space="preserve"> va relever l’existence de </w:t>
      </w:r>
      <w:r w:rsidR="00134FD2">
        <w:t>quatre</w:t>
      </w:r>
      <w:r w:rsidR="00F825AC">
        <w:t xml:space="preserve"> éléments principaux:</w:t>
      </w:r>
    </w:p>
    <w:p w:rsidR="00F825AC" w:rsidRDefault="00F825AC" w:rsidP="003A296E">
      <w:pPr>
        <w:pStyle w:val="Paragraphedeliste"/>
        <w:numPr>
          <w:ilvl w:val="0"/>
          <w:numId w:val="7"/>
        </w:numPr>
        <w:spacing w:line="360" w:lineRule="auto"/>
        <w:ind w:right="49"/>
        <w:jc w:val="both"/>
      </w:pPr>
      <w:r>
        <w:t>Les corps cellulaires</w:t>
      </w:r>
      <w:r>
        <w:rPr>
          <w:rFonts w:ascii="Calibri" w:eastAsia="Calibri" w:hAnsi="Calibri" w:cs="Arial"/>
        </w:rPr>
        <w:t xml:space="preserve"> neuronaux</w:t>
      </w:r>
    </w:p>
    <w:p w:rsidR="00F825AC" w:rsidRDefault="00F825AC" w:rsidP="003A296E">
      <w:pPr>
        <w:pStyle w:val="Paragraphedeliste"/>
        <w:numPr>
          <w:ilvl w:val="0"/>
          <w:numId w:val="7"/>
        </w:numPr>
        <w:spacing w:line="360" w:lineRule="auto"/>
        <w:ind w:right="49"/>
        <w:jc w:val="both"/>
      </w:pPr>
      <w:r>
        <w:t>Les fibres nerveuses généralement amyéliniques</w:t>
      </w:r>
    </w:p>
    <w:p w:rsidR="00F825AC" w:rsidRDefault="00F825AC" w:rsidP="003A296E">
      <w:pPr>
        <w:pStyle w:val="Paragraphedeliste"/>
        <w:numPr>
          <w:ilvl w:val="0"/>
          <w:numId w:val="7"/>
        </w:numPr>
        <w:spacing w:line="360" w:lineRule="auto"/>
        <w:ind w:right="49"/>
        <w:jc w:val="both"/>
      </w:pPr>
      <w:r>
        <w:rPr>
          <w:rFonts w:ascii="Calibri" w:eastAsia="Calibri" w:hAnsi="Calibri" w:cs="Arial"/>
        </w:rPr>
        <w:t xml:space="preserve"> Les éléments de la névroglie</w:t>
      </w:r>
      <w:r>
        <w:t> </w:t>
      </w:r>
      <w:r w:rsidR="00F9024D">
        <w:t>: astrocytes</w:t>
      </w:r>
      <w:r>
        <w:t xml:space="preserve"> et épendymocytes</w:t>
      </w:r>
    </w:p>
    <w:p w:rsidR="00F825AC" w:rsidRDefault="00F825AC" w:rsidP="003A296E">
      <w:pPr>
        <w:pStyle w:val="Paragraphedeliste"/>
        <w:numPr>
          <w:ilvl w:val="0"/>
          <w:numId w:val="7"/>
        </w:numPr>
        <w:spacing w:line="360" w:lineRule="auto"/>
        <w:ind w:right="49"/>
        <w:jc w:val="both"/>
        <w:rPr>
          <w:rFonts w:ascii="Calibri" w:eastAsia="Calibri" w:hAnsi="Calibri" w:cs="Arial"/>
        </w:rPr>
      </w:pPr>
      <w:r>
        <w:t xml:space="preserve">Un </w:t>
      </w:r>
      <w:r>
        <w:rPr>
          <w:rFonts w:ascii="Calibri" w:eastAsia="Calibri" w:hAnsi="Calibri" w:cs="Arial"/>
        </w:rPr>
        <w:t xml:space="preserve"> </w:t>
      </w:r>
      <w:r>
        <w:t>réseau capillaire : à paroi continue</w:t>
      </w:r>
      <w:r>
        <w:rPr>
          <w:rFonts w:ascii="Calibri" w:eastAsia="Calibri" w:hAnsi="Calibri" w:cs="Arial"/>
        </w:rPr>
        <w:t xml:space="preserve">. </w:t>
      </w:r>
    </w:p>
    <w:p w:rsidR="00CE21C8" w:rsidRDefault="00F5317C" w:rsidP="00C24EB7">
      <w:pPr>
        <w:spacing w:line="360" w:lineRule="auto"/>
        <w:ind w:left="360" w:right="49"/>
        <w:jc w:val="both"/>
      </w:pPr>
      <w:r>
        <w:rPr>
          <w:b/>
          <w:bCs/>
        </w:rPr>
        <w:t>2</w:t>
      </w:r>
      <w:r w:rsidR="00EA5513">
        <w:rPr>
          <w:b/>
          <w:bCs/>
        </w:rPr>
        <w:t>.</w:t>
      </w:r>
      <w:r w:rsidR="001548B6">
        <w:rPr>
          <w:b/>
          <w:bCs/>
        </w:rPr>
        <w:t>2.</w:t>
      </w:r>
      <w:r w:rsidR="00EA5513">
        <w:rPr>
          <w:b/>
          <w:bCs/>
        </w:rPr>
        <w:t>1.</w:t>
      </w:r>
      <w:r w:rsidR="00C50B9C">
        <w:rPr>
          <w:b/>
          <w:bCs/>
        </w:rPr>
        <w:t xml:space="preserve"> </w:t>
      </w:r>
      <w:r w:rsidR="00CE21C8">
        <w:rPr>
          <w:b/>
          <w:bCs/>
        </w:rPr>
        <w:t>Les neurones :</w:t>
      </w:r>
    </w:p>
    <w:p w:rsidR="00CE21C8" w:rsidRDefault="00CE21C8" w:rsidP="00F61D68">
      <w:pPr>
        <w:spacing w:line="360" w:lineRule="auto"/>
        <w:ind w:left="360" w:right="49"/>
        <w:jc w:val="both"/>
      </w:pPr>
      <w:r>
        <w:t xml:space="preserve">De nombreuses variétés de cellules nerveuses </w:t>
      </w:r>
      <w:r w:rsidR="00F5317C">
        <w:t>siégeant</w:t>
      </w:r>
      <w:r>
        <w:t xml:space="preserve"> dans la substance grise de la </w:t>
      </w:r>
      <w:r w:rsidR="00F61D68">
        <w:t xml:space="preserve">moelle </w:t>
      </w:r>
      <w:r w:rsidR="00EA5513">
        <w:t>épinière</w:t>
      </w:r>
      <w:r>
        <w:t>.</w:t>
      </w:r>
      <w:r w:rsidR="00F61D68">
        <w:t xml:space="preserve"> </w:t>
      </w:r>
      <w:r>
        <w:t xml:space="preserve">La distinction </w:t>
      </w:r>
      <w:r w:rsidR="00F5317C">
        <w:t>cellulaire</w:t>
      </w:r>
      <w:r>
        <w:t xml:space="preserve"> repose sur </w:t>
      </w:r>
      <w:r w:rsidR="00F61D68">
        <w:t xml:space="preserve">la signification fonctionnelle particulière et </w:t>
      </w:r>
      <w:r>
        <w:t>la morphologie du cyt</w:t>
      </w:r>
      <w:r w:rsidR="00237A78">
        <w:t xml:space="preserve">one mais surtout sur la </w:t>
      </w:r>
      <w:r w:rsidR="00EA5513">
        <w:t>longueur</w:t>
      </w:r>
      <w:r w:rsidR="00237A78">
        <w:t xml:space="preserve"> de leur </w:t>
      </w:r>
      <w:r>
        <w:t xml:space="preserve">axone ; </w:t>
      </w:r>
      <w:r w:rsidR="00EA5513">
        <w:t>grâce</w:t>
      </w:r>
      <w:r w:rsidR="00237A78">
        <w:t xml:space="preserve"> à ce dernier </w:t>
      </w:r>
      <w:r w:rsidR="00EA5513">
        <w:t>caractère</w:t>
      </w:r>
      <w:r w:rsidR="00237A78">
        <w:t xml:space="preserve">  on distingu</w:t>
      </w:r>
      <w:r>
        <w:t>e</w:t>
      </w:r>
      <w:r w:rsidR="00237A78">
        <w:t xml:space="preserve"> les :</w:t>
      </w:r>
    </w:p>
    <w:p w:rsidR="00237A78" w:rsidRDefault="00237A78" w:rsidP="003A296E">
      <w:pPr>
        <w:pStyle w:val="Paragraphedeliste"/>
        <w:numPr>
          <w:ilvl w:val="0"/>
          <w:numId w:val="2"/>
        </w:numPr>
        <w:spacing w:line="360" w:lineRule="auto"/>
        <w:ind w:right="49"/>
        <w:jc w:val="both"/>
        <w:rPr>
          <w:b/>
          <w:bCs/>
        </w:rPr>
      </w:pPr>
      <w:r w:rsidRPr="00237A78">
        <w:rPr>
          <w:b/>
          <w:bCs/>
        </w:rPr>
        <w:t>Neurones à axones long</w:t>
      </w:r>
    </w:p>
    <w:p w:rsidR="00EA5513" w:rsidRDefault="00237A78" w:rsidP="003A296E">
      <w:pPr>
        <w:pStyle w:val="Paragraphedeliste"/>
        <w:numPr>
          <w:ilvl w:val="0"/>
          <w:numId w:val="8"/>
        </w:numPr>
        <w:spacing w:line="360" w:lineRule="auto"/>
        <w:ind w:right="49"/>
        <w:jc w:val="both"/>
      </w:pPr>
      <w:r w:rsidRPr="00EA5513">
        <w:t>Les cellules radiculaires</w:t>
      </w:r>
    </w:p>
    <w:p w:rsidR="00237A78" w:rsidRPr="00EA5513" w:rsidRDefault="00237A78" w:rsidP="003A296E">
      <w:pPr>
        <w:pStyle w:val="Paragraphedeliste"/>
        <w:numPr>
          <w:ilvl w:val="0"/>
          <w:numId w:val="8"/>
        </w:numPr>
        <w:spacing w:line="360" w:lineRule="auto"/>
        <w:ind w:right="49"/>
        <w:jc w:val="both"/>
      </w:pPr>
      <w:r w:rsidRPr="00EA5513">
        <w:t>Les cellules funiculaires « cordonales »</w:t>
      </w:r>
    </w:p>
    <w:p w:rsidR="00237A78" w:rsidRDefault="00237A78" w:rsidP="003A296E">
      <w:pPr>
        <w:pStyle w:val="Paragraphedeliste"/>
        <w:numPr>
          <w:ilvl w:val="0"/>
          <w:numId w:val="2"/>
        </w:numPr>
        <w:spacing w:line="360" w:lineRule="auto"/>
        <w:ind w:right="49"/>
        <w:jc w:val="both"/>
        <w:rPr>
          <w:b/>
          <w:bCs/>
        </w:rPr>
      </w:pPr>
      <w:r>
        <w:rPr>
          <w:b/>
          <w:bCs/>
        </w:rPr>
        <w:t>Neurones à axone court</w:t>
      </w:r>
    </w:p>
    <w:p w:rsidR="00EA5513" w:rsidRDefault="00237A78" w:rsidP="003A296E">
      <w:pPr>
        <w:pStyle w:val="Paragraphedeliste"/>
        <w:numPr>
          <w:ilvl w:val="0"/>
          <w:numId w:val="9"/>
        </w:numPr>
        <w:spacing w:line="360" w:lineRule="auto"/>
        <w:ind w:right="49"/>
        <w:jc w:val="both"/>
      </w:pPr>
      <w:r w:rsidRPr="00EA5513">
        <w:t>Les cellules de Golgi type II</w:t>
      </w:r>
    </w:p>
    <w:p w:rsidR="00237A78" w:rsidRPr="00EA5513" w:rsidRDefault="00237A78" w:rsidP="003A296E">
      <w:pPr>
        <w:pStyle w:val="Paragraphedeliste"/>
        <w:numPr>
          <w:ilvl w:val="0"/>
          <w:numId w:val="9"/>
        </w:numPr>
        <w:spacing w:line="360" w:lineRule="auto"/>
        <w:ind w:right="49"/>
        <w:jc w:val="both"/>
      </w:pPr>
      <w:r w:rsidRPr="00EA5513">
        <w:t>Les cellules de Renschaw</w:t>
      </w:r>
    </w:p>
    <w:p w:rsidR="00F5317C" w:rsidRDefault="00F5317C" w:rsidP="00EA5513">
      <w:pPr>
        <w:spacing w:line="360" w:lineRule="auto"/>
        <w:ind w:right="49"/>
        <w:jc w:val="both"/>
        <w:rPr>
          <w:b/>
          <w:bCs/>
        </w:rPr>
      </w:pPr>
      <w:r>
        <w:rPr>
          <w:b/>
          <w:bCs/>
        </w:rPr>
        <w:lastRenderedPageBreak/>
        <w:t xml:space="preserve">                  2</w:t>
      </w:r>
      <w:r w:rsidR="001548B6">
        <w:rPr>
          <w:b/>
          <w:bCs/>
        </w:rPr>
        <w:t>.2</w:t>
      </w:r>
      <w:r w:rsidR="00EA5513">
        <w:rPr>
          <w:b/>
          <w:bCs/>
        </w:rPr>
        <w:t>.1.1.</w:t>
      </w:r>
      <w:r w:rsidR="00EA5513" w:rsidRPr="00EA5513">
        <w:rPr>
          <w:b/>
          <w:bCs/>
        </w:rPr>
        <w:t xml:space="preserve"> Les</w:t>
      </w:r>
      <w:r w:rsidR="00F61D68" w:rsidRPr="00EA5513">
        <w:rPr>
          <w:b/>
          <w:bCs/>
        </w:rPr>
        <w:t xml:space="preserve"> neurones</w:t>
      </w:r>
      <w:r w:rsidR="00237A78" w:rsidRPr="00EA5513">
        <w:rPr>
          <w:b/>
          <w:bCs/>
        </w:rPr>
        <w:t xml:space="preserve"> </w:t>
      </w:r>
      <w:r>
        <w:rPr>
          <w:b/>
          <w:bCs/>
        </w:rPr>
        <w:t>à axones long</w:t>
      </w:r>
    </w:p>
    <w:p w:rsidR="00F61D68" w:rsidRPr="00F5317C" w:rsidRDefault="00F5317C" w:rsidP="00F5317C">
      <w:pPr>
        <w:pStyle w:val="Paragraphedeliste"/>
        <w:numPr>
          <w:ilvl w:val="0"/>
          <w:numId w:val="25"/>
        </w:numPr>
        <w:spacing w:line="360" w:lineRule="auto"/>
        <w:ind w:right="49"/>
        <w:jc w:val="both"/>
        <w:rPr>
          <w:b/>
          <w:bCs/>
        </w:rPr>
      </w:pPr>
      <w:r w:rsidRPr="00F5317C">
        <w:rPr>
          <w:b/>
          <w:bCs/>
        </w:rPr>
        <w:t xml:space="preserve">Les neurones </w:t>
      </w:r>
      <w:r w:rsidR="00FE1740" w:rsidRPr="00F5317C">
        <w:rPr>
          <w:b/>
          <w:bCs/>
        </w:rPr>
        <w:t>radiculaires </w:t>
      </w:r>
      <w:r w:rsidR="00EA5513" w:rsidRPr="00F5317C">
        <w:rPr>
          <w:b/>
          <w:bCs/>
        </w:rPr>
        <w:t>:</w:t>
      </w:r>
      <w:r w:rsidR="00EA5513" w:rsidRPr="00FE1740">
        <w:t xml:space="preserve"> dont</w:t>
      </w:r>
      <w:r w:rsidR="00FE1740" w:rsidRPr="00FE1740">
        <w:t xml:space="preserve"> l’axone quitte la ME</w:t>
      </w:r>
      <w:r w:rsidR="00EA5513">
        <w:t xml:space="preserve"> par la corne </w:t>
      </w:r>
      <w:r>
        <w:t>antérieure. On</w:t>
      </w:r>
      <w:r w:rsidR="00EA5513">
        <w:t xml:space="preserve"> a 3 types :</w:t>
      </w:r>
    </w:p>
    <w:p w:rsidR="00282071" w:rsidRDefault="00F61D68" w:rsidP="00F5317C">
      <w:pPr>
        <w:pStyle w:val="Paragraphedeliste"/>
        <w:numPr>
          <w:ilvl w:val="0"/>
          <w:numId w:val="26"/>
        </w:numPr>
        <w:spacing w:line="360" w:lineRule="auto"/>
        <w:ind w:right="49"/>
        <w:jc w:val="both"/>
      </w:pPr>
      <w:r w:rsidRPr="00F5317C">
        <w:rPr>
          <w:b/>
          <w:bCs/>
        </w:rPr>
        <w:t>Les motoneurones de la corne antérieure</w:t>
      </w:r>
      <w:r w:rsidR="00EA5513">
        <w:t> :</w:t>
      </w:r>
      <w:r w:rsidR="007A782E">
        <w:t xml:space="preserve"> sont des neurones </w:t>
      </w:r>
      <w:r w:rsidR="007A782E" w:rsidRPr="00F5317C">
        <w:rPr>
          <w:b/>
          <w:bCs/>
        </w:rPr>
        <w:t xml:space="preserve">somato-moteurs. </w:t>
      </w:r>
      <w:r w:rsidR="007A782E">
        <w:t xml:space="preserve">Leurs axones, </w:t>
      </w:r>
      <w:r w:rsidR="00282071">
        <w:t>longs</w:t>
      </w:r>
      <w:r w:rsidR="007A782E">
        <w:t xml:space="preserve"> et myélinisés, forment par leur groupement les racines antérieures des nerfs rachidiens.</w:t>
      </w:r>
    </w:p>
    <w:p w:rsidR="00282071" w:rsidRDefault="00A345A5" w:rsidP="003A296E">
      <w:pPr>
        <w:pStyle w:val="Paragraphedeliste"/>
        <w:numPr>
          <w:ilvl w:val="0"/>
          <w:numId w:val="10"/>
        </w:numPr>
        <w:spacing w:line="360" w:lineRule="auto"/>
        <w:ind w:right="49"/>
        <w:jc w:val="both"/>
      </w:pPr>
      <w:r>
        <w:t xml:space="preserve">Ce sont des neurones de grande </w:t>
      </w:r>
      <w:r w:rsidR="00F5317C">
        <w:t>taille, multipolaires</w:t>
      </w:r>
    </w:p>
    <w:p w:rsidR="00282071" w:rsidRPr="00282071" w:rsidRDefault="00A345A5" w:rsidP="003A296E">
      <w:pPr>
        <w:pStyle w:val="Paragraphedeliste"/>
        <w:numPr>
          <w:ilvl w:val="0"/>
          <w:numId w:val="10"/>
        </w:numPr>
        <w:spacing w:line="360" w:lineRule="auto"/>
        <w:ind w:right="49"/>
        <w:jc w:val="both"/>
      </w:pPr>
      <w:r>
        <w:t xml:space="preserve">Le cytone </w:t>
      </w:r>
      <w:r w:rsidRPr="00282071">
        <w:rPr>
          <w:rFonts w:cs="Times-Roman"/>
        </w:rPr>
        <w:t xml:space="preserve"> Polyédriques</w:t>
      </w:r>
    </w:p>
    <w:p w:rsidR="00282071" w:rsidRDefault="00A345A5" w:rsidP="003A296E">
      <w:pPr>
        <w:pStyle w:val="Paragraphedeliste"/>
        <w:numPr>
          <w:ilvl w:val="0"/>
          <w:numId w:val="10"/>
        </w:numPr>
        <w:spacing w:line="360" w:lineRule="auto"/>
        <w:ind w:right="49"/>
        <w:jc w:val="both"/>
      </w:pPr>
      <w:r>
        <w:t>Très nombreuses dendrites richement arborisées</w:t>
      </w:r>
    </w:p>
    <w:p w:rsidR="00282071" w:rsidRDefault="00A345A5" w:rsidP="003A296E">
      <w:pPr>
        <w:pStyle w:val="Paragraphedeliste"/>
        <w:numPr>
          <w:ilvl w:val="0"/>
          <w:numId w:val="10"/>
        </w:numPr>
        <w:spacing w:line="360" w:lineRule="auto"/>
        <w:ind w:right="49"/>
        <w:jc w:val="both"/>
      </w:pPr>
      <w:r>
        <w:t xml:space="preserve">Un axone dont la base est élargi en un </w:t>
      </w:r>
      <w:r w:rsidR="00282071">
        <w:t>cône</w:t>
      </w:r>
      <w:r>
        <w:t xml:space="preserve"> d’</w:t>
      </w:r>
      <w:r w:rsidR="00282071">
        <w:t xml:space="preserve">émergence </w:t>
      </w:r>
    </w:p>
    <w:p w:rsidR="00282071" w:rsidRDefault="00A345A5" w:rsidP="003A296E">
      <w:pPr>
        <w:pStyle w:val="Paragraphedeliste"/>
        <w:numPr>
          <w:ilvl w:val="0"/>
          <w:numId w:val="10"/>
        </w:numPr>
        <w:spacing w:line="360" w:lineRule="auto"/>
        <w:ind w:right="49"/>
        <w:jc w:val="both"/>
      </w:pPr>
      <w:r>
        <w:t>Noyau de taille moyenne nucléolé</w:t>
      </w:r>
    </w:p>
    <w:p w:rsidR="00282071" w:rsidRDefault="00A345A5" w:rsidP="003A296E">
      <w:pPr>
        <w:pStyle w:val="Paragraphedeliste"/>
        <w:numPr>
          <w:ilvl w:val="0"/>
          <w:numId w:val="10"/>
        </w:numPr>
        <w:spacing w:line="360" w:lineRule="auto"/>
        <w:ind w:right="49"/>
        <w:jc w:val="both"/>
      </w:pPr>
      <w:r>
        <w:t xml:space="preserve">Cytoplasme </w:t>
      </w:r>
      <w:r w:rsidR="00282071">
        <w:t>renferme</w:t>
      </w:r>
      <w:r>
        <w:t xml:space="preserve"> les </w:t>
      </w:r>
      <w:r w:rsidR="00282071">
        <w:t>éléments</w:t>
      </w:r>
      <w:r w:rsidR="007A782E">
        <w:t xml:space="preserve"> habituels et les corps de Nissl</w:t>
      </w:r>
    </w:p>
    <w:p w:rsidR="00282071" w:rsidRDefault="007A782E" w:rsidP="003A296E">
      <w:pPr>
        <w:pStyle w:val="Paragraphedeliste"/>
        <w:numPr>
          <w:ilvl w:val="0"/>
          <w:numId w:val="10"/>
        </w:numPr>
        <w:spacing w:line="360" w:lineRule="auto"/>
        <w:ind w:right="49"/>
        <w:jc w:val="both"/>
      </w:pPr>
      <w:r>
        <w:t>Les dendrites renferment des ribosomes libres et des corps de Nissl</w:t>
      </w:r>
    </w:p>
    <w:p w:rsidR="007A782E" w:rsidRDefault="007A782E" w:rsidP="003A296E">
      <w:pPr>
        <w:pStyle w:val="Paragraphedeliste"/>
        <w:numPr>
          <w:ilvl w:val="0"/>
          <w:numId w:val="10"/>
        </w:numPr>
        <w:spacing w:line="360" w:lineRule="auto"/>
        <w:ind w:right="49"/>
        <w:jc w:val="both"/>
      </w:pPr>
      <w:r>
        <w:t>L’a</w:t>
      </w:r>
      <w:r w:rsidR="00F5317C">
        <w:t xml:space="preserve">xone contient </w:t>
      </w:r>
      <w:r>
        <w:t xml:space="preserve"> des </w:t>
      </w:r>
      <w:r w:rsidR="00F5317C">
        <w:t>neurofilaments.</w:t>
      </w:r>
    </w:p>
    <w:p w:rsidR="007A782E" w:rsidRDefault="007A782E" w:rsidP="007A782E">
      <w:pPr>
        <w:spacing w:line="360" w:lineRule="auto"/>
        <w:ind w:right="49"/>
        <w:jc w:val="both"/>
      </w:pPr>
      <w:r w:rsidRPr="007A782E">
        <w:t xml:space="preserve"> </w:t>
      </w:r>
      <w:r>
        <w:t>Selon la destinée de ces axones, on distingue:</w:t>
      </w:r>
      <w:r w:rsidR="005F2ACD">
        <w:t>(voir figure2)</w:t>
      </w:r>
    </w:p>
    <w:p w:rsidR="00F5317C" w:rsidRDefault="00282071" w:rsidP="00F5317C">
      <w:pPr>
        <w:pStyle w:val="Paragraphedeliste"/>
        <w:numPr>
          <w:ilvl w:val="0"/>
          <w:numId w:val="27"/>
        </w:numPr>
        <w:spacing w:line="360" w:lineRule="auto"/>
        <w:ind w:right="49"/>
        <w:jc w:val="both"/>
      </w:pPr>
      <w:r w:rsidRPr="00F5317C">
        <w:rPr>
          <w:u w:val="single"/>
        </w:rPr>
        <w:t>L</w:t>
      </w:r>
      <w:r w:rsidR="007A782E" w:rsidRPr="00F5317C">
        <w:rPr>
          <w:u w:val="single"/>
        </w:rPr>
        <w:t>es motoneurones alpha</w:t>
      </w:r>
      <w:r w:rsidR="007A782E">
        <w:t xml:space="preserve"> dont l’axone épais, est destiné aux fibres musculaires striées squelettiques (plaques motrices).</w:t>
      </w:r>
    </w:p>
    <w:p w:rsidR="00282071" w:rsidRDefault="00282071" w:rsidP="00F5317C">
      <w:pPr>
        <w:pStyle w:val="Paragraphedeliste"/>
        <w:numPr>
          <w:ilvl w:val="0"/>
          <w:numId w:val="27"/>
        </w:numPr>
        <w:spacing w:line="360" w:lineRule="auto"/>
        <w:ind w:right="49"/>
        <w:jc w:val="both"/>
      </w:pPr>
      <w:r w:rsidRPr="00F5317C">
        <w:rPr>
          <w:u w:val="single"/>
        </w:rPr>
        <w:t>L</w:t>
      </w:r>
      <w:r w:rsidR="007A782E" w:rsidRPr="00F5317C">
        <w:rPr>
          <w:u w:val="single"/>
        </w:rPr>
        <w:t>es motoneurones gamma</w:t>
      </w:r>
      <w:r w:rsidR="007A782E">
        <w:t xml:space="preserve"> dont l’axone mince, est destiné aux fibres des fuseaux neuromusculaires.</w:t>
      </w:r>
    </w:p>
    <w:p w:rsidR="00F5317C" w:rsidRPr="00A4419D" w:rsidRDefault="00F5317C" w:rsidP="00F5317C">
      <w:pPr>
        <w:pStyle w:val="Paragraphedeliste"/>
        <w:numPr>
          <w:ilvl w:val="0"/>
          <w:numId w:val="27"/>
        </w:numPr>
        <w:spacing w:line="360" w:lineRule="auto"/>
        <w:ind w:right="49"/>
        <w:jc w:val="both"/>
      </w:pPr>
      <w:r w:rsidRPr="00A4419D">
        <w:t>L’axone des motoneurones lors de son trajet</w:t>
      </w:r>
      <w:r w:rsidR="00A4419D">
        <w:t xml:space="preserve"> </w:t>
      </w:r>
      <w:r w:rsidRPr="00A4419D">
        <w:t xml:space="preserve">initial donne naissance à des collatérales </w:t>
      </w:r>
      <w:r w:rsidR="00A4419D" w:rsidRPr="00A4419D">
        <w:t>récurrente</w:t>
      </w:r>
      <w:r w:rsidRPr="00A4419D">
        <w:t xml:space="preserve"> qui s’articule avec d’autres motoneurones ou avec les cellules satellites de </w:t>
      </w:r>
      <w:r w:rsidR="00A4419D" w:rsidRPr="00A4419D">
        <w:t>Renschaw</w:t>
      </w:r>
    </w:p>
    <w:p w:rsidR="00282071" w:rsidRDefault="007A782E" w:rsidP="00A4419D">
      <w:pPr>
        <w:pStyle w:val="Paragraphedeliste"/>
        <w:numPr>
          <w:ilvl w:val="0"/>
          <w:numId w:val="25"/>
        </w:numPr>
        <w:spacing w:line="360" w:lineRule="auto"/>
        <w:ind w:right="49"/>
        <w:jc w:val="both"/>
      </w:pPr>
      <w:r>
        <w:t>Les</w:t>
      </w:r>
      <w:r w:rsidR="008F044F">
        <w:t xml:space="preserve"> </w:t>
      </w:r>
      <w:r w:rsidR="008F044F" w:rsidRPr="00A4419D">
        <w:rPr>
          <w:b/>
          <w:bCs/>
        </w:rPr>
        <w:t>proto</w:t>
      </w:r>
      <w:r w:rsidRPr="00A4419D">
        <w:rPr>
          <w:b/>
          <w:bCs/>
        </w:rPr>
        <w:t>neurones végéta</w:t>
      </w:r>
      <w:r w:rsidR="008F044F" w:rsidRPr="00A4419D">
        <w:rPr>
          <w:b/>
          <w:bCs/>
        </w:rPr>
        <w:t>tifs : neurones</w:t>
      </w:r>
      <w:r w:rsidRPr="00A4419D">
        <w:rPr>
          <w:b/>
          <w:bCs/>
        </w:rPr>
        <w:t xml:space="preserve"> des co</w:t>
      </w:r>
      <w:r w:rsidR="008F044F" w:rsidRPr="00A4419D">
        <w:rPr>
          <w:b/>
          <w:bCs/>
        </w:rPr>
        <w:t>rnes latérales</w:t>
      </w:r>
      <w:r w:rsidR="008F044F">
        <w:t xml:space="preserve"> </w:t>
      </w:r>
      <w:r w:rsidRPr="00282071">
        <w:t xml:space="preserve">viscéro-moteur. </w:t>
      </w:r>
      <w:r w:rsidR="005F2ACD">
        <w:t>(voir figure2)</w:t>
      </w:r>
    </w:p>
    <w:p w:rsidR="00282071" w:rsidRDefault="008F044F" w:rsidP="003A296E">
      <w:pPr>
        <w:pStyle w:val="Paragraphedeliste"/>
        <w:numPr>
          <w:ilvl w:val="0"/>
          <w:numId w:val="13"/>
        </w:numPr>
        <w:spacing w:line="360" w:lineRule="auto"/>
        <w:ind w:right="49"/>
        <w:jc w:val="both"/>
      </w:pPr>
      <w:r w:rsidRPr="00282071">
        <w:t xml:space="preserve">Ce sont des neurones multipolaire de taille moyenne avec un cytone ovalaire ou </w:t>
      </w:r>
      <w:r w:rsidR="00A4419D" w:rsidRPr="00282071">
        <w:t>fusiforme,</w:t>
      </w:r>
      <w:r w:rsidRPr="00282071">
        <w:t xml:space="preserve"> </w:t>
      </w:r>
    </w:p>
    <w:p w:rsidR="00282071" w:rsidRDefault="008F044F" w:rsidP="003A296E">
      <w:pPr>
        <w:pStyle w:val="Paragraphedeliste"/>
        <w:numPr>
          <w:ilvl w:val="0"/>
          <w:numId w:val="13"/>
        </w:numPr>
        <w:spacing w:line="360" w:lineRule="auto"/>
        <w:ind w:right="49"/>
        <w:jc w:val="both"/>
      </w:pPr>
      <w:r w:rsidRPr="00282071">
        <w:t>le cytoplasme riche en corps de NISSL</w:t>
      </w:r>
    </w:p>
    <w:p w:rsidR="00282071" w:rsidRDefault="008F044F" w:rsidP="003A296E">
      <w:pPr>
        <w:pStyle w:val="Paragraphedeliste"/>
        <w:numPr>
          <w:ilvl w:val="0"/>
          <w:numId w:val="13"/>
        </w:numPr>
        <w:spacing w:line="360" w:lineRule="auto"/>
        <w:ind w:right="49"/>
        <w:jc w:val="both"/>
      </w:pPr>
      <w:r w:rsidRPr="00282071">
        <w:t xml:space="preserve"> et présentent deux bouquets dendritiques insérés aux pole opposés de la cellule</w:t>
      </w:r>
    </w:p>
    <w:p w:rsidR="00282071" w:rsidRDefault="008F044F" w:rsidP="003A296E">
      <w:pPr>
        <w:pStyle w:val="Paragraphedeliste"/>
        <w:numPr>
          <w:ilvl w:val="0"/>
          <w:numId w:val="13"/>
        </w:numPr>
        <w:spacing w:line="360" w:lineRule="auto"/>
        <w:ind w:right="49"/>
        <w:jc w:val="both"/>
      </w:pPr>
      <w:r w:rsidRPr="00282071">
        <w:rPr>
          <w:b/>
          <w:bCs/>
        </w:rPr>
        <w:t xml:space="preserve"> </w:t>
      </w:r>
      <w:r w:rsidR="007A782E">
        <w:t>Leurs axones</w:t>
      </w:r>
      <w:r w:rsidR="00FF762A">
        <w:t xml:space="preserve"> se </w:t>
      </w:r>
      <w:r w:rsidR="00282071">
        <w:t>détachent</w:t>
      </w:r>
      <w:r w:rsidR="00FF762A">
        <w:t xml:space="preserve"> latéralement</w:t>
      </w:r>
      <w:r w:rsidR="00A4419D">
        <w:t> ; devient myélinisés</w:t>
      </w:r>
      <w:r w:rsidR="00FF762A">
        <w:t xml:space="preserve"> et s’engagent dans les racines antérieures pour se terminer dans les ganglions végétatifs.</w:t>
      </w:r>
    </w:p>
    <w:p w:rsidR="00C403CB" w:rsidRDefault="00FF762A" w:rsidP="005F2ACD">
      <w:pPr>
        <w:pStyle w:val="Paragraphedeliste"/>
        <w:numPr>
          <w:ilvl w:val="0"/>
          <w:numId w:val="13"/>
        </w:numPr>
        <w:spacing w:line="360" w:lineRule="auto"/>
        <w:ind w:right="49"/>
        <w:jc w:val="both"/>
      </w:pPr>
      <w:r>
        <w:t xml:space="preserve"> Ils</w:t>
      </w:r>
      <w:r w:rsidR="007A782E">
        <w:t xml:space="preserve"> représentent les fibres pré ganglionnaires du système nerveux végétatif.</w:t>
      </w:r>
    </w:p>
    <w:p w:rsidR="00C403CB" w:rsidRDefault="00536AA7" w:rsidP="005F2ACD">
      <w:pPr>
        <w:spacing w:line="360" w:lineRule="auto"/>
        <w:ind w:right="49"/>
        <w:jc w:val="both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03.9pt;margin-top:71.3pt;width:82.5pt;height:54pt;z-index:251658240">
            <v:textbox>
              <w:txbxContent>
                <w:p w:rsidR="005F2ACD" w:rsidRDefault="005F2ACD">
                  <w:r>
                    <w:t>Figure 2 :</w:t>
                  </w:r>
                </w:p>
                <w:p w:rsidR="005F2ACD" w:rsidRDefault="005F2ACD">
                  <w:r>
                    <w:t>Les neurones radiculaires</w:t>
                  </w:r>
                </w:p>
              </w:txbxContent>
            </v:textbox>
          </v:shape>
        </w:pict>
      </w:r>
      <w:r w:rsidR="005F2ACD" w:rsidRPr="005F2ACD"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2.25pt;height:162pt" o:ole="">
            <v:imagedata r:id="rId10" o:title=""/>
          </v:shape>
          <o:OLEObject Type="Embed" ProgID="PowerPoint.Slide.12" ShapeID="_x0000_i1025" DrawAspect="Content" ObjectID="_1711530602" r:id="rId11"/>
        </w:object>
      </w:r>
    </w:p>
    <w:p w:rsidR="00DF342C" w:rsidRDefault="00FF762A" w:rsidP="003A296E">
      <w:pPr>
        <w:pStyle w:val="Paragraphedeliste"/>
        <w:numPr>
          <w:ilvl w:val="0"/>
          <w:numId w:val="14"/>
        </w:numPr>
        <w:spacing w:line="360" w:lineRule="auto"/>
        <w:ind w:right="49"/>
        <w:jc w:val="both"/>
        <w:rPr>
          <w:b/>
          <w:bCs/>
        </w:rPr>
      </w:pPr>
      <w:r w:rsidRPr="00DF342C">
        <w:rPr>
          <w:b/>
          <w:bCs/>
        </w:rPr>
        <w:lastRenderedPageBreak/>
        <w:t>Les cellules funiculaires ou cellules cordonales</w:t>
      </w:r>
      <w:r>
        <w:t> : sont des neurones d’</w:t>
      </w:r>
      <w:r w:rsidRPr="00DF342C">
        <w:rPr>
          <w:b/>
          <w:bCs/>
        </w:rPr>
        <w:t xml:space="preserve">association. </w:t>
      </w:r>
    </w:p>
    <w:p w:rsidR="00DF342C" w:rsidRDefault="00FF762A" w:rsidP="00DF342C">
      <w:pPr>
        <w:pStyle w:val="Paragraphedeliste"/>
        <w:spacing w:line="360" w:lineRule="auto"/>
        <w:ind w:right="49"/>
        <w:jc w:val="both"/>
      </w:pPr>
      <w:r>
        <w:t>Leurs axones, longs ou courts, demeurant toujours à l’intérieur du tube médullaire, ils remontent le long du névraxe et contribuent à la formation de certains faisceaux nerveux de la substance blanche tels:</w:t>
      </w:r>
      <w:r w:rsidR="003351EA" w:rsidRPr="003351EA">
        <w:t xml:space="preserve"> </w:t>
      </w:r>
    </w:p>
    <w:p w:rsidR="00DF342C" w:rsidRDefault="00FF762A" w:rsidP="00DF342C">
      <w:pPr>
        <w:pStyle w:val="Paragraphedeliste"/>
        <w:spacing w:line="360" w:lineRule="auto"/>
        <w:ind w:right="49"/>
        <w:jc w:val="both"/>
      </w:pPr>
      <w:r>
        <w:t xml:space="preserve">- </w:t>
      </w:r>
      <w:r w:rsidR="003165B2">
        <w:t xml:space="preserve">Le faisceau cérébelleux direct, les </w:t>
      </w:r>
      <w:r>
        <w:t>neurones d’origine s</w:t>
      </w:r>
      <w:r w:rsidR="003165B2">
        <w:t xml:space="preserve">itués dans </w:t>
      </w:r>
      <w:r w:rsidR="003165B2" w:rsidRPr="00EF6FA6">
        <w:rPr>
          <w:b/>
          <w:bCs/>
        </w:rPr>
        <w:t>la colonne de CLARKE</w:t>
      </w:r>
      <w:r w:rsidR="003165B2">
        <w:t xml:space="preserve"> :</w:t>
      </w:r>
      <w:r w:rsidR="00B852B5">
        <w:t>(voir fig3)</w:t>
      </w:r>
    </w:p>
    <w:p w:rsidR="00DF342C" w:rsidRPr="00DF342C" w:rsidRDefault="00DF342C" w:rsidP="003A296E">
      <w:pPr>
        <w:pStyle w:val="Paragraphedeliste"/>
        <w:numPr>
          <w:ilvl w:val="0"/>
          <w:numId w:val="15"/>
        </w:numPr>
        <w:spacing w:line="360" w:lineRule="auto"/>
        <w:ind w:right="49"/>
        <w:jc w:val="both"/>
        <w:rPr>
          <w:b/>
          <w:bCs/>
        </w:rPr>
      </w:pPr>
      <w:r>
        <w:t>Cytone</w:t>
      </w:r>
      <w:r w:rsidR="003165B2">
        <w:t xml:space="preserve">  arrondi et volumineux avec</w:t>
      </w:r>
    </w:p>
    <w:p w:rsidR="00DF342C" w:rsidRPr="00DF342C" w:rsidRDefault="003165B2" w:rsidP="003351EA">
      <w:pPr>
        <w:pStyle w:val="Paragraphedeliste"/>
        <w:numPr>
          <w:ilvl w:val="0"/>
          <w:numId w:val="15"/>
        </w:numPr>
        <w:spacing w:line="360" w:lineRule="auto"/>
        <w:ind w:right="49"/>
        <w:jc w:val="both"/>
        <w:rPr>
          <w:b/>
          <w:bCs/>
        </w:rPr>
      </w:pPr>
      <w:r>
        <w:t xml:space="preserve"> un cytoplasme riche en corps de NISSL </w:t>
      </w:r>
    </w:p>
    <w:p w:rsidR="00DF342C" w:rsidRPr="00DF342C" w:rsidRDefault="003165B2" w:rsidP="003A296E">
      <w:pPr>
        <w:pStyle w:val="Paragraphedeliste"/>
        <w:numPr>
          <w:ilvl w:val="0"/>
          <w:numId w:val="15"/>
        </w:numPr>
        <w:spacing w:line="360" w:lineRule="auto"/>
        <w:ind w:right="49"/>
        <w:jc w:val="both"/>
        <w:rPr>
          <w:b/>
          <w:bCs/>
        </w:rPr>
      </w:pPr>
      <w:r>
        <w:t>et des dendrites courtes et ramifiées</w:t>
      </w:r>
    </w:p>
    <w:p w:rsidR="00DF342C" w:rsidRPr="003351EA" w:rsidRDefault="00DF342C" w:rsidP="003351EA">
      <w:pPr>
        <w:pStyle w:val="Paragraphedeliste"/>
        <w:numPr>
          <w:ilvl w:val="0"/>
          <w:numId w:val="15"/>
        </w:numPr>
        <w:spacing w:line="360" w:lineRule="auto"/>
        <w:ind w:right="49"/>
        <w:jc w:val="both"/>
        <w:rPr>
          <w:b/>
          <w:bCs/>
        </w:rPr>
      </w:pPr>
      <w:r>
        <w:t xml:space="preserve">Un </w:t>
      </w:r>
      <w:r w:rsidR="003165B2">
        <w:t xml:space="preserve">axone épais et forme </w:t>
      </w:r>
      <w:r w:rsidR="00A4419D">
        <w:t>le faisceau</w:t>
      </w:r>
      <w:r w:rsidR="003165B2">
        <w:t xml:space="preserve"> spino-cérébelleux direct.</w:t>
      </w:r>
      <w:r w:rsidR="003351EA" w:rsidRPr="003351EA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t xml:space="preserve"> </w:t>
      </w:r>
    </w:p>
    <w:p w:rsidR="00B852B5" w:rsidRDefault="00B852B5" w:rsidP="003351EA">
      <w:pPr>
        <w:spacing w:line="360" w:lineRule="auto"/>
        <w:ind w:right="49"/>
        <w:jc w:val="both"/>
        <w:rPr>
          <w:b/>
          <w:bCs/>
        </w:rPr>
      </w:pPr>
      <w:r>
        <w:rPr>
          <w:b/>
          <w:bCs/>
        </w:rPr>
        <w:t xml:space="preserve">Fig3 : </w:t>
      </w:r>
      <w:r w:rsidR="003351EA">
        <w:rPr>
          <w:b/>
          <w:bCs/>
        </w:rPr>
        <w:t>Neurone de</w:t>
      </w:r>
      <w:r>
        <w:rPr>
          <w:b/>
          <w:bCs/>
        </w:rPr>
        <w:t xml:space="preserve"> la colonne de Clarke                fig4 : neurone de la corne postérieur</w:t>
      </w:r>
    </w:p>
    <w:p w:rsidR="003351EA" w:rsidRPr="003351EA" w:rsidRDefault="00B852B5" w:rsidP="00B852B5">
      <w:pPr>
        <w:spacing w:line="360" w:lineRule="auto"/>
        <w:ind w:right="49"/>
        <w:jc w:val="both"/>
        <w:rPr>
          <w:b/>
          <w:bCs/>
        </w:rPr>
      </w:pPr>
      <w:r>
        <w:rPr>
          <w:b/>
          <w:bCs/>
        </w:rPr>
        <w:t xml:space="preserve">                          </w:t>
      </w:r>
      <w:r w:rsidR="003351EA">
        <w:rPr>
          <w:b/>
          <w:bCs/>
        </w:rPr>
        <w:t xml:space="preserve"> </w:t>
      </w:r>
      <w:r w:rsidR="003351EA" w:rsidRPr="003351EA">
        <w:rPr>
          <w:b/>
          <w:bCs/>
          <w:noProof/>
        </w:rPr>
        <w:drawing>
          <wp:inline distT="0" distB="0" distL="0" distR="0">
            <wp:extent cx="1657350" cy="1857375"/>
            <wp:effectExtent l="19050" t="0" r="0" b="0"/>
            <wp:docPr id="8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6"/>
                    <pic:cNvPicPr>
                      <a:picLocks noGrp="1"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107" cy="1859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51EA" w:rsidRPr="003351EA">
        <w:rPr>
          <w:b/>
          <w:bCs/>
          <w:noProof/>
        </w:rPr>
        <w:drawing>
          <wp:inline distT="0" distB="0" distL="0" distR="0">
            <wp:extent cx="2314575" cy="1800225"/>
            <wp:effectExtent l="19050" t="0" r="9525" b="0"/>
            <wp:docPr id="9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027" cy="1802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42C" w:rsidRDefault="00DF342C" w:rsidP="00DF342C">
      <w:pPr>
        <w:spacing w:line="360" w:lineRule="auto"/>
        <w:ind w:right="49"/>
        <w:jc w:val="both"/>
        <w:rPr>
          <w:b/>
          <w:bCs/>
        </w:rPr>
      </w:pPr>
      <w:r>
        <w:t xml:space="preserve">         </w:t>
      </w:r>
      <w:r w:rsidR="00FF762A">
        <w:t xml:space="preserve">- </w:t>
      </w:r>
      <w:r w:rsidR="003165B2">
        <w:t xml:space="preserve">Le faisceau cérébelleux croisé </w:t>
      </w:r>
      <w:r w:rsidR="00FF762A">
        <w:t>neurones d’origine situés dans le noyau</w:t>
      </w:r>
      <w:r w:rsidR="003165B2">
        <w:t xml:space="preserve"> propre de </w:t>
      </w:r>
      <w:r w:rsidR="003165B2" w:rsidRPr="00EF6FA6">
        <w:rPr>
          <w:b/>
          <w:bCs/>
        </w:rPr>
        <w:t>la corne postérieure</w:t>
      </w:r>
      <w:r w:rsidR="003165B2">
        <w:t> </w:t>
      </w:r>
      <w:r w:rsidR="00B852B5">
        <w:t>(voir fig4)</w:t>
      </w:r>
    </w:p>
    <w:p w:rsidR="00DF342C" w:rsidRPr="00DF342C" w:rsidRDefault="00DF342C" w:rsidP="003A296E">
      <w:pPr>
        <w:pStyle w:val="Paragraphedeliste"/>
        <w:numPr>
          <w:ilvl w:val="0"/>
          <w:numId w:val="16"/>
        </w:numPr>
        <w:spacing w:line="360" w:lineRule="auto"/>
        <w:ind w:right="49"/>
        <w:jc w:val="both"/>
        <w:rPr>
          <w:b/>
          <w:bCs/>
        </w:rPr>
      </w:pPr>
      <w:r>
        <w:t>Un c</w:t>
      </w:r>
      <w:r w:rsidR="003165B2">
        <w:t>ytone petit triangulaire</w:t>
      </w:r>
    </w:p>
    <w:p w:rsidR="00DF342C" w:rsidRPr="00DF342C" w:rsidRDefault="00DF342C" w:rsidP="003A296E">
      <w:pPr>
        <w:pStyle w:val="Paragraphedeliste"/>
        <w:numPr>
          <w:ilvl w:val="0"/>
          <w:numId w:val="16"/>
        </w:numPr>
        <w:spacing w:line="360" w:lineRule="auto"/>
        <w:ind w:right="49"/>
        <w:jc w:val="both"/>
        <w:rPr>
          <w:b/>
          <w:bCs/>
        </w:rPr>
      </w:pPr>
      <w:r>
        <w:t>Un c</w:t>
      </w:r>
      <w:r w:rsidR="003165B2">
        <w:t>ytoplasme pauvre en corps de NISSL</w:t>
      </w:r>
      <w:r>
        <w:t xml:space="preserve"> </w:t>
      </w:r>
    </w:p>
    <w:p w:rsidR="00DF342C" w:rsidRPr="00DF342C" w:rsidRDefault="003165B2" w:rsidP="003A296E">
      <w:pPr>
        <w:pStyle w:val="Paragraphedeliste"/>
        <w:numPr>
          <w:ilvl w:val="0"/>
          <w:numId w:val="16"/>
        </w:numPr>
        <w:spacing w:line="360" w:lineRule="auto"/>
        <w:ind w:right="49"/>
        <w:jc w:val="both"/>
        <w:rPr>
          <w:b/>
          <w:bCs/>
        </w:rPr>
      </w:pPr>
      <w:r>
        <w:t xml:space="preserve">Les dendrites peu </w:t>
      </w:r>
      <w:r w:rsidR="00DF342C">
        <w:t>développés</w:t>
      </w:r>
    </w:p>
    <w:p w:rsidR="00DF342C" w:rsidRPr="00DF342C" w:rsidRDefault="003165B2" w:rsidP="003A296E">
      <w:pPr>
        <w:pStyle w:val="Paragraphedeliste"/>
        <w:numPr>
          <w:ilvl w:val="0"/>
          <w:numId w:val="16"/>
        </w:numPr>
        <w:spacing w:line="360" w:lineRule="auto"/>
        <w:ind w:right="49"/>
        <w:jc w:val="both"/>
        <w:rPr>
          <w:b/>
          <w:bCs/>
        </w:rPr>
      </w:pPr>
      <w:r>
        <w:t>Axone mince et forme le faisceau</w:t>
      </w:r>
      <w:r w:rsidR="00FC2D1C">
        <w:t xml:space="preserve"> spino-cérébelleux croisé.</w:t>
      </w:r>
    </w:p>
    <w:p w:rsidR="00DF342C" w:rsidRPr="00DF342C" w:rsidRDefault="001548B6" w:rsidP="00DF342C">
      <w:pPr>
        <w:spacing w:line="360" w:lineRule="auto"/>
        <w:ind w:right="49"/>
        <w:jc w:val="both"/>
        <w:rPr>
          <w:b/>
          <w:bCs/>
        </w:rPr>
      </w:pPr>
      <w:r>
        <w:rPr>
          <w:b/>
          <w:bCs/>
        </w:rPr>
        <w:t>2.2</w:t>
      </w:r>
      <w:r w:rsidR="00B67089">
        <w:rPr>
          <w:b/>
          <w:bCs/>
        </w:rPr>
        <w:t>.1.2. Les</w:t>
      </w:r>
      <w:r w:rsidR="00DF342C">
        <w:rPr>
          <w:b/>
          <w:bCs/>
        </w:rPr>
        <w:t xml:space="preserve"> neurones à axone court</w:t>
      </w:r>
    </w:p>
    <w:p w:rsidR="00B67089" w:rsidRDefault="00FC2D1C" w:rsidP="003A296E">
      <w:pPr>
        <w:pStyle w:val="Paragraphedeliste"/>
        <w:numPr>
          <w:ilvl w:val="0"/>
          <w:numId w:val="14"/>
        </w:numPr>
        <w:spacing w:line="360" w:lineRule="auto"/>
        <w:ind w:right="49"/>
        <w:jc w:val="both"/>
        <w:rPr>
          <w:b/>
          <w:bCs/>
        </w:rPr>
      </w:pPr>
      <w:r w:rsidRPr="00B67089">
        <w:rPr>
          <w:b/>
          <w:bCs/>
        </w:rPr>
        <w:t>Les cellules de Golgi type II</w:t>
      </w:r>
    </w:p>
    <w:p w:rsidR="00E81BAF" w:rsidRDefault="00FC2D1C" w:rsidP="00B67089">
      <w:pPr>
        <w:pStyle w:val="Paragraphedeliste"/>
        <w:spacing w:line="360" w:lineRule="auto"/>
        <w:ind w:right="49"/>
        <w:jc w:val="both"/>
      </w:pPr>
      <w:r w:rsidRPr="00FC2D1C">
        <w:t xml:space="preserve">Ce sont de petits neurones </w:t>
      </w:r>
      <w:r w:rsidR="006256A6">
        <w:t>(voir figure 5)</w:t>
      </w:r>
    </w:p>
    <w:p w:rsidR="00B67089" w:rsidRDefault="00E81BAF" w:rsidP="00B67089">
      <w:pPr>
        <w:pStyle w:val="Paragraphedeliste"/>
        <w:spacing w:line="360" w:lineRule="auto"/>
        <w:ind w:right="49"/>
        <w:jc w:val="both"/>
      </w:pPr>
      <w:r w:rsidRPr="00FC2D1C">
        <w:t>Dont</w:t>
      </w:r>
      <w:r w:rsidR="00FC2D1C" w:rsidRPr="00FC2D1C">
        <w:t xml:space="preserve"> l’axone amyélinique ne sort pas de la substance grise de la moelle.</w:t>
      </w:r>
    </w:p>
    <w:p w:rsidR="00A4419D" w:rsidRDefault="00A4419D" w:rsidP="00B67089">
      <w:pPr>
        <w:pStyle w:val="Paragraphedeliste"/>
        <w:spacing w:line="360" w:lineRule="auto"/>
        <w:ind w:right="49"/>
        <w:jc w:val="both"/>
      </w:pPr>
      <w:r>
        <w:t>Présent essentiellement au niveau de la corne postérieure</w:t>
      </w:r>
    </w:p>
    <w:p w:rsidR="00E81BAF" w:rsidRDefault="00E81BAF" w:rsidP="00B67089">
      <w:pPr>
        <w:pStyle w:val="Paragraphedeliste"/>
        <w:spacing w:line="360" w:lineRule="auto"/>
        <w:ind w:right="49"/>
        <w:jc w:val="both"/>
      </w:pPr>
      <w:r>
        <w:t>Leurs dendrites reçoivent des influx nerveux des protoneurones sensitifs.</w:t>
      </w:r>
    </w:p>
    <w:p w:rsidR="00FC2D1C" w:rsidRDefault="00FC2D1C" w:rsidP="00B67089">
      <w:pPr>
        <w:pStyle w:val="Paragraphedeliste"/>
        <w:spacing w:line="360" w:lineRule="auto"/>
        <w:ind w:right="49"/>
        <w:jc w:val="both"/>
      </w:pPr>
      <w:r w:rsidRPr="00FC2D1C">
        <w:t xml:space="preserve">Ce sont des neurones d’association </w:t>
      </w:r>
      <w:r w:rsidR="00B67089" w:rsidRPr="00FC2D1C">
        <w:t>homolatérale</w:t>
      </w:r>
      <w:r w:rsidRPr="00FC2D1C">
        <w:t xml:space="preserve"> ou mixte et </w:t>
      </w:r>
      <w:r w:rsidR="00B67089" w:rsidRPr="00FC2D1C">
        <w:t>intra segmentaire</w:t>
      </w:r>
    </w:p>
    <w:p w:rsidR="00E81BAF" w:rsidRDefault="006256A6" w:rsidP="00B67089">
      <w:pPr>
        <w:pStyle w:val="Paragraphedeliste"/>
        <w:spacing w:line="360" w:lineRule="auto"/>
        <w:ind w:right="49"/>
        <w:jc w:val="both"/>
        <w:rPr>
          <w:b/>
          <w:bCs/>
        </w:rPr>
      </w:pPr>
      <w:r>
        <w:rPr>
          <w:b/>
          <w:bCs/>
        </w:rPr>
        <w:t xml:space="preserve">                     Figure 5 : neurone de Golgi </w:t>
      </w:r>
      <w:r w:rsidR="003F2F24">
        <w:rPr>
          <w:b/>
          <w:bCs/>
        </w:rPr>
        <w:t>type II</w:t>
      </w:r>
    </w:p>
    <w:p w:rsidR="006256A6" w:rsidRPr="006256A6" w:rsidRDefault="006256A6" w:rsidP="006256A6">
      <w:pPr>
        <w:pStyle w:val="Paragraphedeliste"/>
        <w:spacing w:line="360" w:lineRule="auto"/>
        <w:ind w:right="49"/>
        <w:jc w:val="both"/>
        <w:rPr>
          <w:b/>
          <w:bCs/>
        </w:rPr>
      </w:pPr>
      <w:r>
        <w:rPr>
          <w:b/>
          <w:bCs/>
        </w:rPr>
        <w:t xml:space="preserve">                   </w:t>
      </w:r>
      <w:r w:rsidRPr="006256A6">
        <w:rPr>
          <w:b/>
          <w:bCs/>
          <w:noProof/>
          <w:lang w:eastAsia="fr-FR"/>
        </w:rPr>
        <w:drawing>
          <wp:inline distT="0" distB="0" distL="0" distR="0">
            <wp:extent cx="1619250" cy="876300"/>
            <wp:effectExtent l="19050" t="0" r="0" b="0"/>
            <wp:docPr id="10" name="Imag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7"/>
                    <pic:cNvPicPr>
                      <a:picLocks noGrp="1"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81BAF" w:rsidRDefault="00FC2D1C" w:rsidP="00E81BAF">
      <w:pPr>
        <w:pStyle w:val="Paragraphedeliste"/>
        <w:numPr>
          <w:ilvl w:val="0"/>
          <w:numId w:val="14"/>
        </w:numPr>
        <w:spacing w:line="360" w:lineRule="auto"/>
        <w:ind w:right="49"/>
        <w:jc w:val="both"/>
        <w:rPr>
          <w:b/>
          <w:bCs/>
        </w:rPr>
      </w:pPr>
      <w:r w:rsidRPr="00B67089">
        <w:rPr>
          <w:b/>
          <w:bCs/>
        </w:rPr>
        <w:lastRenderedPageBreak/>
        <w:t xml:space="preserve">Les cellules de </w:t>
      </w:r>
      <w:r w:rsidR="00E81BAF" w:rsidRPr="00B67089">
        <w:rPr>
          <w:b/>
          <w:bCs/>
        </w:rPr>
        <w:t>Renschaw</w:t>
      </w:r>
    </w:p>
    <w:p w:rsidR="00FC2D1C" w:rsidRPr="00E81BAF" w:rsidRDefault="00FC2D1C" w:rsidP="00E81BAF">
      <w:pPr>
        <w:spacing w:line="360" w:lineRule="auto"/>
        <w:ind w:right="49"/>
        <w:jc w:val="both"/>
        <w:rPr>
          <w:b/>
          <w:bCs/>
        </w:rPr>
      </w:pPr>
      <w:r w:rsidRPr="00FC2D1C">
        <w:t>E</w:t>
      </w:r>
      <w:r>
        <w:t xml:space="preserve">lles </w:t>
      </w:r>
      <w:r w:rsidR="00B67089">
        <w:t>siègent</w:t>
      </w:r>
      <w:r>
        <w:t xml:space="preserve"> dans la corne </w:t>
      </w:r>
      <w:r w:rsidR="00134FD2">
        <w:t>antérieure (</w:t>
      </w:r>
      <w:r w:rsidR="00EF6FA6">
        <w:t>voir figure 6)</w:t>
      </w:r>
    </w:p>
    <w:p w:rsidR="00FC2D1C" w:rsidRDefault="00FC2D1C" w:rsidP="00FF762A">
      <w:pPr>
        <w:spacing w:line="360" w:lineRule="auto"/>
        <w:ind w:right="49"/>
        <w:jc w:val="both"/>
      </w:pPr>
      <w:r>
        <w:t>Cytone de petite taille multipolaire et situé prés d’un motoneurone</w:t>
      </w:r>
      <w:r w:rsidR="00B67089">
        <w:t xml:space="preserve"> « cellules satellites »</w:t>
      </w:r>
    </w:p>
    <w:p w:rsidR="00FC2D1C" w:rsidRDefault="00FC2D1C" w:rsidP="00FF762A">
      <w:pPr>
        <w:spacing w:line="360" w:lineRule="auto"/>
        <w:ind w:right="49"/>
        <w:jc w:val="both"/>
      </w:pPr>
      <w:r>
        <w:t xml:space="preserve">C’est un </w:t>
      </w:r>
      <w:r w:rsidR="00B67089">
        <w:t>inter neurone</w:t>
      </w:r>
      <w:r>
        <w:t xml:space="preserve"> dont les dendrites s’articulent </w:t>
      </w:r>
      <w:r w:rsidR="009F3581">
        <w:t xml:space="preserve">avec les collatérales </w:t>
      </w:r>
      <w:r w:rsidR="00B67089">
        <w:t>récurrentes</w:t>
      </w:r>
      <w:r w:rsidR="009F3581">
        <w:t xml:space="preserve"> des motoneurones </w:t>
      </w:r>
    </w:p>
    <w:p w:rsidR="009F3581" w:rsidRDefault="001548B6" w:rsidP="00FF762A">
      <w:pPr>
        <w:spacing w:line="360" w:lineRule="auto"/>
        <w:ind w:right="49"/>
        <w:jc w:val="both"/>
      </w:pPr>
      <w:r>
        <w:t>Elles interviennent</w:t>
      </w:r>
      <w:r w:rsidR="00B67089">
        <w:t xml:space="preserve"> dans l’inhibition de </w:t>
      </w:r>
      <w:r w:rsidR="009F3581">
        <w:t xml:space="preserve"> l’hyperpolarisation du motoneurone auquel il est associé</w:t>
      </w:r>
    </w:p>
    <w:p w:rsidR="006256A6" w:rsidRDefault="006256A6" w:rsidP="00FF762A">
      <w:pPr>
        <w:spacing w:line="360" w:lineRule="auto"/>
        <w:ind w:right="49"/>
        <w:jc w:val="both"/>
      </w:pPr>
    </w:p>
    <w:p w:rsidR="006256A6" w:rsidRDefault="00536AA7" w:rsidP="006256A6">
      <w:pPr>
        <w:spacing w:line="360" w:lineRule="auto"/>
        <w:ind w:right="49"/>
        <w:jc w:val="both"/>
      </w:pPr>
      <w:r>
        <w:rPr>
          <w:noProof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28" type="#_x0000_t34" style="position:absolute;left:0;text-align:left;margin-left:193.9pt;margin-top:152.9pt;width:150.75pt;height:12.75pt;rotation:270;z-index:251659264" o:connectortype="elbow" adj="10796,-763624,-44167">
            <v:stroke endarrow="block"/>
          </v:shape>
        </w:pict>
      </w:r>
      <w:r w:rsidR="006256A6" w:rsidRPr="006256A6">
        <w:rPr>
          <w:noProof/>
        </w:rPr>
        <w:drawing>
          <wp:inline distT="0" distB="0" distL="0" distR="0">
            <wp:extent cx="3876861" cy="2771775"/>
            <wp:effectExtent l="19050" t="0" r="9339" b="0"/>
            <wp:docPr id="13" name="Imag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262" cy="2772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6A6" w:rsidRPr="006256A6" w:rsidRDefault="006256A6" w:rsidP="00FF762A">
      <w:pPr>
        <w:spacing w:line="360" w:lineRule="auto"/>
        <w:ind w:right="49"/>
        <w:jc w:val="both"/>
        <w:rPr>
          <w:b/>
          <w:bCs/>
        </w:rPr>
      </w:pPr>
      <w:r>
        <w:rPr>
          <w:b/>
          <w:bCs/>
        </w:rPr>
        <w:t xml:space="preserve">        </w:t>
      </w:r>
      <w:r w:rsidRPr="006256A6">
        <w:rPr>
          <w:b/>
          <w:bCs/>
        </w:rPr>
        <w:t>Figure</w:t>
      </w:r>
      <w:r w:rsidR="00EF6FA6">
        <w:rPr>
          <w:b/>
          <w:bCs/>
        </w:rPr>
        <w:t xml:space="preserve"> </w:t>
      </w:r>
      <w:r w:rsidRPr="006256A6">
        <w:rPr>
          <w:b/>
          <w:bCs/>
        </w:rPr>
        <w:t>6 </w:t>
      </w:r>
      <w:r>
        <w:rPr>
          <w:b/>
          <w:bCs/>
        </w:rPr>
        <w:t>:</w:t>
      </w:r>
      <w:r w:rsidRPr="003F2F24">
        <w:rPr>
          <w:b/>
          <w:bCs/>
          <w:color w:val="8064A2" w:themeColor="accent4"/>
        </w:rPr>
        <w:t xml:space="preserve"> Motoneurone</w:t>
      </w:r>
      <w:r w:rsidRPr="006256A6">
        <w:rPr>
          <w:b/>
          <w:bCs/>
        </w:rPr>
        <w:t xml:space="preserve"> et cellule de Renschaw</w:t>
      </w:r>
    </w:p>
    <w:p w:rsidR="00E81BAF" w:rsidRDefault="00E81BAF" w:rsidP="00FF762A">
      <w:pPr>
        <w:spacing w:line="360" w:lineRule="auto"/>
        <w:ind w:right="49"/>
        <w:jc w:val="both"/>
        <w:rPr>
          <w:b/>
          <w:bCs/>
        </w:rPr>
      </w:pPr>
    </w:p>
    <w:p w:rsidR="009F3581" w:rsidRDefault="00837609" w:rsidP="00FF762A">
      <w:pPr>
        <w:spacing w:line="360" w:lineRule="auto"/>
        <w:ind w:right="49"/>
        <w:jc w:val="both"/>
        <w:rPr>
          <w:b/>
          <w:bCs/>
        </w:rPr>
      </w:pPr>
      <w:r>
        <w:rPr>
          <w:b/>
          <w:bCs/>
        </w:rPr>
        <w:t>2</w:t>
      </w:r>
      <w:r w:rsidR="001224BA">
        <w:rPr>
          <w:b/>
          <w:bCs/>
        </w:rPr>
        <w:t>.2.</w:t>
      </w:r>
      <w:r w:rsidR="001548B6">
        <w:rPr>
          <w:b/>
          <w:bCs/>
        </w:rPr>
        <w:t>2.</w:t>
      </w:r>
      <w:r w:rsidR="001224BA">
        <w:rPr>
          <w:b/>
          <w:bCs/>
        </w:rPr>
        <w:t xml:space="preserve"> </w:t>
      </w:r>
      <w:r w:rsidR="009F3581" w:rsidRPr="009F3581">
        <w:rPr>
          <w:b/>
          <w:bCs/>
        </w:rPr>
        <w:t>La névroglie</w:t>
      </w:r>
    </w:p>
    <w:p w:rsidR="001A0F44" w:rsidRDefault="009F3581" w:rsidP="003A296E">
      <w:pPr>
        <w:pStyle w:val="Paragraphedeliste"/>
        <w:numPr>
          <w:ilvl w:val="0"/>
          <w:numId w:val="14"/>
        </w:numPr>
        <w:spacing w:line="360" w:lineRule="auto"/>
        <w:ind w:right="49"/>
        <w:jc w:val="both"/>
        <w:rPr>
          <w:b/>
          <w:bCs/>
        </w:rPr>
      </w:pPr>
      <w:r w:rsidRPr="001224BA">
        <w:rPr>
          <w:b/>
          <w:bCs/>
        </w:rPr>
        <w:t xml:space="preserve">Les cellules </w:t>
      </w:r>
      <w:r w:rsidR="001548B6" w:rsidRPr="001224BA">
        <w:rPr>
          <w:b/>
          <w:bCs/>
        </w:rPr>
        <w:t>épendymaire</w:t>
      </w:r>
    </w:p>
    <w:p w:rsidR="001A0F44" w:rsidRDefault="009F3581" w:rsidP="001A0F44">
      <w:pPr>
        <w:pStyle w:val="Paragraphedeliste"/>
        <w:spacing w:line="360" w:lineRule="auto"/>
        <w:ind w:right="49"/>
        <w:jc w:val="both"/>
      </w:pPr>
      <w:r w:rsidRPr="009F3581">
        <w:t>Ce</w:t>
      </w:r>
      <w:r>
        <w:t xml:space="preserve"> </w:t>
      </w:r>
      <w:r w:rsidRPr="009F3581">
        <w:t>sont</w:t>
      </w:r>
      <w:r>
        <w:t xml:space="preserve"> des cellules cylindriques disposés en une seule assise limitant le canal épendymaire.</w:t>
      </w:r>
    </w:p>
    <w:p w:rsidR="009F3581" w:rsidRDefault="009F3581" w:rsidP="001A0F44">
      <w:pPr>
        <w:pStyle w:val="Paragraphedeliste"/>
        <w:spacing w:line="360" w:lineRule="auto"/>
        <w:ind w:right="49"/>
        <w:jc w:val="both"/>
      </w:pPr>
      <w:r>
        <w:t xml:space="preserve">Qui se </w:t>
      </w:r>
      <w:r w:rsidR="001548B6">
        <w:t>caractérisent</w:t>
      </w:r>
      <w:r>
        <w:t xml:space="preserve"> par la présence de microvillosités et des cils vibratiles  au pole apical, et des desmosomes</w:t>
      </w:r>
      <w:r w:rsidR="003F2F24">
        <w:t xml:space="preserve"> (voir figure7)</w:t>
      </w:r>
    </w:p>
    <w:p w:rsidR="003F2F24" w:rsidRPr="003F2F24" w:rsidRDefault="00536AA7" w:rsidP="001A0F44">
      <w:pPr>
        <w:pStyle w:val="Paragraphedeliste"/>
        <w:spacing w:line="360" w:lineRule="auto"/>
        <w:ind w:right="49"/>
        <w:jc w:val="both"/>
        <w:rPr>
          <w:b/>
          <w:bCs/>
        </w:rPr>
      </w:pPr>
      <w:r w:rsidRPr="00536AA7"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207.4pt;margin-top:7.1pt;width:6.75pt;height:37.5pt;flip:x;z-index:251660288" o:connectortype="straight">
            <v:stroke endarrow="block"/>
          </v:shape>
        </w:pict>
      </w:r>
      <w:r w:rsidR="003F2F24">
        <w:t xml:space="preserve">                </w:t>
      </w:r>
      <w:r w:rsidR="003F2F24" w:rsidRPr="003F2F24">
        <w:rPr>
          <w:b/>
          <w:bCs/>
        </w:rPr>
        <w:t>Figure7 : cellules épendymaire</w:t>
      </w:r>
    </w:p>
    <w:p w:rsidR="003F2F24" w:rsidRPr="003F2F24" w:rsidRDefault="003F2F24" w:rsidP="003F2F24">
      <w:pPr>
        <w:pStyle w:val="Paragraphedeliste"/>
        <w:spacing w:line="360" w:lineRule="auto"/>
        <w:ind w:right="49"/>
        <w:jc w:val="both"/>
      </w:pPr>
      <w:r w:rsidRPr="003F2F24">
        <w:rPr>
          <w:noProof/>
          <w:lang w:eastAsia="fr-FR"/>
        </w:rPr>
        <w:drawing>
          <wp:inline distT="0" distB="0" distL="0" distR="0">
            <wp:extent cx="4495800" cy="2286000"/>
            <wp:effectExtent l="19050" t="0" r="0" b="0"/>
            <wp:docPr id="14" name="Image 9" descr="Nepend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" name="Picture 6" descr="Nepend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F44" w:rsidRDefault="00961810" w:rsidP="003A296E">
      <w:pPr>
        <w:pStyle w:val="Paragraphedeliste"/>
        <w:numPr>
          <w:ilvl w:val="0"/>
          <w:numId w:val="14"/>
        </w:numPr>
        <w:spacing w:line="360" w:lineRule="auto"/>
        <w:ind w:right="49"/>
        <w:jc w:val="both"/>
        <w:rPr>
          <w:b/>
          <w:bCs/>
        </w:rPr>
      </w:pPr>
      <w:r w:rsidRPr="001A0F44">
        <w:rPr>
          <w:b/>
          <w:bCs/>
        </w:rPr>
        <w:lastRenderedPageBreak/>
        <w:t>Les astrocytes</w:t>
      </w:r>
    </w:p>
    <w:p w:rsidR="001A0F44" w:rsidRDefault="001A0F44" w:rsidP="001A0F44">
      <w:pPr>
        <w:pStyle w:val="Paragraphedeliste"/>
        <w:spacing w:line="360" w:lineRule="auto"/>
        <w:ind w:right="49"/>
        <w:jc w:val="both"/>
      </w:pPr>
      <w:r w:rsidRPr="001A0F44">
        <w:t xml:space="preserve">  </w:t>
      </w:r>
      <w:r w:rsidR="00961810" w:rsidRPr="001548B6">
        <w:rPr>
          <w:b/>
          <w:bCs/>
        </w:rPr>
        <w:t>Protoplasmiques</w:t>
      </w:r>
      <w:r w:rsidR="00961810" w:rsidRPr="001A0F44">
        <w:t xml:space="preserve"> : on les </w:t>
      </w:r>
      <w:r w:rsidR="003A5C88" w:rsidRPr="001A0F44">
        <w:t>trouve</w:t>
      </w:r>
      <w:r w:rsidR="00961810" w:rsidRPr="001A0F44">
        <w:t xml:space="preserve"> dans la substance grise, surtout dans la substance gélatineuse de </w:t>
      </w:r>
      <w:r w:rsidR="00EF6FA6" w:rsidRPr="001A0F44">
        <w:t>Rolando</w:t>
      </w:r>
      <w:r w:rsidR="00EF6FA6">
        <w:t xml:space="preserve"> (voir figure8)</w:t>
      </w:r>
    </w:p>
    <w:p w:rsidR="00961810" w:rsidRDefault="00961810" w:rsidP="001A0F44">
      <w:pPr>
        <w:pStyle w:val="Paragraphedeliste"/>
        <w:spacing w:line="360" w:lineRule="auto"/>
        <w:ind w:right="49"/>
        <w:jc w:val="both"/>
      </w:pPr>
      <w:r w:rsidRPr="001548B6">
        <w:rPr>
          <w:b/>
          <w:bCs/>
        </w:rPr>
        <w:t>Fibreux</w:t>
      </w:r>
      <w:r w:rsidRPr="001A0F44">
        <w:t> </w:t>
      </w:r>
      <w:r w:rsidR="003A5C88" w:rsidRPr="001A0F44">
        <w:t>: on</w:t>
      </w:r>
      <w:r w:rsidRPr="001A0F44">
        <w:t xml:space="preserve"> les trouve dans la substance </w:t>
      </w:r>
      <w:r w:rsidR="001548B6" w:rsidRPr="001A0F44">
        <w:t>blanche,</w:t>
      </w:r>
      <w:r w:rsidRPr="001A0F44">
        <w:t xml:space="preserve"> situés entre les fibres </w:t>
      </w:r>
      <w:r w:rsidR="001548B6" w:rsidRPr="001A0F44">
        <w:t>nerveuse</w:t>
      </w:r>
      <w:r w:rsidRPr="001A0F44">
        <w:t xml:space="preserve"> ascendantes et</w:t>
      </w:r>
      <w:r w:rsidR="003A5C88" w:rsidRPr="001A0F44">
        <w:t xml:space="preserve"> </w:t>
      </w:r>
      <w:r w:rsidRPr="001A0F44">
        <w:t xml:space="preserve">descendantes </w:t>
      </w:r>
      <w:r w:rsidR="00EF6FA6">
        <w:t>(voir figure 9)</w:t>
      </w:r>
    </w:p>
    <w:p w:rsidR="003F2F24" w:rsidRPr="003F2F24" w:rsidRDefault="003F2F24" w:rsidP="003F2F24">
      <w:pPr>
        <w:spacing w:line="360" w:lineRule="auto"/>
        <w:ind w:left="360" w:right="49"/>
        <w:jc w:val="both"/>
        <w:rPr>
          <w:b/>
          <w:bCs/>
        </w:rPr>
      </w:pPr>
      <w:r>
        <w:rPr>
          <w:b/>
          <w:bCs/>
        </w:rPr>
        <w:t>Figure</w:t>
      </w:r>
      <w:r w:rsidR="00EF6FA6">
        <w:rPr>
          <w:b/>
          <w:bCs/>
        </w:rPr>
        <w:t xml:space="preserve"> </w:t>
      </w:r>
      <w:r>
        <w:rPr>
          <w:b/>
          <w:bCs/>
        </w:rPr>
        <w:t xml:space="preserve">8 : </w:t>
      </w:r>
      <w:r w:rsidRPr="003F2F24">
        <w:rPr>
          <w:b/>
          <w:bCs/>
        </w:rPr>
        <w:t xml:space="preserve">Astrocytes </w:t>
      </w:r>
      <w:r w:rsidRPr="001A0F44">
        <w:t xml:space="preserve"> </w:t>
      </w:r>
      <w:r w:rsidRPr="003F2F24">
        <w:rPr>
          <w:b/>
          <w:bCs/>
        </w:rPr>
        <w:t>Protoplasmique</w:t>
      </w:r>
      <w:r w:rsidRPr="001A0F44">
        <w:t> </w:t>
      </w:r>
      <w:r>
        <w:t xml:space="preserve">                    </w:t>
      </w:r>
      <w:r w:rsidRPr="003F2F24">
        <w:rPr>
          <w:b/>
          <w:bCs/>
        </w:rPr>
        <w:t>figure</w:t>
      </w:r>
      <w:r w:rsidR="00EF6FA6">
        <w:rPr>
          <w:b/>
          <w:bCs/>
        </w:rPr>
        <w:t xml:space="preserve"> </w:t>
      </w:r>
      <w:r w:rsidRPr="003F2F24">
        <w:rPr>
          <w:b/>
          <w:bCs/>
        </w:rPr>
        <w:t>9 : astrocyte</w:t>
      </w:r>
      <w:r>
        <w:rPr>
          <w:b/>
          <w:bCs/>
        </w:rPr>
        <w:t>s</w:t>
      </w:r>
      <w:r w:rsidRPr="003F2F24">
        <w:rPr>
          <w:b/>
          <w:bCs/>
        </w:rPr>
        <w:t xml:space="preserve"> fibreux</w:t>
      </w:r>
    </w:p>
    <w:p w:rsidR="003F2F24" w:rsidRPr="003F2F24" w:rsidRDefault="003F2F24" w:rsidP="003F2F24">
      <w:pPr>
        <w:pStyle w:val="Paragraphedeliste"/>
        <w:spacing w:line="360" w:lineRule="auto"/>
        <w:ind w:right="49"/>
        <w:jc w:val="both"/>
        <w:rPr>
          <w:b/>
          <w:bCs/>
        </w:rPr>
      </w:pPr>
      <w:r w:rsidRPr="003F2F24">
        <w:rPr>
          <w:b/>
          <w:bCs/>
          <w:noProof/>
          <w:lang w:eastAsia="fr-FR"/>
        </w:rPr>
        <w:drawing>
          <wp:inline distT="0" distB="0" distL="0" distR="0">
            <wp:extent cx="2552700" cy="1809750"/>
            <wp:effectExtent l="19050" t="0" r="0" b="0"/>
            <wp:docPr id="15" name="Image 10" descr="Nastro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0" name="Picture 6" descr="Nastro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2F24">
        <w:rPr>
          <w:b/>
          <w:bCs/>
          <w:noProof/>
          <w:lang w:eastAsia="fr-FR"/>
        </w:rPr>
        <w:drawing>
          <wp:inline distT="0" distB="0" distL="0" distR="0">
            <wp:extent cx="2009775" cy="1809750"/>
            <wp:effectExtent l="19050" t="0" r="9525" b="0"/>
            <wp:docPr id="16" name="Image 11" descr="Nastro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4" name="Picture 6" descr="Nastro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408" cy="181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810" w:rsidRDefault="00961810" w:rsidP="00961810">
      <w:pPr>
        <w:spacing w:line="360" w:lineRule="auto"/>
        <w:ind w:left="360" w:right="49"/>
        <w:jc w:val="both"/>
        <w:rPr>
          <w:b/>
          <w:bCs/>
        </w:rPr>
      </w:pPr>
      <w:r>
        <w:rPr>
          <w:b/>
          <w:bCs/>
        </w:rPr>
        <w:t xml:space="preserve">Les </w:t>
      </w:r>
      <w:r w:rsidR="004E19C6">
        <w:rPr>
          <w:b/>
          <w:bCs/>
        </w:rPr>
        <w:t>fibres névrogliques :</w:t>
      </w:r>
    </w:p>
    <w:p w:rsidR="00FD7810" w:rsidRDefault="00FD7810" w:rsidP="00961810">
      <w:pPr>
        <w:spacing w:line="360" w:lineRule="auto"/>
        <w:ind w:left="360" w:right="49"/>
        <w:jc w:val="both"/>
      </w:pPr>
      <w:r w:rsidRPr="00FD7810">
        <w:t>Il</w:t>
      </w:r>
      <w:r>
        <w:t xml:space="preserve"> s’agit de groupement de prolongements des cellules névrogliques qui se répartissent en deux groupes :</w:t>
      </w:r>
    </w:p>
    <w:p w:rsidR="001548B6" w:rsidRDefault="00347F86" w:rsidP="001548B6">
      <w:pPr>
        <w:pStyle w:val="Paragraphedeliste"/>
        <w:numPr>
          <w:ilvl w:val="0"/>
          <w:numId w:val="28"/>
        </w:numPr>
        <w:spacing w:line="360" w:lineRule="auto"/>
        <w:ind w:right="49"/>
        <w:jc w:val="both"/>
      </w:pPr>
      <w:r>
        <w:t>Les fibres névrogliques tangentielles </w:t>
      </w:r>
      <w:r w:rsidR="001A0F44">
        <w:t>: disposées</w:t>
      </w:r>
      <w:r>
        <w:t xml:space="preserve"> à la surface médullaire</w:t>
      </w:r>
    </w:p>
    <w:p w:rsidR="00347F86" w:rsidRDefault="00347F86" w:rsidP="001548B6">
      <w:pPr>
        <w:pStyle w:val="Paragraphedeliste"/>
        <w:numPr>
          <w:ilvl w:val="0"/>
          <w:numId w:val="28"/>
        </w:numPr>
        <w:spacing w:line="360" w:lineRule="auto"/>
        <w:ind w:right="49"/>
        <w:jc w:val="both"/>
      </w:pPr>
      <w:r>
        <w:t xml:space="preserve">Les fibres </w:t>
      </w:r>
      <w:r w:rsidR="001A0F44">
        <w:t>myéliniques</w:t>
      </w:r>
      <w:r>
        <w:t xml:space="preserve"> radiaire tendues entre l’</w:t>
      </w:r>
      <w:r w:rsidR="001A0F44">
        <w:t>épithélium</w:t>
      </w:r>
      <w:r>
        <w:t xml:space="preserve"> épendymaire et la limi</w:t>
      </w:r>
      <w:r w:rsidR="008B79BB">
        <w:t xml:space="preserve">tante </w:t>
      </w:r>
      <w:r w:rsidR="001A0F44">
        <w:t>névrogliques</w:t>
      </w:r>
      <w:r w:rsidR="008B79BB">
        <w:t xml:space="preserve"> externe.</w:t>
      </w:r>
    </w:p>
    <w:p w:rsidR="001A0F44" w:rsidRDefault="001A0F44" w:rsidP="00961810">
      <w:pPr>
        <w:spacing w:line="360" w:lineRule="auto"/>
        <w:ind w:left="360" w:right="49"/>
        <w:jc w:val="both"/>
      </w:pPr>
    </w:p>
    <w:p w:rsidR="001548B6" w:rsidRDefault="001548B6" w:rsidP="00563458">
      <w:pPr>
        <w:spacing w:line="360" w:lineRule="auto"/>
        <w:ind w:left="360" w:right="49"/>
        <w:jc w:val="both"/>
      </w:pPr>
      <w:r>
        <w:rPr>
          <w:b/>
          <w:bCs/>
        </w:rPr>
        <w:t>2.2.3</w:t>
      </w:r>
      <w:r w:rsidR="003F2F24">
        <w:rPr>
          <w:b/>
          <w:bCs/>
        </w:rPr>
        <w:t>. La</w:t>
      </w:r>
      <w:r w:rsidR="001A0F44" w:rsidRPr="00563458">
        <w:rPr>
          <w:b/>
          <w:bCs/>
        </w:rPr>
        <w:t xml:space="preserve"> substance blanche</w:t>
      </w:r>
      <w:r w:rsidR="00563458">
        <w:t> :</w:t>
      </w:r>
    </w:p>
    <w:p w:rsidR="00563458" w:rsidRDefault="003F2F24" w:rsidP="00563458">
      <w:pPr>
        <w:spacing w:line="360" w:lineRule="auto"/>
        <w:ind w:left="360" w:right="49"/>
        <w:jc w:val="both"/>
      </w:pPr>
      <w:r>
        <w:t>Formée</w:t>
      </w:r>
      <w:r w:rsidR="001A0F44">
        <w:t xml:space="preserve"> de longues fibres </w:t>
      </w:r>
      <w:r w:rsidR="001548B6">
        <w:t>nerveuses</w:t>
      </w:r>
      <w:r w:rsidR="001A0F44">
        <w:t xml:space="preserve"> </w:t>
      </w:r>
      <w:r w:rsidR="001548B6">
        <w:t>myélinisées</w:t>
      </w:r>
      <w:r w:rsidR="00563458">
        <w:t>.</w:t>
      </w:r>
    </w:p>
    <w:p w:rsidR="001A0F44" w:rsidRDefault="001A0F44" w:rsidP="00563458">
      <w:pPr>
        <w:spacing w:line="360" w:lineRule="auto"/>
        <w:ind w:left="360" w:right="49"/>
        <w:jc w:val="both"/>
      </w:pPr>
      <w:r>
        <w:t xml:space="preserve">Groupées en faisceaux </w:t>
      </w:r>
      <w:r w:rsidR="001548B6">
        <w:t>verticaux</w:t>
      </w:r>
      <w:r>
        <w:t xml:space="preserve"> qui entourent </w:t>
      </w:r>
      <w:r w:rsidR="001548B6">
        <w:t>complètement</w:t>
      </w:r>
      <w:r>
        <w:t xml:space="preserve"> la substance grise </w:t>
      </w:r>
    </w:p>
    <w:p w:rsidR="001A0F44" w:rsidRDefault="001A0F44" w:rsidP="003A296E">
      <w:pPr>
        <w:pStyle w:val="Paragraphedeliste"/>
        <w:numPr>
          <w:ilvl w:val="0"/>
          <w:numId w:val="14"/>
        </w:numPr>
        <w:spacing w:line="360" w:lineRule="auto"/>
        <w:ind w:right="49"/>
        <w:jc w:val="both"/>
      </w:pPr>
      <w:r>
        <w:t>Faisceaux ascendants </w:t>
      </w:r>
      <w:r w:rsidR="001548B6">
        <w:t>: sensitifs</w:t>
      </w:r>
      <w:r>
        <w:t>.</w:t>
      </w:r>
    </w:p>
    <w:p w:rsidR="001A0F44" w:rsidRDefault="001A0F44" w:rsidP="003A296E">
      <w:pPr>
        <w:pStyle w:val="Paragraphedeliste"/>
        <w:numPr>
          <w:ilvl w:val="0"/>
          <w:numId w:val="14"/>
        </w:numPr>
        <w:spacing w:line="360" w:lineRule="auto"/>
        <w:ind w:right="49"/>
        <w:jc w:val="both"/>
      </w:pPr>
      <w:r>
        <w:t>Faisceaux descendants</w:t>
      </w:r>
      <w:r w:rsidR="00563458">
        <w:t> : motrice</w:t>
      </w:r>
      <w:r>
        <w:t> </w:t>
      </w:r>
    </w:p>
    <w:p w:rsidR="001A0F44" w:rsidRDefault="001A0F44" w:rsidP="003A296E">
      <w:pPr>
        <w:pStyle w:val="Paragraphedeliste"/>
        <w:numPr>
          <w:ilvl w:val="0"/>
          <w:numId w:val="14"/>
        </w:numPr>
        <w:spacing w:line="360" w:lineRule="auto"/>
        <w:ind w:right="49"/>
        <w:jc w:val="both"/>
      </w:pPr>
      <w:r>
        <w:t xml:space="preserve">Faisceaux </w:t>
      </w:r>
      <w:r w:rsidR="00563458">
        <w:t>propre de la moelle </w:t>
      </w:r>
      <w:r w:rsidR="001548B6">
        <w:t>: axone</w:t>
      </w:r>
      <w:r w:rsidR="00563458">
        <w:t xml:space="preserve"> des neurones cordonales.</w:t>
      </w:r>
    </w:p>
    <w:p w:rsidR="001548B6" w:rsidRDefault="001548B6" w:rsidP="00FE7FA6">
      <w:pPr>
        <w:spacing w:line="360" w:lineRule="auto"/>
        <w:ind w:right="49"/>
        <w:jc w:val="both"/>
        <w:rPr>
          <w:b/>
          <w:bCs/>
        </w:rPr>
      </w:pPr>
    </w:p>
    <w:p w:rsidR="00F5346E" w:rsidRPr="00563458" w:rsidRDefault="00F5346E" w:rsidP="00F5346E">
      <w:pPr>
        <w:spacing w:line="360" w:lineRule="auto"/>
        <w:ind w:right="49"/>
        <w:jc w:val="both"/>
        <w:rPr>
          <w:b/>
          <w:bCs/>
        </w:rPr>
      </w:pPr>
      <w:r w:rsidRPr="00F5346E">
        <w:rPr>
          <w:b/>
          <w:bCs/>
        </w:rPr>
        <w:t xml:space="preserve"> </w:t>
      </w:r>
      <w:r>
        <w:rPr>
          <w:b/>
          <w:bCs/>
        </w:rPr>
        <w:t>4</w:t>
      </w:r>
      <w:r w:rsidRPr="00563458">
        <w:rPr>
          <w:b/>
          <w:bCs/>
        </w:rPr>
        <w:t xml:space="preserve">. </w:t>
      </w:r>
      <w:r w:rsidRPr="001548B6">
        <w:rPr>
          <w:b/>
          <w:bCs/>
          <w:sz w:val="28"/>
          <w:szCs w:val="28"/>
        </w:rPr>
        <w:t>Histophysiologie</w:t>
      </w:r>
    </w:p>
    <w:p w:rsidR="00F5346E" w:rsidRDefault="00F5346E" w:rsidP="00F5346E">
      <w:pPr>
        <w:spacing w:line="360" w:lineRule="auto"/>
        <w:ind w:left="360" w:right="49"/>
        <w:jc w:val="both"/>
      </w:pPr>
      <w:r>
        <w:t>La moelle à deux fonctions principales :</w:t>
      </w:r>
    </w:p>
    <w:p w:rsidR="00F5346E" w:rsidRDefault="00F5346E" w:rsidP="00F5346E">
      <w:pPr>
        <w:pStyle w:val="Paragraphedeliste"/>
        <w:numPr>
          <w:ilvl w:val="0"/>
          <w:numId w:val="17"/>
        </w:numPr>
        <w:spacing w:line="360" w:lineRule="auto"/>
        <w:ind w:right="49"/>
        <w:jc w:val="both"/>
      </w:pPr>
      <w:r>
        <w:t>Une fonction dans l’activité dite reflexe dont la substance grise et le centre reflexe intégrateur.</w:t>
      </w:r>
    </w:p>
    <w:p w:rsidR="00F5346E" w:rsidRPr="00FD7810" w:rsidRDefault="00F5346E" w:rsidP="00F5346E">
      <w:pPr>
        <w:pStyle w:val="Paragraphedeliste"/>
        <w:numPr>
          <w:ilvl w:val="0"/>
          <w:numId w:val="17"/>
        </w:numPr>
        <w:spacing w:line="360" w:lineRule="auto"/>
        <w:ind w:right="49"/>
        <w:jc w:val="both"/>
      </w:pPr>
      <w:r>
        <w:t>Une fonction de conduction des faisceaux ascendants et descendants de la substance blanche</w:t>
      </w:r>
    </w:p>
    <w:p w:rsidR="00FE7FA6" w:rsidRDefault="00FE7FA6" w:rsidP="00F5346E">
      <w:pPr>
        <w:spacing w:line="360" w:lineRule="auto"/>
        <w:ind w:right="49"/>
        <w:jc w:val="both"/>
        <w:rPr>
          <w:rFonts w:ascii="Calibri" w:eastAsia="Calibri" w:hAnsi="Calibri" w:cs="Arial"/>
        </w:rPr>
      </w:pPr>
      <w:r w:rsidRPr="00F825AC">
        <w:rPr>
          <w:b/>
          <w:bCs/>
          <w:sz w:val="28"/>
          <w:szCs w:val="28"/>
        </w:rPr>
        <w:t xml:space="preserve"> </w:t>
      </w:r>
    </w:p>
    <w:p w:rsidR="00FE7FA6" w:rsidRDefault="00FE7FA6" w:rsidP="00FE7FA6">
      <w:pPr>
        <w:pStyle w:val="Paragraphedeliste"/>
        <w:spacing w:line="360" w:lineRule="auto"/>
        <w:ind w:right="49"/>
        <w:jc w:val="both"/>
      </w:pPr>
    </w:p>
    <w:p w:rsidR="00F5346E" w:rsidRDefault="00F5346E" w:rsidP="00FE7FA6">
      <w:pPr>
        <w:pStyle w:val="Paragraphedeliste"/>
        <w:spacing w:line="360" w:lineRule="auto"/>
        <w:ind w:right="49"/>
        <w:jc w:val="both"/>
      </w:pPr>
    </w:p>
    <w:p w:rsidR="00F5346E" w:rsidRDefault="00F5346E" w:rsidP="00F5346E">
      <w:pPr>
        <w:pStyle w:val="Paragraphedeliste"/>
        <w:spacing w:line="360" w:lineRule="auto"/>
        <w:ind w:right="49"/>
        <w:jc w:val="both"/>
      </w:pPr>
    </w:p>
    <w:p w:rsidR="00F5346E" w:rsidRDefault="00F5346E" w:rsidP="00FE7FA6">
      <w:pPr>
        <w:pStyle w:val="Paragraphedeliste"/>
        <w:spacing w:line="360" w:lineRule="auto"/>
        <w:ind w:right="49"/>
        <w:jc w:val="both"/>
      </w:pPr>
    </w:p>
    <w:p w:rsidR="00F5346E" w:rsidRDefault="00F5346E" w:rsidP="00FE7FA6">
      <w:pPr>
        <w:pStyle w:val="Paragraphedeliste"/>
        <w:spacing w:line="360" w:lineRule="auto"/>
        <w:ind w:right="49"/>
        <w:jc w:val="both"/>
      </w:pPr>
    </w:p>
    <w:p w:rsidR="00F5346E" w:rsidRDefault="00F5346E" w:rsidP="00FE7FA6">
      <w:pPr>
        <w:pStyle w:val="Paragraphedeliste"/>
        <w:spacing w:line="360" w:lineRule="auto"/>
        <w:ind w:right="49"/>
        <w:jc w:val="both"/>
      </w:pPr>
    </w:p>
    <w:p w:rsidR="00F5346E" w:rsidRDefault="00F5346E" w:rsidP="00FE7FA6">
      <w:pPr>
        <w:pStyle w:val="Paragraphedeliste"/>
        <w:spacing w:line="360" w:lineRule="auto"/>
        <w:ind w:right="49"/>
        <w:jc w:val="both"/>
      </w:pPr>
    </w:p>
    <w:p w:rsidR="00F5346E" w:rsidRDefault="00F5346E" w:rsidP="00FE7FA6">
      <w:pPr>
        <w:pStyle w:val="Paragraphedeliste"/>
        <w:spacing w:line="360" w:lineRule="auto"/>
        <w:ind w:right="49"/>
        <w:jc w:val="both"/>
      </w:pPr>
    </w:p>
    <w:p w:rsidR="00F5346E" w:rsidRDefault="00F5346E" w:rsidP="00FE7FA6">
      <w:pPr>
        <w:pStyle w:val="Paragraphedeliste"/>
        <w:spacing w:line="360" w:lineRule="auto"/>
        <w:ind w:right="49"/>
        <w:jc w:val="both"/>
      </w:pPr>
    </w:p>
    <w:p w:rsidR="00F5346E" w:rsidRDefault="00F5346E" w:rsidP="00FE7FA6">
      <w:pPr>
        <w:pStyle w:val="Paragraphedeliste"/>
        <w:spacing w:line="360" w:lineRule="auto"/>
        <w:ind w:right="49"/>
        <w:jc w:val="both"/>
      </w:pPr>
    </w:p>
    <w:p w:rsidR="00F5346E" w:rsidRDefault="00F5346E" w:rsidP="00FE7FA6">
      <w:pPr>
        <w:pStyle w:val="Paragraphedeliste"/>
        <w:spacing w:line="360" w:lineRule="auto"/>
        <w:ind w:right="49"/>
        <w:jc w:val="both"/>
      </w:pPr>
    </w:p>
    <w:p w:rsidR="00F5346E" w:rsidRDefault="00F5346E" w:rsidP="00FE7FA6">
      <w:pPr>
        <w:pStyle w:val="Paragraphedeliste"/>
        <w:spacing w:line="360" w:lineRule="auto"/>
        <w:ind w:right="49"/>
        <w:jc w:val="both"/>
      </w:pPr>
    </w:p>
    <w:p w:rsidR="00F5346E" w:rsidRDefault="00F5346E" w:rsidP="00FE7FA6">
      <w:pPr>
        <w:pStyle w:val="Paragraphedeliste"/>
        <w:spacing w:line="360" w:lineRule="auto"/>
        <w:ind w:right="49"/>
        <w:jc w:val="both"/>
      </w:pPr>
    </w:p>
    <w:p w:rsidR="00F5346E" w:rsidRDefault="00F5346E" w:rsidP="00FE7FA6">
      <w:pPr>
        <w:pStyle w:val="Paragraphedeliste"/>
        <w:spacing w:line="360" w:lineRule="auto"/>
        <w:ind w:right="49"/>
        <w:jc w:val="both"/>
      </w:pPr>
    </w:p>
    <w:p w:rsidR="00F5346E" w:rsidRDefault="00F5346E" w:rsidP="00FE7FA6">
      <w:pPr>
        <w:pStyle w:val="Paragraphedeliste"/>
        <w:spacing w:line="360" w:lineRule="auto"/>
        <w:ind w:right="49"/>
        <w:jc w:val="both"/>
      </w:pPr>
    </w:p>
    <w:p w:rsidR="00F5346E" w:rsidRDefault="00F5346E" w:rsidP="00FE7FA6">
      <w:pPr>
        <w:pStyle w:val="Paragraphedeliste"/>
        <w:spacing w:line="360" w:lineRule="auto"/>
        <w:ind w:right="49"/>
        <w:jc w:val="both"/>
      </w:pPr>
    </w:p>
    <w:p w:rsidR="00F5346E" w:rsidRDefault="00F5346E" w:rsidP="00FE7FA6">
      <w:pPr>
        <w:pStyle w:val="Paragraphedeliste"/>
        <w:spacing w:line="360" w:lineRule="auto"/>
        <w:ind w:right="49"/>
        <w:jc w:val="both"/>
      </w:pPr>
    </w:p>
    <w:p w:rsidR="00F5346E" w:rsidRDefault="00F5346E" w:rsidP="00FE7FA6">
      <w:pPr>
        <w:pStyle w:val="Paragraphedeliste"/>
        <w:spacing w:line="360" w:lineRule="auto"/>
        <w:ind w:right="49"/>
        <w:jc w:val="both"/>
      </w:pPr>
    </w:p>
    <w:p w:rsidR="00F5346E" w:rsidRDefault="00F5346E" w:rsidP="00FE7FA6">
      <w:pPr>
        <w:pStyle w:val="Paragraphedeliste"/>
        <w:spacing w:line="360" w:lineRule="auto"/>
        <w:ind w:right="49"/>
        <w:jc w:val="both"/>
      </w:pPr>
    </w:p>
    <w:p w:rsidR="00F5346E" w:rsidRDefault="00F5346E" w:rsidP="00FE7FA6">
      <w:pPr>
        <w:pStyle w:val="Paragraphedeliste"/>
        <w:spacing w:line="360" w:lineRule="auto"/>
        <w:ind w:right="49"/>
        <w:jc w:val="both"/>
      </w:pPr>
    </w:p>
    <w:p w:rsidR="009F3581" w:rsidRPr="009F3581" w:rsidRDefault="009F3581" w:rsidP="00FF762A">
      <w:pPr>
        <w:spacing w:line="360" w:lineRule="auto"/>
        <w:ind w:right="49"/>
        <w:jc w:val="both"/>
      </w:pPr>
    </w:p>
    <w:p w:rsidR="009F3581" w:rsidRPr="00FC2D1C" w:rsidRDefault="009F3581" w:rsidP="00FF762A">
      <w:pPr>
        <w:spacing w:line="360" w:lineRule="auto"/>
        <w:ind w:right="49"/>
        <w:jc w:val="both"/>
      </w:pPr>
    </w:p>
    <w:p w:rsidR="00FC2D1C" w:rsidRPr="00FC2D1C" w:rsidRDefault="00FC2D1C" w:rsidP="00FF762A">
      <w:pPr>
        <w:spacing w:line="360" w:lineRule="auto"/>
        <w:ind w:right="49"/>
        <w:jc w:val="both"/>
        <w:rPr>
          <w:b/>
          <w:bCs/>
        </w:rPr>
      </w:pPr>
      <w:r>
        <w:rPr>
          <w:b/>
          <w:bCs/>
        </w:rPr>
        <w:t xml:space="preserve"> </w:t>
      </w:r>
    </w:p>
    <w:p w:rsidR="00FF762A" w:rsidRPr="00FF762A" w:rsidRDefault="00FF762A" w:rsidP="007A782E">
      <w:pPr>
        <w:spacing w:line="360" w:lineRule="auto"/>
        <w:ind w:right="49"/>
        <w:jc w:val="both"/>
        <w:rPr>
          <w:b/>
          <w:bCs/>
        </w:rPr>
      </w:pPr>
    </w:p>
    <w:p w:rsidR="007A782E" w:rsidRDefault="007A782E" w:rsidP="007A782E">
      <w:pPr>
        <w:spacing w:line="360" w:lineRule="auto"/>
        <w:ind w:right="49"/>
        <w:jc w:val="both"/>
      </w:pPr>
    </w:p>
    <w:p w:rsidR="007A782E" w:rsidRDefault="007A782E" w:rsidP="00F61D68">
      <w:pPr>
        <w:spacing w:line="360" w:lineRule="auto"/>
        <w:ind w:left="360" w:right="49"/>
        <w:jc w:val="both"/>
      </w:pPr>
    </w:p>
    <w:p w:rsidR="00ED3E74" w:rsidRDefault="00ED3E74" w:rsidP="00ED3E74">
      <w:pPr>
        <w:spacing w:line="360" w:lineRule="auto"/>
        <w:ind w:left="360" w:right="49"/>
        <w:jc w:val="both"/>
      </w:pPr>
    </w:p>
    <w:p w:rsidR="00ED3E74" w:rsidRDefault="00ED3E74" w:rsidP="00ED3E74">
      <w:pPr>
        <w:spacing w:line="360" w:lineRule="auto"/>
        <w:ind w:left="360" w:right="49"/>
        <w:jc w:val="both"/>
      </w:pPr>
    </w:p>
    <w:p w:rsidR="00D76BB8" w:rsidRPr="001420BE" w:rsidRDefault="00D76BB8" w:rsidP="008F66A0">
      <w:pPr>
        <w:autoSpaceDE w:val="0"/>
        <w:autoSpaceDN w:val="0"/>
        <w:adjustRightInd w:val="0"/>
        <w:rPr>
          <w:rFonts w:asciiTheme="majorBidi" w:hAnsiTheme="majorBidi" w:cstheme="majorBidi"/>
        </w:rPr>
      </w:pPr>
    </w:p>
    <w:sectPr w:rsidR="00D76BB8" w:rsidRPr="001420BE" w:rsidSect="00A1289F">
      <w:headerReference w:type="default" r:id="rId19"/>
      <w:footerReference w:type="default" r:id="rId20"/>
      <w:pgSz w:w="11906" w:h="16838"/>
      <w:pgMar w:top="851" w:right="1247" w:bottom="851" w:left="90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7324" w:rsidRDefault="00E87324" w:rsidP="00C142F1">
      <w:r>
        <w:separator/>
      </w:r>
    </w:p>
  </w:endnote>
  <w:endnote w:type="continuationSeparator" w:id="1">
    <w:p w:rsidR="00E87324" w:rsidRDefault="00E87324" w:rsidP="00C142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42F1" w:rsidRDefault="00536AA7" w:rsidP="000C30E6">
    <w:pPr>
      <w:pStyle w:val="Pieddepage"/>
      <w:jc w:val="center"/>
    </w:pPr>
    <w:sdt>
      <w:sdtPr>
        <w:id w:val="390499"/>
        <w:docPartObj>
          <w:docPartGallery w:val="Page Numbers (Bottom of Page)"/>
          <w:docPartUnique/>
        </w:docPartObj>
      </w:sdtPr>
      <w:sdtContent>
        <w:r>
          <w:rPr>
            <w:noProof/>
          </w:rPr>
          <w:pict>
            <v:shapetype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Forme automatique 1" o:spid="_x0000_s2049" type="#_x0000_t65" style="position:absolute;left:0;text-align:left;margin-left:0;margin-top:0;width:29pt;height:21.6pt;z-index:251659264;visibility:visible;mso-top-percent:70;mso-position-horizontal:left;mso-position-horizontal-relative:right-margin-area;mso-position-vertical-relative:bottom-margin-area;mso-top-percent: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" o:allowincell="f" adj="14135" strokecolor="gray" strokeweight=".25pt">
              <v:textbox style="mso-next-textbox:#Forme automatique 1">
                <w:txbxContent>
                  <w:p w:rsidR="00C142F1" w:rsidRDefault="00536AA7">
                    <w:pPr>
                      <w:jc w:val="center"/>
                    </w:pPr>
                    <w:r w:rsidRPr="00536AA7">
                      <w:rPr>
                        <w:sz w:val="22"/>
                        <w:szCs w:val="22"/>
                      </w:rPr>
                      <w:fldChar w:fldCharType="begin"/>
                    </w:r>
                    <w:r w:rsidR="00C142F1">
                      <w:instrText>PAGE    \* MERGEFORMAT</w:instrText>
                    </w:r>
                    <w:r w:rsidRPr="00536AA7">
                      <w:rPr>
                        <w:sz w:val="22"/>
                        <w:szCs w:val="22"/>
                      </w:rPr>
                      <w:fldChar w:fldCharType="separate"/>
                    </w:r>
                    <w:r w:rsidR="00144C3F" w:rsidRPr="00144C3F">
                      <w:rPr>
                        <w:noProof/>
                        <w:sz w:val="16"/>
                        <w:szCs w:val="16"/>
                      </w:rPr>
                      <w:t>4</w:t>
                    </w:r>
                    <w:r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w:r>
      </w:sdtContent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7324" w:rsidRDefault="00E87324" w:rsidP="00C142F1">
      <w:r>
        <w:separator/>
      </w:r>
    </w:p>
  </w:footnote>
  <w:footnote w:type="continuationSeparator" w:id="1">
    <w:p w:rsidR="00E87324" w:rsidRDefault="00E87324" w:rsidP="00C142F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</w:rPr>
      <w:alias w:val="Titre"/>
      <w:id w:val="390498"/>
      <w:placeholder>
        <w:docPart w:val="ABC05A5A38E34E5EAB068E8AC4E73E86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0C30E6" w:rsidRPr="00A1289F" w:rsidRDefault="000C30E6">
        <w:pPr>
          <w:pStyle w:val="En-tte"/>
          <w:rPr>
            <w:rFonts w:asciiTheme="majorHAnsi" w:eastAsiaTheme="majorEastAsia" w:hAnsiTheme="majorHAnsi" w:cstheme="majorBidi"/>
          </w:rPr>
        </w:pPr>
        <w:r w:rsidRPr="00A1289F">
          <w:rPr>
            <w:rFonts w:asciiTheme="majorHAnsi" w:eastAsiaTheme="majorEastAsia" w:hAnsiTheme="majorHAnsi" w:cstheme="majorBidi"/>
          </w:rPr>
          <w:t>Faculté de Médecine de Constantine, laboratoire d’Histologie Embryologie. Dr : N. Ouanes</w:t>
        </w:r>
        <w:r w:rsidR="00134FD2">
          <w:rPr>
            <w:rFonts w:asciiTheme="majorHAnsi" w:eastAsiaTheme="majorEastAsia" w:hAnsiTheme="majorHAnsi" w:cstheme="majorBidi"/>
          </w:rPr>
          <w:t xml:space="preserve"> / 2021-2022</w:t>
        </w:r>
      </w:p>
    </w:sdtContent>
  </w:sdt>
  <w:p w:rsidR="00EB141C" w:rsidRDefault="00536AA7">
    <w:pPr>
      <w:pStyle w:val="En-tte"/>
    </w:pPr>
    <w:r w:rsidRPr="00536AA7">
      <w:rPr>
        <w:rFonts w:asciiTheme="majorHAnsi" w:eastAsiaTheme="majorEastAsia" w:hAnsiTheme="majorHAnsi" w:cstheme="majorBidi"/>
        <w:lang w:eastAsia="zh-TW"/>
      </w:rPr>
      <w:pict>
        <v:group id="_x0000_s2055" style="position:absolute;margin-left:0;margin-top:0;width:594.45pt;height:57.45pt;z-index:251663360;mso-width-percent:1000;mso-position-horizontal:center;mso-position-horizontal-relative:page;mso-position-vertical:top;mso-position-vertical-relative:page;mso-width-percent:1000;mso-height-relative:top-margin-area" coordorigin="8,9" coordsize="15823,1439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6" type="#_x0000_t32" style="position:absolute;left:9;top:1431;width:15822;height:0;mso-width-percent:1000;mso-position-horizontal:center;mso-position-horizontal-relative:page;mso-position-vertical:bottom;mso-position-vertical-relative:top-margin-area;mso-width-percent:1000" o:connectortype="straight" strokecolor="#31849b [2408]"/>
          <v:rect id="_x0000_s2057" style="position:absolute;left:8;top:9;width:4031;height:1439;mso-width-percent:400;mso-height-percent:1000;mso-width-percent:400;mso-height-percent:1000;mso-width-relative:margin;mso-height-relative:bottom-margin-area" filled="f" stroked="f"/>
          <w10:wrap anchorx="page" anchory="pag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5619A"/>
    <w:multiLevelType w:val="hybridMultilevel"/>
    <w:tmpl w:val="30C2F450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BD80731"/>
    <w:multiLevelType w:val="hybridMultilevel"/>
    <w:tmpl w:val="49BAF272"/>
    <w:lvl w:ilvl="0" w:tplc="040C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0CDB6C7F"/>
    <w:multiLevelType w:val="hybridMultilevel"/>
    <w:tmpl w:val="85908534"/>
    <w:lvl w:ilvl="0" w:tplc="040C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>
    <w:nsid w:val="0DB92438"/>
    <w:multiLevelType w:val="hybridMultilevel"/>
    <w:tmpl w:val="6F348A54"/>
    <w:lvl w:ilvl="0" w:tplc="040C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">
    <w:nsid w:val="10391742"/>
    <w:multiLevelType w:val="hybridMultilevel"/>
    <w:tmpl w:val="06A673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471D5E"/>
    <w:multiLevelType w:val="hybridMultilevel"/>
    <w:tmpl w:val="90EC4178"/>
    <w:lvl w:ilvl="0" w:tplc="040C000D">
      <w:start w:val="1"/>
      <w:numFmt w:val="bullet"/>
      <w:lvlText w:val=""/>
      <w:lvlJc w:val="left"/>
      <w:pPr>
        <w:ind w:left="16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6">
    <w:nsid w:val="104E2E82"/>
    <w:multiLevelType w:val="hybridMultilevel"/>
    <w:tmpl w:val="EBA24EC8"/>
    <w:lvl w:ilvl="0" w:tplc="040C000D">
      <w:start w:val="1"/>
      <w:numFmt w:val="bullet"/>
      <w:lvlText w:val=""/>
      <w:lvlJc w:val="left"/>
      <w:pPr>
        <w:ind w:left="16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7">
    <w:nsid w:val="1795668C"/>
    <w:multiLevelType w:val="hybridMultilevel"/>
    <w:tmpl w:val="71AAFDCC"/>
    <w:lvl w:ilvl="0" w:tplc="040C000B">
      <w:start w:val="1"/>
      <w:numFmt w:val="bullet"/>
      <w:lvlText w:val=""/>
      <w:lvlJc w:val="left"/>
      <w:pPr>
        <w:ind w:left="238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1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45" w:hanging="360"/>
      </w:pPr>
      <w:rPr>
        <w:rFonts w:ascii="Wingdings" w:hAnsi="Wingdings" w:hint="default"/>
      </w:rPr>
    </w:lvl>
  </w:abstractNum>
  <w:abstractNum w:abstractNumId="8">
    <w:nsid w:val="17AB32C3"/>
    <w:multiLevelType w:val="hybridMultilevel"/>
    <w:tmpl w:val="484E3178"/>
    <w:lvl w:ilvl="0" w:tplc="040C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>
    <w:nsid w:val="1CFD4D16"/>
    <w:multiLevelType w:val="hybridMultilevel"/>
    <w:tmpl w:val="F0DA9F2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3D5190"/>
    <w:multiLevelType w:val="hybridMultilevel"/>
    <w:tmpl w:val="6C8A5336"/>
    <w:lvl w:ilvl="0" w:tplc="040C000D">
      <w:start w:val="1"/>
      <w:numFmt w:val="bullet"/>
      <w:lvlText w:val=""/>
      <w:lvlJc w:val="left"/>
      <w:pPr>
        <w:ind w:left="19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1">
    <w:nsid w:val="25F260AE"/>
    <w:multiLevelType w:val="hybridMultilevel"/>
    <w:tmpl w:val="6E24E6EE"/>
    <w:lvl w:ilvl="0" w:tplc="5CF20F40">
      <w:start w:val="2"/>
      <w:numFmt w:val="bullet"/>
      <w:lvlText w:val="-"/>
      <w:lvlJc w:val="left"/>
      <w:pPr>
        <w:ind w:left="166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12">
    <w:nsid w:val="2E6E61F8"/>
    <w:multiLevelType w:val="hybridMultilevel"/>
    <w:tmpl w:val="42F4162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4C307D"/>
    <w:multiLevelType w:val="hybridMultilevel"/>
    <w:tmpl w:val="638449F2"/>
    <w:lvl w:ilvl="0" w:tplc="040C0009">
      <w:start w:val="1"/>
      <w:numFmt w:val="bullet"/>
      <w:lvlText w:val=""/>
      <w:lvlJc w:val="left"/>
      <w:pPr>
        <w:ind w:left="13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14">
    <w:nsid w:val="33A9204F"/>
    <w:multiLevelType w:val="hybridMultilevel"/>
    <w:tmpl w:val="449EE5D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782C01"/>
    <w:multiLevelType w:val="hybridMultilevel"/>
    <w:tmpl w:val="9AD68D88"/>
    <w:lvl w:ilvl="0" w:tplc="040C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6">
    <w:nsid w:val="3BF90C4C"/>
    <w:multiLevelType w:val="hybridMultilevel"/>
    <w:tmpl w:val="07FE11F4"/>
    <w:lvl w:ilvl="0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428365FA"/>
    <w:multiLevelType w:val="hybridMultilevel"/>
    <w:tmpl w:val="FB5A5CFE"/>
    <w:lvl w:ilvl="0" w:tplc="040C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>
    <w:nsid w:val="445A7A54"/>
    <w:multiLevelType w:val="hybridMultilevel"/>
    <w:tmpl w:val="9AC4F46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E6A0704"/>
    <w:multiLevelType w:val="hybridMultilevel"/>
    <w:tmpl w:val="AF9A3BAA"/>
    <w:lvl w:ilvl="0" w:tplc="040C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5EEB372C"/>
    <w:multiLevelType w:val="hybridMultilevel"/>
    <w:tmpl w:val="A85C84CA"/>
    <w:lvl w:ilvl="0" w:tplc="040C000B">
      <w:start w:val="1"/>
      <w:numFmt w:val="bullet"/>
      <w:lvlText w:val=""/>
      <w:lvlJc w:val="left"/>
      <w:pPr>
        <w:ind w:left="25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65" w:hanging="360"/>
      </w:pPr>
      <w:rPr>
        <w:rFonts w:ascii="Wingdings" w:hAnsi="Wingdings" w:hint="default"/>
      </w:rPr>
    </w:lvl>
  </w:abstractNum>
  <w:abstractNum w:abstractNumId="21">
    <w:nsid w:val="65774949"/>
    <w:multiLevelType w:val="hybridMultilevel"/>
    <w:tmpl w:val="0C1CDCF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5B81D2F"/>
    <w:multiLevelType w:val="hybridMultilevel"/>
    <w:tmpl w:val="F494695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91C1E08"/>
    <w:multiLevelType w:val="hybridMultilevel"/>
    <w:tmpl w:val="A9D6ED76"/>
    <w:lvl w:ilvl="0" w:tplc="040C000D">
      <w:start w:val="1"/>
      <w:numFmt w:val="bullet"/>
      <w:lvlText w:val=""/>
      <w:lvlJc w:val="left"/>
      <w:pPr>
        <w:ind w:left="11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4">
    <w:nsid w:val="6EF74FB5"/>
    <w:multiLevelType w:val="hybridMultilevel"/>
    <w:tmpl w:val="2946A9EA"/>
    <w:lvl w:ilvl="0" w:tplc="040C000D">
      <w:start w:val="1"/>
      <w:numFmt w:val="bullet"/>
      <w:lvlText w:val=""/>
      <w:lvlJc w:val="left"/>
      <w:pPr>
        <w:ind w:left="8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5">
    <w:nsid w:val="6FA55979"/>
    <w:multiLevelType w:val="hybridMultilevel"/>
    <w:tmpl w:val="9D369658"/>
    <w:lvl w:ilvl="0" w:tplc="040C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>
    <w:nsid w:val="74B80D5E"/>
    <w:multiLevelType w:val="hybridMultilevel"/>
    <w:tmpl w:val="E800F29C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8B57C82"/>
    <w:multiLevelType w:val="hybridMultilevel"/>
    <w:tmpl w:val="B85E603A"/>
    <w:lvl w:ilvl="0" w:tplc="5CF20F40">
      <w:start w:val="2"/>
      <w:numFmt w:val="bullet"/>
      <w:lvlText w:val="-"/>
      <w:lvlJc w:val="left"/>
      <w:pPr>
        <w:ind w:left="22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3"/>
  </w:num>
  <w:num w:numId="3">
    <w:abstractNumId w:val="1"/>
  </w:num>
  <w:num w:numId="4">
    <w:abstractNumId w:val="10"/>
  </w:num>
  <w:num w:numId="5">
    <w:abstractNumId w:val="5"/>
  </w:num>
  <w:num w:numId="6">
    <w:abstractNumId w:val="17"/>
  </w:num>
  <w:num w:numId="7">
    <w:abstractNumId w:val="25"/>
  </w:num>
  <w:num w:numId="8">
    <w:abstractNumId w:val="20"/>
  </w:num>
  <w:num w:numId="9">
    <w:abstractNumId w:val="7"/>
  </w:num>
  <w:num w:numId="10">
    <w:abstractNumId w:val="27"/>
  </w:num>
  <w:num w:numId="11">
    <w:abstractNumId w:val="12"/>
  </w:num>
  <w:num w:numId="12">
    <w:abstractNumId w:val="4"/>
  </w:num>
  <w:num w:numId="13">
    <w:abstractNumId w:val="11"/>
  </w:num>
  <w:num w:numId="14">
    <w:abstractNumId w:val="22"/>
  </w:num>
  <w:num w:numId="15">
    <w:abstractNumId w:val="15"/>
  </w:num>
  <w:num w:numId="16">
    <w:abstractNumId w:val="3"/>
  </w:num>
  <w:num w:numId="17">
    <w:abstractNumId w:val="26"/>
  </w:num>
  <w:num w:numId="18">
    <w:abstractNumId w:val="24"/>
  </w:num>
  <w:num w:numId="19">
    <w:abstractNumId w:val="9"/>
  </w:num>
  <w:num w:numId="20">
    <w:abstractNumId w:val="8"/>
  </w:num>
  <w:num w:numId="21">
    <w:abstractNumId w:val="2"/>
  </w:num>
  <w:num w:numId="22">
    <w:abstractNumId w:val="18"/>
  </w:num>
  <w:num w:numId="23">
    <w:abstractNumId w:val="23"/>
  </w:num>
  <w:num w:numId="24">
    <w:abstractNumId w:val="6"/>
  </w:num>
  <w:num w:numId="25">
    <w:abstractNumId w:val="21"/>
  </w:num>
  <w:num w:numId="26">
    <w:abstractNumId w:val="19"/>
  </w:num>
  <w:num w:numId="27">
    <w:abstractNumId w:val="0"/>
  </w:num>
  <w:num w:numId="28">
    <w:abstractNumId w:val="16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141314">
      <o:colormenu v:ext="edit" strokecolor="none"/>
    </o:shapedefaults>
    <o:shapelayout v:ext="edit">
      <o:idmap v:ext="edit" data="2"/>
      <o:rules v:ext="edit">
        <o:r id="V:Rule2" type="connector" idref="#_x0000_s2056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060212"/>
    <w:rsid w:val="0000284C"/>
    <w:rsid w:val="00005ED8"/>
    <w:rsid w:val="000068A6"/>
    <w:rsid w:val="000115BA"/>
    <w:rsid w:val="00016276"/>
    <w:rsid w:val="00020026"/>
    <w:rsid w:val="00020D0F"/>
    <w:rsid w:val="00021023"/>
    <w:rsid w:val="00022027"/>
    <w:rsid w:val="00025FD5"/>
    <w:rsid w:val="00026347"/>
    <w:rsid w:val="00030990"/>
    <w:rsid w:val="0003263B"/>
    <w:rsid w:val="00033209"/>
    <w:rsid w:val="00033F6B"/>
    <w:rsid w:val="000416ED"/>
    <w:rsid w:val="00044F3D"/>
    <w:rsid w:val="00045133"/>
    <w:rsid w:val="00047BAD"/>
    <w:rsid w:val="00055369"/>
    <w:rsid w:val="00060212"/>
    <w:rsid w:val="0006541A"/>
    <w:rsid w:val="00066548"/>
    <w:rsid w:val="00070F27"/>
    <w:rsid w:val="000763B5"/>
    <w:rsid w:val="000802FF"/>
    <w:rsid w:val="00084515"/>
    <w:rsid w:val="000933D9"/>
    <w:rsid w:val="000A0914"/>
    <w:rsid w:val="000A0E72"/>
    <w:rsid w:val="000C2E51"/>
    <w:rsid w:val="000C30E6"/>
    <w:rsid w:val="000C6A00"/>
    <w:rsid w:val="000C720F"/>
    <w:rsid w:val="000D358B"/>
    <w:rsid w:val="000D5123"/>
    <w:rsid w:val="000E0B4B"/>
    <w:rsid w:val="000E1033"/>
    <w:rsid w:val="000E547F"/>
    <w:rsid w:val="000E5E45"/>
    <w:rsid w:val="000F05C5"/>
    <w:rsid w:val="000F3CDF"/>
    <w:rsid w:val="001030F5"/>
    <w:rsid w:val="001110BE"/>
    <w:rsid w:val="00116486"/>
    <w:rsid w:val="00120EDE"/>
    <w:rsid w:val="001224BA"/>
    <w:rsid w:val="00123FF6"/>
    <w:rsid w:val="00124242"/>
    <w:rsid w:val="00124326"/>
    <w:rsid w:val="00125D0E"/>
    <w:rsid w:val="00125DF3"/>
    <w:rsid w:val="00126905"/>
    <w:rsid w:val="00127733"/>
    <w:rsid w:val="00134FD2"/>
    <w:rsid w:val="001409FF"/>
    <w:rsid w:val="001420BE"/>
    <w:rsid w:val="0014293A"/>
    <w:rsid w:val="00144C3F"/>
    <w:rsid w:val="00145746"/>
    <w:rsid w:val="001522C5"/>
    <w:rsid w:val="001548B6"/>
    <w:rsid w:val="00155EB7"/>
    <w:rsid w:val="00157079"/>
    <w:rsid w:val="00161C25"/>
    <w:rsid w:val="00171831"/>
    <w:rsid w:val="00173C3D"/>
    <w:rsid w:val="00173F61"/>
    <w:rsid w:val="00174A58"/>
    <w:rsid w:val="00182535"/>
    <w:rsid w:val="00183949"/>
    <w:rsid w:val="001857EE"/>
    <w:rsid w:val="001A0CDC"/>
    <w:rsid w:val="001A0F44"/>
    <w:rsid w:val="001A32DD"/>
    <w:rsid w:val="001A5A6C"/>
    <w:rsid w:val="001A6E88"/>
    <w:rsid w:val="001C01CD"/>
    <w:rsid w:val="001C325C"/>
    <w:rsid w:val="001D029E"/>
    <w:rsid w:val="001D31B9"/>
    <w:rsid w:val="001D7152"/>
    <w:rsid w:val="001E6D2D"/>
    <w:rsid w:val="001F2363"/>
    <w:rsid w:val="001F2BA1"/>
    <w:rsid w:val="001F3ED4"/>
    <w:rsid w:val="001F66E1"/>
    <w:rsid w:val="002055CD"/>
    <w:rsid w:val="00205A5B"/>
    <w:rsid w:val="00213B9F"/>
    <w:rsid w:val="00220B20"/>
    <w:rsid w:val="00231AAE"/>
    <w:rsid w:val="00236B55"/>
    <w:rsid w:val="00237A78"/>
    <w:rsid w:val="00240B9E"/>
    <w:rsid w:val="002439B5"/>
    <w:rsid w:val="00252729"/>
    <w:rsid w:val="0025294D"/>
    <w:rsid w:val="0025798F"/>
    <w:rsid w:val="00261394"/>
    <w:rsid w:val="00264490"/>
    <w:rsid w:val="00267245"/>
    <w:rsid w:val="0027302B"/>
    <w:rsid w:val="00273995"/>
    <w:rsid w:val="00281270"/>
    <w:rsid w:val="00282071"/>
    <w:rsid w:val="00283F57"/>
    <w:rsid w:val="002A07B6"/>
    <w:rsid w:val="002A1666"/>
    <w:rsid w:val="002A5520"/>
    <w:rsid w:val="002B1743"/>
    <w:rsid w:val="002B1FAB"/>
    <w:rsid w:val="002B389D"/>
    <w:rsid w:val="002B6B3A"/>
    <w:rsid w:val="002B7537"/>
    <w:rsid w:val="002B7538"/>
    <w:rsid w:val="002B791C"/>
    <w:rsid w:val="002C423B"/>
    <w:rsid w:val="002C44E9"/>
    <w:rsid w:val="002D221B"/>
    <w:rsid w:val="002D5049"/>
    <w:rsid w:val="002D5287"/>
    <w:rsid w:val="002D5535"/>
    <w:rsid w:val="002E5A94"/>
    <w:rsid w:val="002E6152"/>
    <w:rsid w:val="002E6256"/>
    <w:rsid w:val="002E64F6"/>
    <w:rsid w:val="002E6DFC"/>
    <w:rsid w:val="002F63ED"/>
    <w:rsid w:val="002F7CAC"/>
    <w:rsid w:val="003057F2"/>
    <w:rsid w:val="00312891"/>
    <w:rsid w:val="003165B2"/>
    <w:rsid w:val="00316EFB"/>
    <w:rsid w:val="0032186A"/>
    <w:rsid w:val="00321DC2"/>
    <w:rsid w:val="0032421F"/>
    <w:rsid w:val="003248A3"/>
    <w:rsid w:val="003269DC"/>
    <w:rsid w:val="00333B4D"/>
    <w:rsid w:val="003351EA"/>
    <w:rsid w:val="003353D8"/>
    <w:rsid w:val="00335D7A"/>
    <w:rsid w:val="003403BA"/>
    <w:rsid w:val="00340E5E"/>
    <w:rsid w:val="0034208B"/>
    <w:rsid w:val="003449CD"/>
    <w:rsid w:val="0034797F"/>
    <w:rsid w:val="00347F86"/>
    <w:rsid w:val="00351927"/>
    <w:rsid w:val="00351A10"/>
    <w:rsid w:val="00353194"/>
    <w:rsid w:val="00353384"/>
    <w:rsid w:val="00357630"/>
    <w:rsid w:val="00360E4D"/>
    <w:rsid w:val="00370077"/>
    <w:rsid w:val="00372172"/>
    <w:rsid w:val="00372C88"/>
    <w:rsid w:val="0037544C"/>
    <w:rsid w:val="00375E07"/>
    <w:rsid w:val="00377680"/>
    <w:rsid w:val="00381F8A"/>
    <w:rsid w:val="0038287B"/>
    <w:rsid w:val="00382BF5"/>
    <w:rsid w:val="0038436C"/>
    <w:rsid w:val="003861AC"/>
    <w:rsid w:val="00392389"/>
    <w:rsid w:val="00392F55"/>
    <w:rsid w:val="0039313A"/>
    <w:rsid w:val="0039323D"/>
    <w:rsid w:val="003A0F8E"/>
    <w:rsid w:val="003A296E"/>
    <w:rsid w:val="003A33C5"/>
    <w:rsid w:val="003A5C88"/>
    <w:rsid w:val="003B6AE5"/>
    <w:rsid w:val="003C1CCD"/>
    <w:rsid w:val="003D29CB"/>
    <w:rsid w:val="003D4DE6"/>
    <w:rsid w:val="003D60D9"/>
    <w:rsid w:val="003D7D7F"/>
    <w:rsid w:val="003E01A7"/>
    <w:rsid w:val="003E56D5"/>
    <w:rsid w:val="003E75ED"/>
    <w:rsid w:val="003F17D5"/>
    <w:rsid w:val="003F2F24"/>
    <w:rsid w:val="003F7453"/>
    <w:rsid w:val="003F7B89"/>
    <w:rsid w:val="00403484"/>
    <w:rsid w:val="00405EF6"/>
    <w:rsid w:val="004112FF"/>
    <w:rsid w:val="00411CB6"/>
    <w:rsid w:val="00414D22"/>
    <w:rsid w:val="004272CA"/>
    <w:rsid w:val="004302B1"/>
    <w:rsid w:val="004318D2"/>
    <w:rsid w:val="0043776F"/>
    <w:rsid w:val="00440921"/>
    <w:rsid w:val="00446466"/>
    <w:rsid w:val="00447001"/>
    <w:rsid w:val="00447230"/>
    <w:rsid w:val="00447E6E"/>
    <w:rsid w:val="0045157A"/>
    <w:rsid w:val="00452DF5"/>
    <w:rsid w:val="00452F8B"/>
    <w:rsid w:val="004600FB"/>
    <w:rsid w:val="00462794"/>
    <w:rsid w:val="0046436F"/>
    <w:rsid w:val="00465317"/>
    <w:rsid w:val="00465B65"/>
    <w:rsid w:val="004665DA"/>
    <w:rsid w:val="00471CBC"/>
    <w:rsid w:val="00475D0A"/>
    <w:rsid w:val="00482EEB"/>
    <w:rsid w:val="004A26AB"/>
    <w:rsid w:val="004A33FF"/>
    <w:rsid w:val="004A6AA5"/>
    <w:rsid w:val="004B363D"/>
    <w:rsid w:val="004B4C7E"/>
    <w:rsid w:val="004B7484"/>
    <w:rsid w:val="004C2273"/>
    <w:rsid w:val="004C780D"/>
    <w:rsid w:val="004D2EB5"/>
    <w:rsid w:val="004D72FB"/>
    <w:rsid w:val="004E19C6"/>
    <w:rsid w:val="004E3F0D"/>
    <w:rsid w:val="004E5E43"/>
    <w:rsid w:val="004E6BC6"/>
    <w:rsid w:val="004E70E4"/>
    <w:rsid w:val="004F1894"/>
    <w:rsid w:val="00500654"/>
    <w:rsid w:val="005008B3"/>
    <w:rsid w:val="00506045"/>
    <w:rsid w:val="0050691B"/>
    <w:rsid w:val="005123B2"/>
    <w:rsid w:val="00516526"/>
    <w:rsid w:val="00524CEE"/>
    <w:rsid w:val="00524E17"/>
    <w:rsid w:val="00525BFD"/>
    <w:rsid w:val="0052785D"/>
    <w:rsid w:val="00532383"/>
    <w:rsid w:val="00536AA7"/>
    <w:rsid w:val="00540B7E"/>
    <w:rsid w:val="00541FB7"/>
    <w:rsid w:val="00541FDC"/>
    <w:rsid w:val="005448C5"/>
    <w:rsid w:val="0054554C"/>
    <w:rsid w:val="005455A6"/>
    <w:rsid w:val="0054623C"/>
    <w:rsid w:val="0054766E"/>
    <w:rsid w:val="00551B86"/>
    <w:rsid w:val="00553260"/>
    <w:rsid w:val="00553655"/>
    <w:rsid w:val="00554636"/>
    <w:rsid w:val="00555038"/>
    <w:rsid w:val="00555355"/>
    <w:rsid w:val="00557A7A"/>
    <w:rsid w:val="00563458"/>
    <w:rsid w:val="00565296"/>
    <w:rsid w:val="00566C26"/>
    <w:rsid w:val="00566DED"/>
    <w:rsid w:val="00571263"/>
    <w:rsid w:val="00573F93"/>
    <w:rsid w:val="005778EE"/>
    <w:rsid w:val="00580C08"/>
    <w:rsid w:val="005822AD"/>
    <w:rsid w:val="005861C8"/>
    <w:rsid w:val="0058637C"/>
    <w:rsid w:val="00590159"/>
    <w:rsid w:val="00592B11"/>
    <w:rsid w:val="00592E27"/>
    <w:rsid w:val="00593093"/>
    <w:rsid w:val="00593D78"/>
    <w:rsid w:val="00594CF6"/>
    <w:rsid w:val="005A140B"/>
    <w:rsid w:val="005A30C8"/>
    <w:rsid w:val="005A5FF9"/>
    <w:rsid w:val="005B31BD"/>
    <w:rsid w:val="005B631F"/>
    <w:rsid w:val="005C030B"/>
    <w:rsid w:val="005C1F85"/>
    <w:rsid w:val="005C399A"/>
    <w:rsid w:val="005C56E3"/>
    <w:rsid w:val="005C60D3"/>
    <w:rsid w:val="005D0DB3"/>
    <w:rsid w:val="005D428B"/>
    <w:rsid w:val="005D5DB1"/>
    <w:rsid w:val="005E1CE1"/>
    <w:rsid w:val="005E2B6D"/>
    <w:rsid w:val="005E2CE0"/>
    <w:rsid w:val="005E4B41"/>
    <w:rsid w:val="005F0E99"/>
    <w:rsid w:val="005F2ACD"/>
    <w:rsid w:val="005F659F"/>
    <w:rsid w:val="00602087"/>
    <w:rsid w:val="0060305D"/>
    <w:rsid w:val="00610036"/>
    <w:rsid w:val="00611D21"/>
    <w:rsid w:val="00613589"/>
    <w:rsid w:val="0061487E"/>
    <w:rsid w:val="00620DB8"/>
    <w:rsid w:val="006256A6"/>
    <w:rsid w:val="0063425E"/>
    <w:rsid w:val="00637306"/>
    <w:rsid w:val="006409DD"/>
    <w:rsid w:val="0064235A"/>
    <w:rsid w:val="006506CF"/>
    <w:rsid w:val="00651A82"/>
    <w:rsid w:val="0065768D"/>
    <w:rsid w:val="0066189C"/>
    <w:rsid w:val="00662CD1"/>
    <w:rsid w:val="00666967"/>
    <w:rsid w:val="00670277"/>
    <w:rsid w:val="006702A4"/>
    <w:rsid w:val="006719C3"/>
    <w:rsid w:val="00673E39"/>
    <w:rsid w:val="00677D31"/>
    <w:rsid w:val="00683CBF"/>
    <w:rsid w:val="00684787"/>
    <w:rsid w:val="00693B46"/>
    <w:rsid w:val="006A0038"/>
    <w:rsid w:val="006A047D"/>
    <w:rsid w:val="006A183A"/>
    <w:rsid w:val="006A662E"/>
    <w:rsid w:val="006A6E42"/>
    <w:rsid w:val="006B0AA3"/>
    <w:rsid w:val="006B0E2C"/>
    <w:rsid w:val="006B100F"/>
    <w:rsid w:val="006B31C4"/>
    <w:rsid w:val="006B6F13"/>
    <w:rsid w:val="006C6F6D"/>
    <w:rsid w:val="006C7A5B"/>
    <w:rsid w:val="006D0423"/>
    <w:rsid w:val="006D2295"/>
    <w:rsid w:val="006D40CB"/>
    <w:rsid w:val="006D4E72"/>
    <w:rsid w:val="006D78B5"/>
    <w:rsid w:val="006E1C00"/>
    <w:rsid w:val="006E26DA"/>
    <w:rsid w:val="006E5961"/>
    <w:rsid w:val="006E7D4D"/>
    <w:rsid w:val="006F03B0"/>
    <w:rsid w:val="006F172F"/>
    <w:rsid w:val="007022A5"/>
    <w:rsid w:val="00703CD1"/>
    <w:rsid w:val="00706F2E"/>
    <w:rsid w:val="00716177"/>
    <w:rsid w:val="007224BB"/>
    <w:rsid w:val="00724BA6"/>
    <w:rsid w:val="00731E76"/>
    <w:rsid w:val="00734A50"/>
    <w:rsid w:val="007401DA"/>
    <w:rsid w:val="00741AD4"/>
    <w:rsid w:val="007448C7"/>
    <w:rsid w:val="0074505B"/>
    <w:rsid w:val="007453C5"/>
    <w:rsid w:val="00760185"/>
    <w:rsid w:val="00766C81"/>
    <w:rsid w:val="00774037"/>
    <w:rsid w:val="00781190"/>
    <w:rsid w:val="00783558"/>
    <w:rsid w:val="0078515D"/>
    <w:rsid w:val="007859AE"/>
    <w:rsid w:val="0078604F"/>
    <w:rsid w:val="00787111"/>
    <w:rsid w:val="0079349B"/>
    <w:rsid w:val="00793A37"/>
    <w:rsid w:val="0079583E"/>
    <w:rsid w:val="00797D2C"/>
    <w:rsid w:val="007A782E"/>
    <w:rsid w:val="007B1273"/>
    <w:rsid w:val="007B7ADF"/>
    <w:rsid w:val="007C12CC"/>
    <w:rsid w:val="007C5A66"/>
    <w:rsid w:val="007C720F"/>
    <w:rsid w:val="007C7C08"/>
    <w:rsid w:val="007D10E8"/>
    <w:rsid w:val="007D4FA2"/>
    <w:rsid w:val="007D5B55"/>
    <w:rsid w:val="007E01D8"/>
    <w:rsid w:val="007E4D05"/>
    <w:rsid w:val="007E5CAF"/>
    <w:rsid w:val="007F0155"/>
    <w:rsid w:val="007F02AD"/>
    <w:rsid w:val="007F45E2"/>
    <w:rsid w:val="007F7316"/>
    <w:rsid w:val="00800088"/>
    <w:rsid w:val="00810371"/>
    <w:rsid w:val="00820B85"/>
    <w:rsid w:val="00831F62"/>
    <w:rsid w:val="0083564A"/>
    <w:rsid w:val="0083596D"/>
    <w:rsid w:val="00837609"/>
    <w:rsid w:val="0084090B"/>
    <w:rsid w:val="00847792"/>
    <w:rsid w:val="00861318"/>
    <w:rsid w:val="008648C3"/>
    <w:rsid w:val="00864CBA"/>
    <w:rsid w:val="00867161"/>
    <w:rsid w:val="00871F20"/>
    <w:rsid w:val="00873E4D"/>
    <w:rsid w:val="00875874"/>
    <w:rsid w:val="00875A6C"/>
    <w:rsid w:val="00876109"/>
    <w:rsid w:val="00876C64"/>
    <w:rsid w:val="00876E17"/>
    <w:rsid w:val="008809CA"/>
    <w:rsid w:val="00882657"/>
    <w:rsid w:val="00885147"/>
    <w:rsid w:val="00887D91"/>
    <w:rsid w:val="00891176"/>
    <w:rsid w:val="00891DDF"/>
    <w:rsid w:val="00893EB3"/>
    <w:rsid w:val="00894411"/>
    <w:rsid w:val="008A116A"/>
    <w:rsid w:val="008A3AA5"/>
    <w:rsid w:val="008A5A01"/>
    <w:rsid w:val="008A6D64"/>
    <w:rsid w:val="008B48C1"/>
    <w:rsid w:val="008B5EA4"/>
    <w:rsid w:val="008B6822"/>
    <w:rsid w:val="008B79BB"/>
    <w:rsid w:val="008C07CA"/>
    <w:rsid w:val="008C2145"/>
    <w:rsid w:val="008C3585"/>
    <w:rsid w:val="008D637E"/>
    <w:rsid w:val="008E0122"/>
    <w:rsid w:val="008E031A"/>
    <w:rsid w:val="008E5456"/>
    <w:rsid w:val="008E5985"/>
    <w:rsid w:val="008E6A49"/>
    <w:rsid w:val="008E7061"/>
    <w:rsid w:val="008F044F"/>
    <w:rsid w:val="008F1E51"/>
    <w:rsid w:val="008F2E54"/>
    <w:rsid w:val="008F66A0"/>
    <w:rsid w:val="00904E9D"/>
    <w:rsid w:val="00906A5D"/>
    <w:rsid w:val="009162CF"/>
    <w:rsid w:val="00916338"/>
    <w:rsid w:val="00917BD3"/>
    <w:rsid w:val="009212D6"/>
    <w:rsid w:val="009244D6"/>
    <w:rsid w:val="00925962"/>
    <w:rsid w:val="00933B75"/>
    <w:rsid w:val="00933D0B"/>
    <w:rsid w:val="00935BD7"/>
    <w:rsid w:val="00937A8E"/>
    <w:rsid w:val="00941D90"/>
    <w:rsid w:val="00941DE6"/>
    <w:rsid w:val="0094764A"/>
    <w:rsid w:val="00951589"/>
    <w:rsid w:val="00951CBB"/>
    <w:rsid w:val="009542BB"/>
    <w:rsid w:val="009543CC"/>
    <w:rsid w:val="009546E3"/>
    <w:rsid w:val="009558A2"/>
    <w:rsid w:val="00957D06"/>
    <w:rsid w:val="00961810"/>
    <w:rsid w:val="00964F0E"/>
    <w:rsid w:val="00965204"/>
    <w:rsid w:val="00966F40"/>
    <w:rsid w:val="00974C98"/>
    <w:rsid w:val="0097789A"/>
    <w:rsid w:val="00977948"/>
    <w:rsid w:val="00980114"/>
    <w:rsid w:val="009819B6"/>
    <w:rsid w:val="00981F39"/>
    <w:rsid w:val="009865B1"/>
    <w:rsid w:val="00993AE5"/>
    <w:rsid w:val="009945C7"/>
    <w:rsid w:val="00994879"/>
    <w:rsid w:val="009A3A9F"/>
    <w:rsid w:val="009A675B"/>
    <w:rsid w:val="009B0731"/>
    <w:rsid w:val="009B116D"/>
    <w:rsid w:val="009B2D2B"/>
    <w:rsid w:val="009B2D8C"/>
    <w:rsid w:val="009B3037"/>
    <w:rsid w:val="009D3CE0"/>
    <w:rsid w:val="009D48B1"/>
    <w:rsid w:val="009D4C0D"/>
    <w:rsid w:val="009D7B27"/>
    <w:rsid w:val="009E0526"/>
    <w:rsid w:val="009F1A44"/>
    <w:rsid w:val="009F1ECD"/>
    <w:rsid w:val="009F3581"/>
    <w:rsid w:val="009F42A4"/>
    <w:rsid w:val="009F46FE"/>
    <w:rsid w:val="00A036F6"/>
    <w:rsid w:val="00A05876"/>
    <w:rsid w:val="00A05A26"/>
    <w:rsid w:val="00A1289F"/>
    <w:rsid w:val="00A226B5"/>
    <w:rsid w:val="00A230C6"/>
    <w:rsid w:val="00A25768"/>
    <w:rsid w:val="00A309A8"/>
    <w:rsid w:val="00A32BEE"/>
    <w:rsid w:val="00A345A5"/>
    <w:rsid w:val="00A3507F"/>
    <w:rsid w:val="00A41AB0"/>
    <w:rsid w:val="00A4419D"/>
    <w:rsid w:val="00A46D86"/>
    <w:rsid w:val="00A522D2"/>
    <w:rsid w:val="00A52465"/>
    <w:rsid w:val="00A531EE"/>
    <w:rsid w:val="00A53B51"/>
    <w:rsid w:val="00A53CDC"/>
    <w:rsid w:val="00A553E0"/>
    <w:rsid w:val="00A57078"/>
    <w:rsid w:val="00A60DEE"/>
    <w:rsid w:val="00A63FF1"/>
    <w:rsid w:val="00A70126"/>
    <w:rsid w:val="00A7058B"/>
    <w:rsid w:val="00A969FE"/>
    <w:rsid w:val="00A97C7A"/>
    <w:rsid w:val="00AA66A2"/>
    <w:rsid w:val="00AB2BD5"/>
    <w:rsid w:val="00AB4791"/>
    <w:rsid w:val="00AB482F"/>
    <w:rsid w:val="00AC031E"/>
    <w:rsid w:val="00AD0451"/>
    <w:rsid w:val="00AD27C8"/>
    <w:rsid w:val="00AD4732"/>
    <w:rsid w:val="00AD62FE"/>
    <w:rsid w:val="00AE3CEA"/>
    <w:rsid w:val="00AE5D71"/>
    <w:rsid w:val="00AE69B1"/>
    <w:rsid w:val="00AE7431"/>
    <w:rsid w:val="00AF1AEA"/>
    <w:rsid w:val="00AF2FCA"/>
    <w:rsid w:val="00AF3F1B"/>
    <w:rsid w:val="00AF5E2F"/>
    <w:rsid w:val="00B0369A"/>
    <w:rsid w:val="00B04719"/>
    <w:rsid w:val="00B06394"/>
    <w:rsid w:val="00B10BA2"/>
    <w:rsid w:val="00B15693"/>
    <w:rsid w:val="00B157FF"/>
    <w:rsid w:val="00B16521"/>
    <w:rsid w:val="00B172DD"/>
    <w:rsid w:val="00B24195"/>
    <w:rsid w:val="00B379B1"/>
    <w:rsid w:val="00B41EFB"/>
    <w:rsid w:val="00B42EFC"/>
    <w:rsid w:val="00B44F33"/>
    <w:rsid w:val="00B466DC"/>
    <w:rsid w:val="00B46871"/>
    <w:rsid w:val="00B46E7D"/>
    <w:rsid w:val="00B5299E"/>
    <w:rsid w:val="00B547FD"/>
    <w:rsid w:val="00B6046D"/>
    <w:rsid w:val="00B61D4C"/>
    <w:rsid w:val="00B67089"/>
    <w:rsid w:val="00B70441"/>
    <w:rsid w:val="00B77128"/>
    <w:rsid w:val="00B852B5"/>
    <w:rsid w:val="00B9067C"/>
    <w:rsid w:val="00B93B50"/>
    <w:rsid w:val="00B96CB0"/>
    <w:rsid w:val="00BA1A43"/>
    <w:rsid w:val="00BA20F8"/>
    <w:rsid w:val="00BA6012"/>
    <w:rsid w:val="00BA75D6"/>
    <w:rsid w:val="00BA7B80"/>
    <w:rsid w:val="00BB408F"/>
    <w:rsid w:val="00BB4810"/>
    <w:rsid w:val="00BB51B6"/>
    <w:rsid w:val="00BC24E9"/>
    <w:rsid w:val="00BC34E5"/>
    <w:rsid w:val="00BC519D"/>
    <w:rsid w:val="00BD2984"/>
    <w:rsid w:val="00BD4FD4"/>
    <w:rsid w:val="00BE001C"/>
    <w:rsid w:val="00BE4975"/>
    <w:rsid w:val="00BE7912"/>
    <w:rsid w:val="00BF0326"/>
    <w:rsid w:val="00BF0D9F"/>
    <w:rsid w:val="00BF27E3"/>
    <w:rsid w:val="00BF37BB"/>
    <w:rsid w:val="00BF3FCA"/>
    <w:rsid w:val="00BF6EC8"/>
    <w:rsid w:val="00C02FDF"/>
    <w:rsid w:val="00C07D78"/>
    <w:rsid w:val="00C142F1"/>
    <w:rsid w:val="00C1753A"/>
    <w:rsid w:val="00C206A1"/>
    <w:rsid w:val="00C2114D"/>
    <w:rsid w:val="00C24EB7"/>
    <w:rsid w:val="00C304C1"/>
    <w:rsid w:val="00C30543"/>
    <w:rsid w:val="00C30D9A"/>
    <w:rsid w:val="00C356D0"/>
    <w:rsid w:val="00C403CB"/>
    <w:rsid w:val="00C422AB"/>
    <w:rsid w:val="00C42D4A"/>
    <w:rsid w:val="00C50B9C"/>
    <w:rsid w:val="00C524C9"/>
    <w:rsid w:val="00C55E4A"/>
    <w:rsid w:val="00C606C6"/>
    <w:rsid w:val="00C61534"/>
    <w:rsid w:val="00C6733C"/>
    <w:rsid w:val="00C75BB2"/>
    <w:rsid w:val="00C76846"/>
    <w:rsid w:val="00C8356B"/>
    <w:rsid w:val="00C87E3A"/>
    <w:rsid w:val="00C910E4"/>
    <w:rsid w:val="00C91935"/>
    <w:rsid w:val="00C9199A"/>
    <w:rsid w:val="00C93AF4"/>
    <w:rsid w:val="00C9459C"/>
    <w:rsid w:val="00C94839"/>
    <w:rsid w:val="00C96F59"/>
    <w:rsid w:val="00CA4C41"/>
    <w:rsid w:val="00CB146F"/>
    <w:rsid w:val="00CB177F"/>
    <w:rsid w:val="00CB1CEE"/>
    <w:rsid w:val="00CB3884"/>
    <w:rsid w:val="00CB4D42"/>
    <w:rsid w:val="00CC3CCF"/>
    <w:rsid w:val="00CC3CD0"/>
    <w:rsid w:val="00CD0745"/>
    <w:rsid w:val="00CD4711"/>
    <w:rsid w:val="00CD614B"/>
    <w:rsid w:val="00CD6512"/>
    <w:rsid w:val="00CD7288"/>
    <w:rsid w:val="00CE1C70"/>
    <w:rsid w:val="00CE21C8"/>
    <w:rsid w:val="00CE27FC"/>
    <w:rsid w:val="00CE6792"/>
    <w:rsid w:val="00CF0241"/>
    <w:rsid w:val="00CF246A"/>
    <w:rsid w:val="00D00F7D"/>
    <w:rsid w:val="00D01DB4"/>
    <w:rsid w:val="00D030AF"/>
    <w:rsid w:val="00D05890"/>
    <w:rsid w:val="00D11F5B"/>
    <w:rsid w:val="00D12D0D"/>
    <w:rsid w:val="00D1399B"/>
    <w:rsid w:val="00D17C18"/>
    <w:rsid w:val="00D220A6"/>
    <w:rsid w:val="00D23316"/>
    <w:rsid w:val="00D2385F"/>
    <w:rsid w:val="00D30CAA"/>
    <w:rsid w:val="00D3776C"/>
    <w:rsid w:val="00D42D06"/>
    <w:rsid w:val="00D43BD5"/>
    <w:rsid w:val="00D43D5B"/>
    <w:rsid w:val="00D461C6"/>
    <w:rsid w:val="00D46760"/>
    <w:rsid w:val="00D478AD"/>
    <w:rsid w:val="00D52FAA"/>
    <w:rsid w:val="00D54351"/>
    <w:rsid w:val="00D62460"/>
    <w:rsid w:val="00D639A5"/>
    <w:rsid w:val="00D66409"/>
    <w:rsid w:val="00D66D0D"/>
    <w:rsid w:val="00D702F5"/>
    <w:rsid w:val="00D71910"/>
    <w:rsid w:val="00D73AA3"/>
    <w:rsid w:val="00D73DB5"/>
    <w:rsid w:val="00D76BB8"/>
    <w:rsid w:val="00D84A1D"/>
    <w:rsid w:val="00D85D07"/>
    <w:rsid w:val="00D869D9"/>
    <w:rsid w:val="00D874A7"/>
    <w:rsid w:val="00DA3002"/>
    <w:rsid w:val="00DB111A"/>
    <w:rsid w:val="00DB47D3"/>
    <w:rsid w:val="00DC0FA0"/>
    <w:rsid w:val="00DC2AB1"/>
    <w:rsid w:val="00DC2AEB"/>
    <w:rsid w:val="00DD0900"/>
    <w:rsid w:val="00DD179B"/>
    <w:rsid w:val="00DD3C5F"/>
    <w:rsid w:val="00DD537E"/>
    <w:rsid w:val="00DD7A5D"/>
    <w:rsid w:val="00DE1CB2"/>
    <w:rsid w:val="00DE3DCE"/>
    <w:rsid w:val="00DE6018"/>
    <w:rsid w:val="00DF020E"/>
    <w:rsid w:val="00DF1467"/>
    <w:rsid w:val="00DF342C"/>
    <w:rsid w:val="00E0024A"/>
    <w:rsid w:val="00E02BAC"/>
    <w:rsid w:val="00E055DA"/>
    <w:rsid w:val="00E130F1"/>
    <w:rsid w:val="00E212D5"/>
    <w:rsid w:val="00E2163E"/>
    <w:rsid w:val="00E22EDA"/>
    <w:rsid w:val="00E273F9"/>
    <w:rsid w:val="00E27B8A"/>
    <w:rsid w:val="00E3003D"/>
    <w:rsid w:val="00E302E5"/>
    <w:rsid w:val="00E3050D"/>
    <w:rsid w:val="00E30DDE"/>
    <w:rsid w:val="00E3348A"/>
    <w:rsid w:val="00E33EF7"/>
    <w:rsid w:val="00E36274"/>
    <w:rsid w:val="00E45286"/>
    <w:rsid w:val="00E5192E"/>
    <w:rsid w:val="00E71E81"/>
    <w:rsid w:val="00E72364"/>
    <w:rsid w:val="00E730E8"/>
    <w:rsid w:val="00E73BD1"/>
    <w:rsid w:val="00E74EA9"/>
    <w:rsid w:val="00E76427"/>
    <w:rsid w:val="00E80AF4"/>
    <w:rsid w:val="00E81BAF"/>
    <w:rsid w:val="00E83933"/>
    <w:rsid w:val="00E85A82"/>
    <w:rsid w:val="00E87324"/>
    <w:rsid w:val="00E87DBA"/>
    <w:rsid w:val="00E93984"/>
    <w:rsid w:val="00E9787F"/>
    <w:rsid w:val="00EA3749"/>
    <w:rsid w:val="00EA5513"/>
    <w:rsid w:val="00EA68D8"/>
    <w:rsid w:val="00EB141C"/>
    <w:rsid w:val="00EB1736"/>
    <w:rsid w:val="00EB5C82"/>
    <w:rsid w:val="00EB67F5"/>
    <w:rsid w:val="00EC484A"/>
    <w:rsid w:val="00ED0F55"/>
    <w:rsid w:val="00ED3E74"/>
    <w:rsid w:val="00ED410F"/>
    <w:rsid w:val="00ED5156"/>
    <w:rsid w:val="00EE5F64"/>
    <w:rsid w:val="00EF376F"/>
    <w:rsid w:val="00EF6FA6"/>
    <w:rsid w:val="00EF7EE4"/>
    <w:rsid w:val="00F007A8"/>
    <w:rsid w:val="00F00D88"/>
    <w:rsid w:val="00F01912"/>
    <w:rsid w:val="00F041D1"/>
    <w:rsid w:val="00F048C3"/>
    <w:rsid w:val="00F07BC5"/>
    <w:rsid w:val="00F219E5"/>
    <w:rsid w:val="00F22C13"/>
    <w:rsid w:val="00F3188D"/>
    <w:rsid w:val="00F31B36"/>
    <w:rsid w:val="00F35F91"/>
    <w:rsid w:val="00F41CE5"/>
    <w:rsid w:val="00F420A6"/>
    <w:rsid w:val="00F42809"/>
    <w:rsid w:val="00F45324"/>
    <w:rsid w:val="00F47820"/>
    <w:rsid w:val="00F50470"/>
    <w:rsid w:val="00F5218D"/>
    <w:rsid w:val="00F5317C"/>
    <w:rsid w:val="00F5346E"/>
    <w:rsid w:val="00F54F51"/>
    <w:rsid w:val="00F615D6"/>
    <w:rsid w:val="00F61D68"/>
    <w:rsid w:val="00F62C59"/>
    <w:rsid w:val="00F66372"/>
    <w:rsid w:val="00F706B7"/>
    <w:rsid w:val="00F75725"/>
    <w:rsid w:val="00F825AC"/>
    <w:rsid w:val="00F82607"/>
    <w:rsid w:val="00F9024D"/>
    <w:rsid w:val="00F90A11"/>
    <w:rsid w:val="00F9607F"/>
    <w:rsid w:val="00F97ADD"/>
    <w:rsid w:val="00FA4631"/>
    <w:rsid w:val="00FA55EE"/>
    <w:rsid w:val="00FA5AA8"/>
    <w:rsid w:val="00FA6386"/>
    <w:rsid w:val="00FB1E32"/>
    <w:rsid w:val="00FB6E16"/>
    <w:rsid w:val="00FC2D1C"/>
    <w:rsid w:val="00FC5141"/>
    <w:rsid w:val="00FC60ED"/>
    <w:rsid w:val="00FC6E10"/>
    <w:rsid w:val="00FD26B9"/>
    <w:rsid w:val="00FD5797"/>
    <w:rsid w:val="00FD6501"/>
    <w:rsid w:val="00FD7810"/>
    <w:rsid w:val="00FE0A60"/>
    <w:rsid w:val="00FE1740"/>
    <w:rsid w:val="00FE2202"/>
    <w:rsid w:val="00FE542B"/>
    <w:rsid w:val="00FE69DB"/>
    <w:rsid w:val="00FE7FA6"/>
    <w:rsid w:val="00FF76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1314">
      <o:colormenu v:ext="edit" strokecolor="none"/>
    </o:shapedefaults>
    <o:shapelayout v:ext="edit">
      <o:idmap v:ext="edit" data="1"/>
      <o:rules v:ext="edit">
        <o:r id="V:Rule3" type="connector" idref="#_x0000_s1029"/>
        <o:r id="V:Rule4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0E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B2D2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82EEB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2EEB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C142F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C142F1"/>
  </w:style>
  <w:style w:type="paragraph" w:styleId="Pieddepage">
    <w:name w:val="footer"/>
    <w:basedOn w:val="Normal"/>
    <w:link w:val="PieddepageCar"/>
    <w:uiPriority w:val="99"/>
    <w:unhideWhenUsed/>
    <w:rsid w:val="00C142F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C142F1"/>
  </w:style>
  <w:style w:type="paragraph" w:styleId="NormalWeb">
    <w:name w:val="Normal (Web)"/>
    <w:basedOn w:val="Normal"/>
    <w:uiPriority w:val="99"/>
    <w:semiHidden/>
    <w:rsid w:val="00353384"/>
    <w:pPr>
      <w:spacing w:before="100" w:beforeAutospacing="1" w:after="100" w:afterAutospacing="1"/>
    </w:pPr>
  </w:style>
  <w:style w:type="character" w:styleId="Lienhypertexte">
    <w:name w:val="Hyperlink"/>
    <w:basedOn w:val="Policepardfaut"/>
    <w:semiHidden/>
    <w:rsid w:val="00353384"/>
    <w:rPr>
      <w:color w:val="0000FF"/>
      <w:u w:val="single"/>
    </w:rPr>
  </w:style>
  <w:style w:type="paragraph" w:customStyle="1" w:styleId="8DC85D95490F4A83941F061210A88F7E">
    <w:name w:val="8DC85D95490F4A83941F061210A88F7E"/>
    <w:rsid w:val="000C30E6"/>
    <w:rPr>
      <w:rFonts w:eastAsiaTheme="minorEastAsia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458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7023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69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809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90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8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52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23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5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73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356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881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5334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134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801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980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093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64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6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2299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9112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118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95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6580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Diapositive_Microsoft_Office_PowerPoint1.sldx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ABC05A5A38E34E5EAB068E8AC4E73E8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EE4E196-0F7C-44C2-B4EB-94166A25B113}"/>
      </w:docPartPr>
      <w:docPartBody>
        <w:p w:rsidR="005471D6" w:rsidRDefault="00785858" w:rsidP="00785858">
          <w:pPr>
            <w:pStyle w:val="ABC05A5A38E34E5EAB068E8AC4E73E86"/>
          </w:pPr>
          <w:r>
            <w:rPr>
              <w:rFonts w:asciiTheme="majorHAnsi" w:eastAsiaTheme="majorEastAsia" w:hAnsiTheme="majorHAnsi" w:cstheme="majorBidi"/>
            </w:rPr>
            <w:t>[Tapez le titre du document]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D454EF"/>
    <w:rsid w:val="000002BC"/>
    <w:rsid w:val="000159A5"/>
    <w:rsid w:val="00093F68"/>
    <w:rsid w:val="000F0B03"/>
    <w:rsid w:val="00111D6F"/>
    <w:rsid w:val="001A3DEF"/>
    <w:rsid w:val="001C5702"/>
    <w:rsid w:val="0020439B"/>
    <w:rsid w:val="002244B9"/>
    <w:rsid w:val="002506BE"/>
    <w:rsid w:val="00253B85"/>
    <w:rsid w:val="00294ACF"/>
    <w:rsid w:val="00307D22"/>
    <w:rsid w:val="003464EB"/>
    <w:rsid w:val="003B4E2C"/>
    <w:rsid w:val="003C7C54"/>
    <w:rsid w:val="00433F7A"/>
    <w:rsid w:val="004412D9"/>
    <w:rsid w:val="0048274A"/>
    <w:rsid w:val="004938B6"/>
    <w:rsid w:val="004A2ACB"/>
    <w:rsid w:val="004C24AB"/>
    <w:rsid w:val="004D28D7"/>
    <w:rsid w:val="005121A1"/>
    <w:rsid w:val="005256FF"/>
    <w:rsid w:val="00526D1F"/>
    <w:rsid w:val="00527359"/>
    <w:rsid w:val="0053720B"/>
    <w:rsid w:val="005471D6"/>
    <w:rsid w:val="0057444D"/>
    <w:rsid w:val="00595B30"/>
    <w:rsid w:val="005C6E3F"/>
    <w:rsid w:val="005D5B2E"/>
    <w:rsid w:val="00636AF1"/>
    <w:rsid w:val="00675C33"/>
    <w:rsid w:val="00683674"/>
    <w:rsid w:val="006A145B"/>
    <w:rsid w:val="0074788C"/>
    <w:rsid w:val="00785858"/>
    <w:rsid w:val="007C7A26"/>
    <w:rsid w:val="00830F68"/>
    <w:rsid w:val="00835932"/>
    <w:rsid w:val="008853E9"/>
    <w:rsid w:val="00895F44"/>
    <w:rsid w:val="008C63D5"/>
    <w:rsid w:val="009107B2"/>
    <w:rsid w:val="00910E88"/>
    <w:rsid w:val="00940DA1"/>
    <w:rsid w:val="009D708D"/>
    <w:rsid w:val="009F291E"/>
    <w:rsid w:val="00A46668"/>
    <w:rsid w:val="00A63876"/>
    <w:rsid w:val="00AA41AA"/>
    <w:rsid w:val="00B05A71"/>
    <w:rsid w:val="00B0759D"/>
    <w:rsid w:val="00B25E2A"/>
    <w:rsid w:val="00B52CE1"/>
    <w:rsid w:val="00B65A93"/>
    <w:rsid w:val="00BA5412"/>
    <w:rsid w:val="00C029AD"/>
    <w:rsid w:val="00C5329D"/>
    <w:rsid w:val="00CD161C"/>
    <w:rsid w:val="00CF024A"/>
    <w:rsid w:val="00CF2E5A"/>
    <w:rsid w:val="00D01E04"/>
    <w:rsid w:val="00D30C14"/>
    <w:rsid w:val="00D32421"/>
    <w:rsid w:val="00D3253F"/>
    <w:rsid w:val="00D454EF"/>
    <w:rsid w:val="00D51BC2"/>
    <w:rsid w:val="00D604E0"/>
    <w:rsid w:val="00D72BE9"/>
    <w:rsid w:val="00DB66E8"/>
    <w:rsid w:val="00DD3E96"/>
    <w:rsid w:val="00DE46DB"/>
    <w:rsid w:val="00E13017"/>
    <w:rsid w:val="00E27F49"/>
    <w:rsid w:val="00E83D07"/>
    <w:rsid w:val="00EA30B3"/>
    <w:rsid w:val="00EA59D2"/>
    <w:rsid w:val="00EC4A10"/>
    <w:rsid w:val="00F4140F"/>
    <w:rsid w:val="00F46916"/>
    <w:rsid w:val="00F70D20"/>
    <w:rsid w:val="00FA7E9F"/>
    <w:rsid w:val="00FF5C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3B8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180345BEEB7C4F6EB6696E7170372A54">
    <w:name w:val="180345BEEB7C4F6EB6696E7170372A54"/>
    <w:rsid w:val="00D454EF"/>
  </w:style>
  <w:style w:type="paragraph" w:customStyle="1" w:styleId="AD1C8F365E9D47B595A67137954DE4CF">
    <w:name w:val="AD1C8F365E9D47B595A67137954DE4CF"/>
    <w:rsid w:val="00785858"/>
  </w:style>
  <w:style w:type="paragraph" w:customStyle="1" w:styleId="52371A82E01940EE85F33E8CFE20EB8D">
    <w:name w:val="52371A82E01940EE85F33E8CFE20EB8D"/>
    <w:rsid w:val="00785858"/>
  </w:style>
  <w:style w:type="paragraph" w:customStyle="1" w:styleId="F1F3754473164F33A7C3DFA15391C2D3">
    <w:name w:val="F1F3754473164F33A7C3DFA15391C2D3"/>
    <w:rsid w:val="00785858"/>
  </w:style>
  <w:style w:type="paragraph" w:customStyle="1" w:styleId="C0305665950244BBA094733B6F9E50CB">
    <w:name w:val="C0305665950244BBA094733B6F9E50CB"/>
    <w:rsid w:val="00785858"/>
  </w:style>
  <w:style w:type="paragraph" w:customStyle="1" w:styleId="C64564F725A349318A1A5B950752A2F3">
    <w:name w:val="C64564F725A349318A1A5B950752A2F3"/>
    <w:rsid w:val="00785858"/>
  </w:style>
  <w:style w:type="paragraph" w:customStyle="1" w:styleId="C743CDD722124830BFB40AFE6721A6A3">
    <w:name w:val="C743CDD722124830BFB40AFE6721A6A3"/>
    <w:rsid w:val="00785858"/>
  </w:style>
  <w:style w:type="paragraph" w:customStyle="1" w:styleId="ABC05A5A38E34E5EAB068E8AC4E73E86">
    <w:name w:val="ABC05A5A38E34E5EAB068E8AC4E73E86"/>
    <w:rsid w:val="00785858"/>
  </w:style>
  <w:style w:type="paragraph" w:customStyle="1" w:styleId="F448AD8A41304517929BBED0D3517D51">
    <w:name w:val="F448AD8A41304517929BBED0D3517D51"/>
    <w:rsid w:val="00785858"/>
  </w:style>
  <w:style w:type="paragraph" w:customStyle="1" w:styleId="E24222CCDB574105B984A5D6C6D3D461">
    <w:name w:val="E24222CCDB574105B984A5D6C6D3D461"/>
    <w:rsid w:val="00785858"/>
  </w:style>
  <w:style w:type="paragraph" w:customStyle="1" w:styleId="66E15B1D9148432E9537194E04E52AD9">
    <w:name w:val="66E15B1D9148432E9537194E04E52AD9"/>
    <w:rsid w:val="00785858"/>
  </w:style>
  <w:style w:type="paragraph" w:customStyle="1" w:styleId="4F1930D3F809493DA3446A563EBE1DA8">
    <w:name w:val="4F1930D3F809493DA3446A563EBE1DA8"/>
    <w:rsid w:val="00F46916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2020-2021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9FE262A-90FD-41A9-A565-EE92C7043C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572</TotalTime>
  <Pages>8</Pages>
  <Words>1538</Words>
  <Characters>8465</Characters>
  <Application>Microsoft Office Word</Application>
  <DocSecurity>0</DocSecurity>
  <Lines>70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Faculté de Médecine de Constantine, laboratoire d’Histologie Embryologie. Dr : N. Ouanes / 2020-2021</vt:lpstr>
    </vt:vector>
  </TitlesOfParts>
  <Company>ETUDIANT</Company>
  <LinksUpToDate>false</LinksUpToDate>
  <CharactersWithSpaces>9984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Faculté de Médecine de Constantine, laboratoire d’Histologie Embryologie. Dr : N. Ouanes / 2021-2022</dc:title>
  <dc:creator>FARID</dc:creator>
  <cp:lastModifiedBy>hi tec</cp:lastModifiedBy>
  <cp:revision>9</cp:revision>
  <cp:lastPrinted>2017-10-10T16:54:00Z</cp:lastPrinted>
  <dcterms:created xsi:type="dcterms:W3CDTF">2021-05-18T18:40:00Z</dcterms:created>
  <dcterms:modified xsi:type="dcterms:W3CDTF">2022-04-15T10:24:00Z</dcterms:modified>
</cp:coreProperties>
</file>