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41" w:rsidRDefault="00607641" w:rsidP="00607641">
      <w:pPr>
        <w:pStyle w:val="Sansinterligne"/>
      </w:pPr>
      <w:r>
        <w:t xml:space="preserve">Faculté de médecine : UC3                                                 </w:t>
      </w:r>
      <w:r w:rsidR="00815201">
        <w:t xml:space="preserve">                     Année universitaire 2021-</w:t>
      </w:r>
      <w:r w:rsidR="00FB3FE4">
        <w:t xml:space="preserve"> 2022</w:t>
      </w:r>
    </w:p>
    <w:p w:rsidR="00607641" w:rsidRDefault="0062102D" w:rsidP="00607641">
      <w:pPr>
        <w:pStyle w:val="Sansinterligne"/>
      </w:pPr>
      <w:r>
        <w:t>4</w:t>
      </w:r>
      <w:r w:rsidRPr="0062102D">
        <w:rPr>
          <w:vertAlign w:val="superscript"/>
        </w:rPr>
        <w:t>ème</w:t>
      </w:r>
      <w:r>
        <w:t xml:space="preserve"> UEI : Cours de sémiologie digestive</w:t>
      </w:r>
    </w:p>
    <w:p w:rsidR="00607641" w:rsidRDefault="00607641" w:rsidP="0095153E">
      <w:pPr>
        <w:pStyle w:val="Sansinterligne"/>
      </w:pPr>
      <w:r>
        <w:t xml:space="preserve">Dr </w:t>
      </w:r>
      <w:r w:rsidR="00FB3FE4">
        <w:t>F.Touati</w:t>
      </w:r>
      <w:r w:rsidR="002A7252">
        <w:t xml:space="preserve">  M</w:t>
      </w:r>
      <w:r w:rsidR="00FB3FE4">
        <w:t>édecine interne</w:t>
      </w:r>
    </w:p>
    <w:p w:rsidR="0095153E" w:rsidRDefault="0095153E" w:rsidP="0095153E">
      <w:pPr>
        <w:pStyle w:val="Sansinterligne"/>
      </w:pPr>
    </w:p>
    <w:p w:rsidR="00137C83" w:rsidRPr="0095153E" w:rsidRDefault="00137C83" w:rsidP="0095153E">
      <w:pPr>
        <w:pStyle w:val="Sansinterligne"/>
      </w:pPr>
    </w:p>
    <w:p w:rsidR="00607641" w:rsidRPr="00607641" w:rsidRDefault="00607641" w:rsidP="00607641">
      <w:pPr>
        <w:jc w:val="center"/>
        <w:rPr>
          <w:b/>
          <w:sz w:val="28"/>
          <w:szCs w:val="28"/>
          <w:u w:val="single"/>
        </w:rPr>
      </w:pPr>
      <w:r w:rsidRPr="00607641">
        <w:rPr>
          <w:b/>
          <w:sz w:val="28"/>
          <w:szCs w:val="28"/>
          <w:u w:val="single"/>
        </w:rPr>
        <w:t>LES VOMISSEMENTS</w:t>
      </w:r>
    </w:p>
    <w:p w:rsidR="00FB3FE4" w:rsidRDefault="00FB3FE4" w:rsidP="0095153E">
      <w:pPr>
        <w:pStyle w:val="Sansinterligne"/>
        <w:tabs>
          <w:tab w:val="left" w:pos="851"/>
        </w:tabs>
        <w:rPr>
          <w:b/>
          <w:sz w:val="24"/>
          <w:szCs w:val="24"/>
          <w:u w:val="single"/>
        </w:rPr>
      </w:pPr>
    </w:p>
    <w:p w:rsidR="00FB3FE4" w:rsidRPr="00811482" w:rsidRDefault="00FB3FE4" w:rsidP="00FB3FE4">
      <w:pPr>
        <w:pStyle w:val="Sansinterligne"/>
        <w:tabs>
          <w:tab w:val="left" w:pos="851"/>
        </w:tabs>
        <w:rPr>
          <w:b/>
          <w:sz w:val="28"/>
          <w:szCs w:val="28"/>
          <w:u w:val="single"/>
        </w:rPr>
      </w:pPr>
      <w:r w:rsidRPr="00811482">
        <w:rPr>
          <w:b/>
          <w:sz w:val="28"/>
          <w:szCs w:val="28"/>
          <w:u w:val="single"/>
        </w:rPr>
        <w:t>Plan du cours</w:t>
      </w:r>
    </w:p>
    <w:p w:rsidR="00811482" w:rsidRPr="00811482" w:rsidRDefault="00811482" w:rsidP="00FB3FE4">
      <w:pPr>
        <w:pStyle w:val="Sansinterligne"/>
        <w:tabs>
          <w:tab w:val="left" w:pos="851"/>
        </w:tabs>
        <w:rPr>
          <w:b/>
          <w:sz w:val="24"/>
          <w:szCs w:val="24"/>
        </w:rPr>
      </w:pPr>
      <w:r w:rsidRPr="00811482">
        <w:rPr>
          <w:b/>
          <w:sz w:val="24"/>
          <w:szCs w:val="24"/>
        </w:rPr>
        <w:t xml:space="preserve">  Objectifs du cours</w:t>
      </w:r>
    </w:p>
    <w:p w:rsidR="00FB3FE4" w:rsidRPr="00815201" w:rsidRDefault="00FB3FE4" w:rsidP="00811482">
      <w:pPr>
        <w:pStyle w:val="Sansinterligne"/>
        <w:tabs>
          <w:tab w:val="left" w:pos="851"/>
        </w:tabs>
        <w:rPr>
          <w:b/>
          <w:sz w:val="24"/>
          <w:szCs w:val="24"/>
        </w:rPr>
      </w:pPr>
      <w:r w:rsidRPr="00815201">
        <w:rPr>
          <w:b/>
          <w:sz w:val="24"/>
          <w:szCs w:val="24"/>
        </w:rPr>
        <w:t xml:space="preserve">  1/ Définition</w:t>
      </w:r>
      <w:r w:rsidR="00815201">
        <w:rPr>
          <w:b/>
          <w:sz w:val="24"/>
          <w:szCs w:val="24"/>
        </w:rPr>
        <w:t>- objectifs du cours</w:t>
      </w:r>
    </w:p>
    <w:p w:rsidR="00FB3FE4" w:rsidRPr="00815201" w:rsidRDefault="00FB3FE4" w:rsidP="0095153E">
      <w:pPr>
        <w:pStyle w:val="Sansinterligne"/>
        <w:tabs>
          <w:tab w:val="left" w:pos="851"/>
        </w:tabs>
        <w:rPr>
          <w:b/>
          <w:sz w:val="24"/>
          <w:szCs w:val="24"/>
        </w:rPr>
      </w:pPr>
      <w:r w:rsidRPr="00815201">
        <w:rPr>
          <w:b/>
          <w:sz w:val="24"/>
          <w:szCs w:val="24"/>
        </w:rPr>
        <w:t xml:space="preserve">  2/ Mécanisme</w:t>
      </w:r>
    </w:p>
    <w:p w:rsidR="00FB3FE4" w:rsidRPr="00815201" w:rsidRDefault="00FB3FE4" w:rsidP="0095153E">
      <w:pPr>
        <w:pStyle w:val="Sansinterligne"/>
        <w:tabs>
          <w:tab w:val="left" w:pos="851"/>
        </w:tabs>
        <w:rPr>
          <w:b/>
          <w:sz w:val="24"/>
          <w:szCs w:val="24"/>
        </w:rPr>
      </w:pPr>
      <w:r w:rsidRPr="00815201">
        <w:rPr>
          <w:b/>
          <w:sz w:val="24"/>
          <w:szCs w:val="24"/>
        </w:rPr>
        <w:t xml:space="preserve">  3/Etude sémiologique : </w:t>
      </w:r>
    </w:p>
    <w:p w:rsidR="00FB3FE4" w:rsidRPr="00815201" w:rsidRDefault="00FB3FE4" w:rsidP="00FB3FE4">
      <w:pPr>
        <w:pStyle w:val="Sansinterligne"/>
        <w:tabs>
          <w:tab w:val="left" w:pos="851"/>
        </w:tabs>
        <w:ind w:left="567"/>
        <w:rPr>
          <w:b/>
          <w:sz w:val="24"/>
          <w:szCs w:val="24"/>
        </w:rPr>
      </w:pPr>
      <w:r w:rsidRPr="00815201">
        <w:rPr>
          <w:b/>
          <w:sz w:val="24"/>
          <w:szCs w:val="24"/>
        </w:rPr>
        <w:t xml:space="preserve">a- Anamnèse </w:t>
      </w:r>
    </w:p>
    <w:p w:rsidR="00FB3FE4" w:rsidRPr="00815201" w:rsidRDefault="00FB3FE4" w:rsidP="00FB3FE4">
      <w:pPr>
        <w:pStyle w:val="Sansinterligne"/>
        <w:tabs>
          <w:tab w:val="left" w:pos="851"/>
        </w:tabs>
        <w:ind w:left="567"/>
        <w:rPr>
          <w:b/>
          <w:sz w:val="24"/>
          <w:szCs w:val="24"/>
        </w:rPr>
      </w:pPr>
      <w:r w:rsidRPr="00815201">
        <w:rPr>
          <w:b/>
          <w:sz w:val="24"/>
          <w:szCs w:val="24"/>
        </w:rPr>
        <w:t>b- Clinique</w:t>
      </w:r>
    </w:p>
    <w:p w:rsidR="00FB3FE4" w:rsidRPr="00815201" w:rsidRDefault="00FB3FE4" w:rsidP="00FB3FE4">
      <w:pPr>
        <w:pStyle w:val="Sansinterligne"/>
        <w:tabs>
          <w:tab w:val="left" w:pos="851"/>
        </w:tabs>
        <w:ind w:left="567"/>
        <w:rPr>
          <w:b/>
          <w:sz w:val="24"/>
          <w:szCs w:val="24"/>
        </w:rPr>
      </w:pPr>
      <w:r w:rsidRPr="00815201">
        <w:rPr>
          <w:b/>
          <w:sz w:val="24"/>
          <w:szCs w:val="24"/>
        </w:rPr>
        <w:t>c- Complications</w:t>
      </w:r>
    </w:p>
    <w:p w:rsidR="00FB3FE4" w:rsidRPr="00815201" w:rsidRDefault="00FB3FE4" w:rsidP="00FB3FE4">
      <w:pPr>
        <w:pStyle w:val="Sansinterligne"/>
        <w:tabs>
          <w:tab w:val="left" w:pos="851"/>
        </w:tabs>
        <w:ind w:left="567"/>
        <w:rPr>
          <w:b/>
          <w:sz w:val="24"/>
          <w:szCs w:val="24"/>
        </w:rPr>
      </w:pPr>
      <w:r w:rsidRPr="00815201">
        <w:rPr>
          <w:b/>
          <w:sz w:val="24"/>
          <w:szCs w:val="24"/>
        </w:rPr>
        <w:t>d- Diagnostic différentiel</w:t>
      </w:r>
    </w:p>
    <w:p w:rsidR="00FB3FE4" w:rsidRPr="00815201" w:rsidRDefault="00FB3FE4" w:rsidP="00FB3FE4">
      <w:pPr>
        <w:pStyle w:val="Sansinterligne"/>
        <w:tabs>
          <w:tab w:val="left" w:pos="851"/>
        </w:tabs>
        <w:ind w:left="567"/>
        <w:rPr>
          <w:b/>
          <w:sz w:val="24"/>
          <w:szCs w:val="24"/>
        </w:rPr>
      </w:pPr>
      <w:r w:rsidRPr="00815201">
        <w:rPr>
          <w:b/>
          <w:sz w:val="24"/>
          <w:szCs w:val="24"/>
        </w:rPr>
        <w:t>e- Les examens complémentaires</w:t>
      </w:r>
    </w:p>
    <w:p w:rsidR="00871FDD" w:rsidRPr="00815201" w:rsidRDefault="00FB3FE4" w:rsidP="00871FDD">
      <w:pPr>
        <w:pStyle w:val="Sansinterligne"/>
        <w:tabs>
          <w:tab w:val="left" w:pos="851"/>
        </w:tabs>
        <w:rPr>
          <w:b/>
          <w:sz w:val="24"/>
          <w:szCs w:val="24"/>
        </w:rPr>
      </w:pPr>
      <w:r w:rsidRPr="00815201">
        <w:rPr>
          <w:b/>
          <w:sz w:val="24"/>
          <w:szCs w:val="24"/>
        </w:rPr>
        <w:t>4/Les étiologies</w:t>
      </w:r>
    </w:p>
    <w:p w:rsidR="00871FDD" w:rsidRPr="00815201" w:rsidRDefault="00871FDD" w:rsidP="00811482">
      <w:pPr>
        <w:pStyle w:val="Sansinterligne"/>
        <w:tabs>
          <w:tab w:val="left" w:pos="851"/>
        </w:tabs>
        <w:rPr>
          <w:b/>
          <w:sz w:val="24"/>
          <w:szCs w:val="24"/>
        </w:rPr>
      </w:pPr>
      <w:r w:rsidRPr="00815201">
        <w:rPr>
          <w:b/>
          <w:sz w:val="24"/>
          <w:szCs w:val="24"/>
        </w:rPr>
        <w:t>5/ Conclusion</w:t>
      </w:r>
    </w:p>
    <w:p w:rsidR="00FB3FE4" w:rsidRDefault="00FB3FE4" w:rsidP="0095153E">
      <w:pPr>
        <w:pStyle w:val="Sansinterligne"/>
        <w:tabs>
          <w:tab w:val="left" w:pos="851"/>
        </w:tabs>
        <w:rPr>
          <w:b/>
          <w:sz w:val="24"/>
          <w:szCs w:val="24"/>
          <w:u w:val="single"/>
        </w:rPr>
      </w:pPr>
    </w:p>
    <w:p w:rsidR="00811482" w:rsidRDefault="00811482" w:rsidP="0081148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b/>
          <w:sz w:val="24"/>
          <w:szCs w:val="24"/>
          <w:u w:val="single"/>
        </w:rPr>
        <w:t>Objectifs du cours :</w:t>
      </w:r>
      <w:r w:rsidRPr="00811482">
        <w:rPr>
          <w:rFonts w:ascii="BookAntiqua" w:hAnsi="BookAntiqua" w:cs="BookAntiqua"/>
          <w:sz w:val="24"/>
          <w:szCs w:val="24"/>
        </w:rPr>
        <w:t xml:space="preserve"> </w:t>
      </w:r>
    </w:p>
    <w:p w:rsidR="00811482" w:rsidRPr="00811482" w:rsidRDefault="00811482" w:rsidP="008114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482">
        <w:rPr>
          <w:rFonts w:cstheme="minorHAnsi"/>
          <w:sz w:val="24"/>
          <w:szCs w:val="24"/>
        </w:rPr>
        <w:t xml:space="preserve">Devant </w:t>
      </w:r>
      <w:r>
        <w:rPr>
          <w:rFonts w:cstheme="minorHAnsi"/>
          <w:sz w:val="24"/>
          <w:szCs w:val="24"/>
        </w:rPr>
        <w:t xml:space="preserve">des vomissements </w:t>
      </w:r>
      <w:r w:rsidRPr="00811482">
        <w:rPr>
          <w:rFonts w:cstheme="minorHAnsi"/>
          <w:sz w:val="24"/>
          <w:szCs w:val="24"/>
        </w:rPr>
        <w:t>de l'enfant ou de l'adulte, argumenter les</w:t>
      </w:r>
      <w:r>
        <w:rPr>
          <w:rFonts w:cstheme="minorHAnsi"/>
          <w:sz w:val="24"/>
          <w:szCs w:val="24"/>
        </w:rPr>
        <w:t xml:space="preserve"> </w:t>
      </w:r>
      <w:r w:rsidRPr="00811482">
        <w:rPr>
          <w:rFonts w:cstheme="minorHAnsi"/>
          <w:sz w:val="24"/>
          <w:szCs w:val="24"/>
        </w:rPr>
        <w:t>principales hypothèses diagnostiques et justifier les examens complémentaires</w:t>
      </w:r>
      <w:r>
        <w:rPr>
          <w:rFonts w:cstheme="minorHAnsi"/>
          <w:sz w:val="24"/>
          <w:szCs w:val="24"/>
        </w:rPr>
        <w:t xml:space="preserve"> </w:t>
      </w:r>
      <w:r w:rsidRPr="00811482">
        <w:rPr>
          <w:rFonts w:cstheme="minorHAnsi"/>
          <w:sz w:val="24"/>
          <w:szCs w:val="24"/>
        </w:rPr>
        <w:t>pertinents.</w:t>
      </w:r>
    </w:p>
    <w:p w:rsidR="00607641" w:rsidRPr="0095153E" w:rsidRDefault="00607641" w:rsidP="0095153E">
      <w:pPr>
        <w:pStyle w:val="Sansinterligne"/>
        <w:tabs>
          <w:tab w:val="left" w:pos="851"/>
        </w:tabs>
        <w:rPr>
          <w:sz w:val="24"/>
          <w:szCs w:val="24"/>
        </w:rPr>
      </w:pPr>
      <w:r w:rsidRPr="0095153E">
        <w:rPr>
          <w:b/>
          <w:sz w:val="24"/>
          <w:szCs w:val="24"/>
          <w:u w:val="single"/>
        </w:rPr>
        <w:t>I/DEFINITION</w:t>
      </w:r>
      <w:r w:rsidRPr="0095153E">
        <w:rPr>
          <w:sz w:val="24"/>
          <w:szCs w:val="24"/>
        </w:rPr>
        <w:t xml:space="preserve"> :</w:t>
      </w:r>
    </w:p>
    <w:p w:rsidR="00FB3FE4" w:rsidRDefault="0000426D" w:rsidP="00607641">
      <w:pPr>
        <w:pStyle w:val="Sansinterligne"/>
        <w:rPr>
          <w:sz w:val="24"/>
          <w:szCs w:val="24"/>
        </w:rPr>
      </w:pPr>
      <w:r>
        <w:t>-</w:t>
      </w:r>
      <w:r w:rsidR="00607641">
        <w:t xml:space="preserve"> </w:t>
      </w:r>
      <w:r w:rsidR="00607641" w:rsidRPr="0095153E">
        <w:rPr>
          <w:sz w:val="24"/>
          <w:szCs w:val="24"/>
        </w:rPr>
        <w:t xml:space="preserve">C'est le rejet brutal par la bouche d’une partie ou </w:t>
      </w:r>
      <w:r w:rsidRPr="0095153E">
        <w:rPr>
          <w:sz w:val="24"/>
          <w:szCs w:val="24"/>
        </w:rPr>
        <w:t xml:space="preserve">de </w:t>
      </w:r>
      <w:r w:rsidR="00607641" w:rsidRPr="0095153E">
        <w:rPr>
          <w:sz w:val="24"/>
          <w:szCs w:val="24"/>
        </w:rPr>
        <w:t>la totalité</w:t>
      </w:r>
      <w:r w:rsidR="002A7252">
        <w:rPr>
          <w:sz w:val="24"/>
          <w:szCs w:val="24"/>
        </w:rPr>
        <w:t xml:space="preserve"> du contenu de L’estomac. </w:t>
      </w:r>
    </w:p>
    <w:p w:rsidR="00607641" w:rsidRPr="0095153E" w:rsidRDefault="002A7252" w:rsidP="0060764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Ils sont </w:t>
      </w:r>
      <w:r w:rsidR="00607641" w:rsidRPr="0095153E">
        <w:rPr>
          <w:sz w:val="24"/>
          <w:szCs w:val="24"/>
        </w:rPr>
        <w:t xml:space="preserve"> souvent précédé</w:t>
      </w:r>
      <w:r>
        <w:rPr>
          <w:sz w:val="24"/>
          <w:szCs w:val="24"/>
        </w:rPr>
        <w:t>s</w:t>
      </w:r>
      <w:r w:rsidR="00607641" w:rsidRPr="0095153E">
        <w:rPr>
          <w:sz w:val="24"/>
          <w:szCs w:val="24"/>
        </w:rPr>
        <w:t>, accompagné</w:t>
      </w:r>
      <w:r>
        <w:rPr>
          <w:sz w:val="24"/>
          <w:szCs w:val="24"/>
        </w:rPr>
        <w:t>s</w:t>
      </w:r>
      <w:r w:rsidR="00607641" w:rsidRPr="0095153E">
        <w:rPr>
          <w:sz w:val="24"/>
          <w:szCs w:val="24"/>
        </w:rPr>
        <w:t xml:space="preserve"> ou remplacé</w:t>
      </w:r>
      <w:r>
        <w:rPr>
          <w:sz w:val="24"/>
          <w:szCs w:val="24"/>
        </w:rPr>
        <w:t>s</w:t>
      </w:r>
      <w:r w:rsidR="00607641" w:rsidRPr="0095153E">
        <w:rPr>
          <w:sz w:val="24"/>
          <w:szCs w:val="24"/>
        </w:rPr>
        <w:t xml:space="preserve"> par des nausées.</w:t>
      </w:r>
    </w:p>
    <w:p w:rsidR="002A7252" w:rsidRDefault="00607641" w:rsidP="00607641">
      <w:pPr>
        <w:pStyle w:val="Sansinterligne"/>
        <w:rPr>
          <w:sz w:val="24"/>
          <w:szCs w:val="24"/>
        </w:rPr>
      </w:pPr>
      <w:r w:rsidRPr="0095153E">
        <w:rPr>
          <w:sz w:val="24"/>
          <w:szCs w:val="24"/>
        </w:rPr>
        <w:t>-</w:t>
      </w:r>
      <w:r w:rsidR="0000426D" w:rsidRPr="0095153E">
        <w:rPr>
          <w:sz w:val="24"/>
          <w:szCs w:val="24"/>
        </w:rPr>
        <w:t xml:space="preserve"> </w:t>
      </w:r>
      <w:r w:rsidRPr="0095153E">
        <w:rPr>
          <w:sz w:val="24"/>
          <w:szCs w:val="24"/>
        </w:rPr>
        <w:t>La nausée : C'est un phénomène subjectif</w:t>
      </w:r>
      <w:r w:rsidR="0000426D" w:rsidRPr="0095153E">
        <w:rPr>
          <w:sz w:val="24"/>
          <w:szCs w:val="24"/>
        </w:rPr>
        <w:t xml:space="preserve">, </w:t>
      </w:r>
      <w:r w:rsidRPr="0095153E">
        <w:rPr>
          <w:sz w:val="24"/>
          <w:szCs w:val="24"/>
        </w:rPr>
        <w:t>désagréable provenant du tractus digestif haut, associé à une sensation d'envie de vomir ressentie au nive</w:t>
      </w:r>
      <w:r w:rsidR="002A7252">
        <w:rPr>
          <w:sz w:val="24"/>
          <w:szCs w:val="24"/>
        </w:rPr>
        <w:t>au de la gorge ou à l’épigastre</w:t>
      </w:r>
      <w:r w:rsidRPr="0095153E">
        <w:rPr>
          <w:sz w:val="24"/>
          <w:szCs w:val="24"/>
        </w:rPr>
        <w:t>.</w:t>
      </w:r>
    </w:p>
    <w:p w:rsidR="00607641" w:rsidRPr="0095153E" w:rsidRDefault="00607641" w:rsidP="00607641">
      <w:pPr>
        <w:pStyle w:val="Sansinterligne"/>
        <w:rPr>
          <w:sz w:val="24"/>
          <w:szCs w:val="24"/>
        </w:rPr>
      </w:pPr>
      <w:r w:rsidRPr="0095153E">
        <w:rPr>
          <w:sz w:val="24"/>
          <w:szCs w:val="24"/>
        </w:rPr>
        <w:t>Elle n’est pas toujours suivie de vomissements.</w:t>
      </w:r>
    </w:p>
    <w:p w:rsidR="00607641" w:rsidRDefault="00607641" w:rsidP="00811482">
      <w:pPr>
        <w:pStyle w:val="Sansinterligne"/>
        <w:rPr>
          <w:sz w:val="24"/>
          <w:szCs w:val="24"/>
        </w:rPr>
      </w:pPr>
      <w:r w:rsidRPr="0095153E">
        <w:rPr>
          <w:sz w:val="24"/>
          <w:szCs w:val="24"/>
        </w:rPr>
        <w:t xml:space="preserve">Le vomissement est un </w:t>
      </w:r>
      <w:r w:rsidR="000B34E4" w:rsidRPr="0095153E">
        <w:rPr>
          <w:sz w:val="24"/>
          <w:szCs w:val="24"/>
        </w:rPr>
        <w:t>symptôme</w:t>
      </w:r>
      <w:r w:rsidRPr="0095153E">
        <w:rPr>
          <w:sz w:val="24"/>
          <w:szCs w:val="24"/>
        </w:rPr>
        <w:t xml:space="preserve"> fonctionnel dénué de spéc</w:t>
      </w:r>
      <w:r w:rsidR="000B34E4" w:rsidRPr="0095153E">
        <w:rPr>
          <w:sz w:val="24"/>
          <w:szCs w:val="24"/>
        </w:rPr>
        <w:t xml:space="preserve">ificité qui </w:t>
      </w:r>
      <w:r w:rsidR="00FB3FE4">
        <w:rPr>
          <w:sz w:val="24"/>
          <w:szCs w:val="24"/>
        </w:rPr>
        <w:t>relève de plusieurs causes, il accompagne souvent</w:t>
      </w:r>
      <w:r w:rsidR="000B34E4" w:rsidRPr="0095153E">
        <w:rPr>
          <w:sz w:val="24"/>
          <w:szCs w:val="24"/>
        </w:rPr>
        <w:t xml:space="preserve"> des pathologies digesti</w:t>
      </w:r>
      <w:r w:rsidR="00FB3FE4">
        <w:rPr>
          <w:sz w:val="24"/>
          <w:szCs w:val="24"/>
        </w:rPr>
        <w:t xml:space="preserve">ves (notamment les urgences viscérales) ou être secondaire à </w:t>
      </w:r>
      <w:r w:rsidR="001D61C8" w:rsidRPr="0095153E">
        <w:rPr>
          <w:sz w:val="24"/>
          <w:szCs w:val="24"/>
        </w:rPr>
        <w:t>de</w:t>
      </w:r>
      <w:r w:rsidR="00FB3FE4">
        <w:rPr>
          <w:sz w:val="24"/>
          <w:szCs w:val="24"/>
        </w:rPr>
        <w:t xml:space="preserve"> causes extra-digestives (neurosensorielles, ORL…etc)</w:t>
      </w:r>
      <w:r w:rsidR="00815201">
        <w:rPr>
          <w:sz w:val="24"/>
          <w:szCs w:val="24"/>
        </w:rPr>
        <w:t>.</w:t>
      </w:r>
    </w:p>
    <w:p w:rsidR="00607641" w:rsidRPr="0095153E" w:rsidRDefault="00607641" w:rsidP="00607641">
      <w:pPr>
        <w:pStyle w:val="Sansinterligne"/>
        <w:rPr>
          <w:b/>
          <w:sz w:val="24"/>
          <w:szCs w:val="24"/>
          <w:u w:val="single"/>
        </w:rPr>
      </w:pPr>
      <w:r w:rsidRPr="0095153E">
        <w:rPr>
          <w:b/>
          <w:sz w:val="24"/>
          <w:szCs w:val="24"/>
          <w:u w:val="single"/>
        </w:rPr>
        <w:t>II/MECANISME PHYSIOPATHOLOGIQUE</w:t>
      </w:r>
      <w:r w:rsidR="000B34E4" w:rsidRPr="0095153E">
        <w:rPr>
          <w:b/>
          <w:sz w:val="24"/>
          <w:szCs w:val="24"/>
          <w:u w:val="single"/>
        </w:rPr>
        <w:t> :</w:t>
      </w:r>
    </w:p>
    <w:p w:rsidR="000B34E4" w:rsidRPr="0095153E" w:rsidRDefault="000B34E4" w:rsidP="00FB3FE4">
      <w:pPr>
        <w:pStyle w:val="Sansinterligne"/>
        <w:rPr>
          <w:sz w:val="24"/>
          <w:szCs w:val="24"/>
        </w:rPr>
      </w:pPr>
      <w:r w:rsidRPr="0095153E">
        <w:rPr>
          <w:sz w:val="24"/>
          <w:szCs w:val="24"/>
        </w:rPr>
        <w:t xml:space="preserve">Le </w:t>
      </w:r>
      <w:r w:rsidR="00FB3FE4">
        <w:rPr>
          <w:sz w:val="24"/>
          <w:szCs w:val="24"/>
        </w:rPr>
        <w:t>vomissement est un acte réflexe</w:t>
      </w:r>
      <w:r w:rsidRPr="0095153E">
        <w:rPr>
          <w:sz w:val="24"/>
          <w:szCs w:val="24"/>
        </w:rPr>
        <w:t xml:space="preserve"> formé de : </w:t>
      </w:r>
    </w:p>
    <w:p w:rsidR="000B34E4" w:rsidRPr="0095153E" w:rsidRDefault="00FB3FE4" w:rsidP="0060764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Z</w:t>
      </w:r>
      <w:r w:rsidR="000B34E4" w:rsidRPr="0095153E">
        <w:rPr>
          <w:sz w:val="24"/>
          <w:szCs w:val="24"/>
        </w:rPr>
        <w:t>ones sensibles à partir desquelles partent les excitations :</w:t>
      </w:r>
      <w:r w:rsidR="002A7252">
        <w:rPr>
          <w:sz w:val="24"/>
          <w:szCs w:val="24"/>
        </w:rPr>
        <w:t xml:space="preserve"> situé dans</w:t>
      </w:r>
      <w:r w:rsidR="000B34E4" w:rsidRPr="0095153E">
        <w:rPr>
          <w:sz w:val="24"/>
          <w:szCs w:val="24"/>
        </w:rPr>
        <w:t xml:space="preserve"> </w:t>
      </w:r>
      <w:r w:rsidR="006414F3" w:rsidRPr="0095153E">
        <w:rPr>
          <w:sz w:val="24"/>
          <w:szCs w:val="24"/>
        </w:rPr>
        <w:t xml:space="preserve">le tube digestif </w:t>
      </w:r>
      <w:r w:rsidR="000B34E4" w:rsidRPr="0095153E">
        <w:rPr>
          <w:sz w:val="24"/>
          <w:szCs w:val="24"/>
        </w:rPr>
        <w:t>depuis le pharynx jusqu’au côlon, le péritoine, le cœur et l’appareil vestibulaire.</w:t>
      </w:r>
    </w:p>
    <w:p w:rsidR="000B34E4" w:rsidRPr="0095153E" w:rsidRDefault="00941A77" w:rsidP="00607641">
      <w:pPr>
        <w:pStyle w:val="Sansinterligne"/>
        <w:rPr>
          <w:sz w:val="24"/>
          <w:szCs w:val="24"/>
        </w:rPr>
      </w:pPr>
      <w:r w:rsidRPr="0095153E">
        <w:rPr>
          <w:sz w:val="24"/>
          <w:szCs w:val="24"/>
        </w:rPr>
        <w:t>- Une voie afférente (</w:t>
      </w:r>
      <w:r w:rsidR="000B34E4" w:rsidRPr="0095153E">
        <w:rPr>
          <w:sz w:val="24"/>
          <w:szCs w:val="24"/>
        </w:rPr>
        <w:t>centripète</w:t>
      </w:r>
      <w:r w:rsidRPr="0095153E">
        <w:rPr>
          <w:sz w:val="24"/>
          <w:szCs w:val="24"/>
        </w:rPr>
        <w:t>)</w:t>
      </w:r>
      <w:r w:rsidR="000B34E4" w:rsidRPr="0095153E">
        <w:rPr>
          <w:sz w:val="24"/>
          <w:szCs w:val="24"/>
        </w:rPr>
        <w:t>: nerf pneumogastrique, nerf glosso-pharyngien.</w:t>
      </w:r>
    </w:p>
    <w:p w:rsidR="009A464D" w:rsidRPr="0095153E" w:rsidRDefault="000B34E4" w:rsidP="009A464D">
      <w:pPr>
        <w:pStyle w:val="Sansinterligne"/>
        <w:rPr>
          <w:sz w:val="24"/>
          <w:szCs w:val="24"/>
        </w:rPr>
      </w:pPr>
      <w:r w:rsidRPr="0095153E">
        <w:rPr>
          <w:sz w:val="24"/>
          <w:szCs w:val="24"/>
        </w:rPr>
        <w:t>- Un centre situé dans le plancher du 4</w:t>
      </w:r>
      <w:r w:rsidRPr="0095153E">
        <w:rPr>
          <w:sz w:val="24"/>
          <w:szCs w:val="24"/>
          <w:vertAlign w:val="superscript"/>
        </w:rPr>
        <w:t>ème</w:t>
      </w:r>
      <w:r w:rsidR="00780E53" w:rsidRPr="0095153E">
        <w:rPr>
          <w:sz w:val="24"/>
          <w:szCs w:val="24"/>
        </w:rPr>
        <w:t xml:space="preserve"> ventricule (bulbe rachidien : centre de vomissement et la zone chémoréceptrice).</w:t>
      </w:r>
      <w:r w:rsidR="009A464D" w:rsidRPr="0095153E">
        <w:rPr>
          <w:sz w:val="24"/>
          <w:szCs w:val="24"/>
        </w:rPr>
        <w:t xml:space="preserve"> </w:t>
      </w:r>
    </w:p>
    <w:p w:rsidR="0044140A" w:rsidRDefault="001D61C8" w:rsidP="00A737A0">
      <w:pPr>
        <w:pStyle w:val="Sansinterligne"/>
        <w:rPr>
          <w:sz w:val="24"/>
          <w:szCs w:val="24"/>
        </w:rPr>
      </w:pPr>
      <w:r w:rsidRPr="0095153E">
        <w:rPr>
          <w:sz w:val="24"/>
          <w:szCs w:val="24"/>
        </w:rPr>
        <w:t xml:space="preserve">- Une voie efférente (centrifuge) : Nerf phrénique et les nerfs moteurs des muscles de l’abdomen et le </w:t>
      </w:r>
      <w:r w:rsidR="0095153E" w:rsidRPr="0095153E">
        <w:rPr>
          <w:sz w:val="24"/>
          <w:szCs w:val="24"/>
        </w:rPr>
        <w:t>X pour l’ouverture du cardia.</w:t>
      </w:r>
      <w:r w:rsidRPr="0095153E">
        <w:rPr>
          <w:sz w:val="24"/>
          <w:szCs w:val="24"/>
        </w:rPr>
        <w:t xml:space="preserve"> </w:t>
      </w:r>
    </w:p>
    <w:p w:rsidR="009A464D" w:rsidRPr="0095153E" w:rsidRDefault="009A464D" w:rsidP="009A464D">
      <w:pPr>
        <w:pStyle w:val="Sansinterligne"/>
        <w:rPr>
          <w:sz w:val="24"/>
          <w:szCs w:val="24"/>
        </w:rPr>
      </w:pPr>
      <w:r w:rsidRPr="0095153E">
        <w:rPr>
          <w:sz w:val="24"/>
          <w:szCs w:val="24"/>
        </w:rPr>
        <w:t>Le vomissement débute par une inspiration profonde avec fermeture de la glotte puis expiration.</w:t>
      </w:r>
    </w:p>
    <w:p w:rsidR="006414F3" w:rsidRPr="0095153E" w:rsidRDefault="009A464D" w:rsidP="0062102D">
      <w:pPr>
        <w:pStyle w:val="Sansinterligne"/>
        <w:rPr>
          <w:sz w:val="24"/>
          <w:szCs w:val="24"/>
        </w:rPr>
      </w:pPr>
      <w:r w:rsidRPr="0095153E">
        <w:rPr>
          <w:sz w:val="24"/>
          <w:szCs w:val="24"/>
        </w:rPr>
        <w:t xml:space="preserve">Il existe une augmentation de la pression abdominale due à la contraction des muscles abdominaux et du diaphragme, une fermeture du pylore alors que le cardia est ouvert et l’œsophage en état d’hypotonie  </w:t>
      </w:r>
      <w:r w:rsidRPr="0095153E">
        <w:rPr>
          <w:sz w:val="24"/>
          <w:szCs w:val="24"/>
        </w:rPr>
        <w:sym w:font="Wingdings" w:char="F0E0"/>
      </w:r>
      <w:r w:rsidRPr="0095153E">
        <w:rPr>
          <w:sz w:val="24"/>
          <w:szCs w:val="24"/>
        </w:rPr>
        <w:t xml:space="preserve"> le contenu gastrique est alors projeté violemment dans l’œsophage et évacué par la bouche après des efforts d’expulsion.  </w:t>
      </w:r>
    </w:p>
    <w:p w:rsidR="00780E53" w:rsidRPr="0095153E" w:rsidRDefault="00780E53" w:rsidP="00780E53">
      <w:pPr>
        <w:pStyle w:val="Sansinterligne"/>
        <w:rPr>
          <w:sz w:val="24"/>
          <w:szCs w:val="24"/>
        </w:rPr>
      </w:pPr>
      <w:r w:rsidRPr="0095153E">
        <w:rPr>
          <w:sz w:val="24"/>
          <w:szCs w:val="24"/>
        </w:rPr>
        <w:t>*Le centre de vomissement reçoit plusieurs types de stimulation :</w:t>
      </w:r>
    </w:p>
    <w:p w:rsidR="00780E53" w:rsidRPr="0095153E" w:rsidRDefault="00780E53" w:rsidP="0044140A">
      <w:pPr>
        <w:pStyle w:val="Sansinterligne"/>
        <w:ind w:left="284"/>
        <w:rPr>
          <w:sz w:val="24"/>
          <w:szCs w:val="24"/>
        </w:rPr>
      </w:pPr>
      <w:r w:rsidRPr="0095153E">
        <w:rPr>
          <w:sz w:val="24"/>
          <w:szCs w:val="24"/>
        </w:rPr>
        <w:t>• d</w:t>
      </w:r>
      <w:r w:rsidR="00227BB8">
        <w:rPr>
          <w:sz w:val="24"/>
          <w:szCs w:val="24"/>
        </w:rPr>
        <w:t>es stimulations centrales</w:t>
      </w:r>
      <w:r w:rsidRPr="0095153E">
        <w:rPr>
          <w:sz w:val="24"/>
          <w:szCs w:val="24"/>
        </w:rPr>
        <w:t xml:space="preserve"> (stimuli chimiques),</w:t>
      </w:r>
    </w:p>
    <w:p w:rsidR="00780E53" w:rsidRPr="0095153E" w:rsidRDefault="00780E53" w:rsidP="0044140A">
      <w:pPr>
        <w:pStyle w:val="Sansinterligne"/>
        <w:ind w:left="284"/>
        <w:rPr>
          <w:sz w:val="24"/>
          <w:szCs w:val="24"/>
        </w:rPr>
      </w:pPr>
      <w:r w:rsidRPr="0095153E">
        <w:rPr>
          <w:sz w:val="24"/>
          <w:szCs w:val="24"/>
        </w:rPr>
        <w:t>• du cortex cérébral (pensée, anxiété, odeur, douleurs, émotions...)</w:t>
      </w:r>
    </w:p>
    <w:p w:rsidR="008A448E" w:rsidRDefault="00780E53" w:rsidP="008A448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5153E">
        <w:rPr>
          <w:sz w:val="24"/>
          <w:szCs w:val="24"/>
        </w:rPr>
        <w:t>• de l'appareil vestibulaire (par exemple maladie de transports)</w:t>
      </w:r>
    </w:p>
    <w:p w:rsidR="006414F3" w:rsidRDefault="008A448E" w:rsidP="008A4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48E">
        <w:rPr>
          <w:rFonts w:ascii="BookAntiqua" w:hAnsi="BookAntiqua" w:cs="BookAntiqua"/>
          <w:sz w:val="24"/>
          <w:szCs w:val="24"/>
        </w:rPr>
        <w:lastRenderedPageBreak/>
        <w:t xml:space="preserve"> </w:t>
      </w:r>
      <w:r w:rsidRPr="008A448E">
        <w:rPr>
          <w:rFonts w:cstheme="minorHAnsi"/>
          <w:sz w:val="24"/>
          <w:szCs w:val="24"/>
        </w:rPr>
        <w:t>Nausées</w:t>
      </w:r>
      <w:r>
        <w:rPr>
          <w:rFonts w:cstheme="minorHAnsi"/>
          <w:sz w:val="24"/>
          <w:szCs w:val="24"/>
        </w:rPr>
        <w:t xml:space="preserve"> et vomissements peuvent s’accompagner </w:t>
      </w:r>
      <w:r w:rsidRPr="008A448E">
        <w:rPr>
          <w:rFonts w:cstheme="minorHAnsi"/>
          <w:sz w:val="24"/>
          <w:szCs w:val="24"/>
        </w:rPr>
        <w:t>de signes d’activation des systèmes</w:t>
      </w:r>
      <w:r>
        <w:rPr>
          <w:rFonts w:cstheme="minorHAnsi"/>
          <w:sz w:val="24"/>
          <w:szCs w:val="24"/>
        </w:rPr>
        <w:t xml:space="preserve"> </w:t>
      </w:r>
      <w:r w:rsidRPr="008A448E">
        <w:rPr>
          <w:rFonts w:cstheme="minorHAnsi"/>
          <w:sz w:val="24"/>
          <w:szCs w:val="24"/>
        </w:rPr>
        <w:t>sympathique et parasympathique : tachycardie ou bradycardie, sueurs froides,</w:t>
      </w:r>
      <w:r>
        <w:rPr>
          <w:rFonts w:cstheme="minorHAnsi"/>
          <w:sz w:val="24"/>
          <w:szCs w:val="24"/>
        </w:rPr>
        <w:t xml:space="preserve"> </w:t>
      </w:r>
      <w:r w:rsidRPr="008A448E">
        <w:rPr>
          <w:rFonts w:cstheme="minorHAnsi"/>
          <w:sz w:val="24"/>
          <w:szCs w:val="24"/>
        </w:rPr>
        <w:t>vasoconstriction cutanée avec pâleur, mydriase, hypersalivation, défécation.</w:t>
      </w:r>
    </w:p>
    <w:p w:rsidR="008A448E" w:rsidRPr="008A448E" w:rsidRDefault="008A448E" w:rsidP="008A4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641" w:rsidRPr="00C9738C" w:rsidRDefault="00607641" w:rsidP="00780E53">
      <w:pPr>
        <w:pStyle w:val="Sansinterligne"/>
        <w:rPr>
          <w:b/>
          <w:sz w:val="24"/>
          <w:szCs w:val="24"/>
          <w:u w:val="single"/>
        </w:rPr>
      </w:pPr>
      <w:r w:rsidRPr="00C9738C">
        <w:rPr>
          <w:b/>
          <w:sz w:val="24"/>
          <w:szCs w:val="24"/>
          <w:u w:val="single"/>
        </w:rPr>
        <w:t>III/ETUDE SEMIOLOGIQUE :</w:t>
      </w:r>
    </w:p>
    <w:p w:rsidR="00607641" w:rsidRPr="00C9738C" w:rsidRDefault="009A464D" w:rsidP="00780E53">
      <w:pPr>
        <w:pStyle w:val="Sansinterligne"/>
        <w:rPr>
          <w:sz w:val="24"/>
          <w:szCs w:val="24"/>
        </w:rPr>
      </w:pPr>
      <w:r w:rsidRPr="00C9738C">
        <w:rPr>
          <w:b/>
          <w:sz w:val="24"/>
          <w:szCs w:val="24"/>
          <w:u w:val="single"/>
        </w:rPr>
        <w:t>A- anamnèse</w:t>
      </w:r>
      <w:r w:rsidRPr="00C9738C">
        <w:rPr>
          <w:sz w:val="24"/>
          <w:szCs w:val="24"/>
        </w:rPr>
        <w:t xml:space="preserve"> : P</w:t>
      </w:r>
      <w:r w:rsidR="00607641" w:rsidRPr="00C9738C">
        <w:rPr>
          <w:sz w:val="24"/>
          <w:szCs w:val="24"/>
        </w:rPr>
        <w:t>ermet de préciser</w:t>
      </w:r>
    </w:p>
    <w:p w:rsidR="00607641" w:rsidRPr="00C9738C" w:rsidRDefault="00607641" w:rsidP="00780E53">
      <w:pPr>
        <w:pStyle w:val="Sansinterligne"/>
        <w:rPr>
          <w:sz w:val="24"/>
          <w:szCs w:val="24"/>
        </w:rPr>
      </w:pPr>
      <w:r w:rsidRPr="00C9738C">
        <w:rPr>
          <w:sz w:val="24"/>
          <w:szCs w:val="24"/>
        </w:rPr>
        <w:t>-</w:t>
      </w:r>
      <w:r w:rsidR="0044140A">
        <w:rPr>
          <w:sz w:val="24"/>
          <w:szCs w:val="24"/>
        </w:rPr>
        <w:t xml:space="preserve"> </w:t>
      </w:r>
      <w:r w:rsidRPr="00C9738C">
        <w:rPr>
          <w:sz w:val="24"/>
          <w:szCs w:val="24"/>
        </w:rPr>
        <w:t>Les ant</w:t>
      </w:r>
      <w:r w:rsidR="009A464D" w:rsidRPr="00C9738C">
        <w:rPr>
          <w:sz w:val="24"/>
          <w:szCs w:val="24"/>
        </w:rPr>
        <w:t>écédents médicaux</w:t>
      </w:r>
      <w:r w:rsidR="00871FDD">
        <w:rPr>
          <w:sz w:val="24"/>
          <w:szCs w:val="24"/>
        </w:rPr>
        <w:t xml:space="preserve"> (maladie ulcéreuse, migraine…)</w:t>
      </w:r>
      <w:r w:rsidR="009A464D" w:rsidRPr="00C9738C">
        <w:rPr>
          <w:sz w:val="24"/>
          <w:szCs w:val="24"/>
        </w:rPr>
        <w:t>, chirurgicaux</w:t>
      </w:r>
      <w:r w:rsidR="00871FDD">
        <w:rPr>
          <w:sz w:val="24"/>
          <w:szCs w:val="24"/>
        </w:rPr>
        <w:t xml:space="preserve"> </w:t>
      </w:r>
      <w:r w:rsidR="009A464D" w:rsidRPr="00C9738C">
        <w:rPr>
          <w:sz w:val="24"/>
          <w:szCs w:val="24"/>
        </w:rPr>
        <w:t xml:space="preserve"> et gynécologiques.</w:t>
      </w:r>
    </w:p>
    <w:p w:rsidR="00871FDD" w:rsidRDefault="009A464D" w:rsidP="0035672C">
      <w:pPr>
        <w:pStyle w:val="Sansinterligne"/>
        <w:rPr>
          <w:sz w:val="24"/>
          <w:szCs w:val="24"/>
        </w:rPr>
      </w:pPr>
      <w:r w:rsidRPr="00C9738C">
        <w:rPr>
          <w:sz w:val="24"/>
          <w:szCs w:val="24"/>
        </w:rPr>
        <w:t>-</w:t>
      </w:r>
      <w:r w:rsidR="0044140A">
        <w:rPr>
          <w:sz w:val="24"/>
          <w:szCs w:val="24"/>
        </w:rPr>
        <w:t xml:space="preserve"> </w:t>
      </w:r>
      <w:r w:rsidRPr="00C9738C">
        <w:rPr>
          <w:sz w:val="24"/>
          <w:szCs w:val="24"/>
        </w:rPr>
        <w:t>La prise de médicaments</w:t>
      </w:r>
      <w:r w:rsidR="00871FDD">
        <w:rPr>
          <w:sz w:val="24"/>
          <w:szCs w:val="24"/>
        </w:rPr>
        <w:t xml:space="preserve"> (chimiothérapie)</w:t>
      </w:r>
      <w:r w:rsidR="0035672C">
        <w:rPr>
          <w:sz w:val="24"/>
          <w:szCs w:val="24"/>
        </w:rPr>
        <w:t xml:space="preserve"> ou </w:t>
      </w:r>
      <w:r w:rsidR="0044140A">
        <w:rPr>
          <w:sz w:val="24"/>
          <w:szCs w:val="24"/>
        </w:rPr>
        <w:t>de</w:t>
      </w:r>
      <w:r w:rsidR="00607641" w:rsidRPr="00C9738C">
        <w:rPr>
          <w:sz w:val="24"/>
          <w:szCs w:val="24"/>
        </w:rPr>
        <w:t xml:space="preserve"> cas similaires dans l'entourage</w:t>
      </w:r>
      <w:r w:rsidR="0044140A">
        <w:rPr>
          <w:sz w:val="24"/>
          <w:szCs w:val="24"/>
        </w:rPr>
        <w:t xml:space="preserve"> (</w:t>
      </w:r>
      <w:r w:rsidR="002A7252">
        <w:rPr>
          <w:sz w:val="24"/>
          <w:szCs w:val="24"/>
        </w:rPr>
        <w:t xml:space="preserve">intoxication </w:t>
      </w:r>
      <w:r w:rsidR="00871FDD">
        <w:rPr>
          <w:sz w:val="24"/>
          <w:szCs w:val="24"/>
        </w:rPr>
        <w:t xml:space="preserve"> </w:t>
      </w:r>
    </w:p>
    <w:p w:rsidR="009A464D" w:rsidRPr="00C9738C" w:rsidRDefault="00871FDD" w:rsidP="0035672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A7252">
        <w:rPr>
          <w:sz w:val="24"/>
          <w:szCs w:val="24"/>
        </w:rPr>
        <w:t>alimentaire …).</w:t>
      </w:r>
    </w:p>
    <w:p w:rsidR="00811482" w:rsidRPr="00811482" w:rsidRDefault="009A464D" w:rsidP="00811482">
      <w:pPr>
        <w:pStyle w:val="Sansinterligne"/>
        <w:ind w:right="-142"/>
        <w:rPr>
          <w:sz w:val="24"/>
          <w:szCs w:val="24"/>
        </w:rPr>
      </w:pPr>
      <w:r w:rsidRPr="00C9738C">
        <w:rPr>
          <w:sz w:val="24"/>
          <w:szCs w:val="24"/>
        </w:rPr>
        <w:t>-</w:t>
      </w:r>
      <w:r w:rsidR="0044140A">
        <w:rPr>
          <w:sz w:val="24"/>
          <w:szCs w:val="24"/>
        </w:rPr>
        <w:t xml:space="preserve"> </w:t>
      </w:r>
      <w:r w:rsidRPr="00C9738C">
        <w:rPr>
          <w:sz w:val="24"/>
          <w:szCs w:val="24"/>
        </w:rPr>
        <w:t>P</w:t>
      </w:r>
      <w:r w:rsidR="00607641" w:rsidRPr="00C9738C">
        <w:rPr>
          <w:sz w:val="24"/>
          <w:szCs w:val="24"/>
        </w:rPr>
        <w:t>réciser les caractères sémiologiques des vomisse</w:t>
      </w:r>
      <w:r w:rsidR="00A61240" w:rsidRPr="00C9738C">
        <w:rPr>
          <w:sz w:val="24"/>
          <w:szCs w:val="24"/>
        </w:rPr>
        <w:t>ments :</w:t>
      </w:r>
      <w:r w:rsidR="00C9738C">
        <w:rPr>
          <w:sz w:val="24"/>
          <w:szCs w:val="24"/>
        </w:rPr>
        <w:t xml:space="preserve"> nature et s</w:t>
      </w:r>
      <w:r w:rsidR="00A61240" w:rsidRPr="00C9738C">
        <w:rPr>
          <w:sz w:val="24"/>
          <w:szCs w:val="24"/>
        </w:rPr>
        <w:t xml:space="preserve">ignes </w:t>
      </w:r>
      <w:r w:rsidR="00607641" w:rsidRPr="00C9738C">
        <w:rPr>
          <w:sz w:val="24"/>
          <w:szCs w:val="24"/>
        </w:rPr>
        <w:t>d’accompagnements.</w:t>
      </w:r>
    </w:p>
    <w:p w:rsidR="00607641" w:rsidRPr="00C9738C" w:rsidRDefault="00607641" w:rsidP="009A464D">
      <w:pPr>
        <w:pStyle w:val="Sansinterligne"/>
        <w:rPr>
          <w:sz w:val="24"/>
          <w:szCs w:val="24"/>
          <w:u w:val="single"/>
        </w:rPr>
      </w:pPr>
      <w:r w:rsidRPr="00C9738C">
        <w:rPr>
          <w:sz w:val="24"/>
          <w:szCs w:val="24"/>
          <w:u w:val="single"/>
        </w:rPr>
        <w:t>1- les caractères des vomissements :</w:t>
      </w:r>
    </w:p>
    <w:p w:rsidR="00607641" w:rsidRPr="00C9738C" w:rsidRDefault="00C9738C" w:rsidP="009A464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D</w:t>
      </w:r>
      <w:r w:rsidR="00607641" w:rsidRPr="00C9738C">
        <w:rPr>
          <w:sz w:val="24"/>
          <w:szCs w:val="24"/>
        </w:rPr>
        <w:t>ate de début : récents</w:t>
      </w:r>
      <w:r w:rsidR="00871FDD">
        <w:rPr>
          <w:sz w:val="24"/>
          <w:szCs w:val="24"/>
        </w:rPr>
        <w:t xml:space="preserve"> (affections aigues</w:t>
      </w:r>
      <w:r w:rsidR="00607641" w:rsidRPr="00C9738C">
        <w:rPr>
          <w:sz w:val="24"/>
          <w:szCs w:val="24"/>
        </w:rPr>
        <w:t xml:space="preserve"> on anciens</w:t>
      </w:r>
      <w:r w:rsidR="00871FDD">
        <w:rPr>
          <w:sz w:val="24"/>
          <w:szCs w:val="24"/>
        </w:rPr>
        <w:t>)</w:t>
      </w:r>
    </w:p>
    <w:p w:rsidR="00607641" w:rsidRDefault="00C9738C" w:rsidP="009A464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S</w:t>
      </w:r>
      <w:r w:rsidR="00607641" w:rsidRPr="00C9738C">
        <w:rPr>
          <w:sz w:val="24"/>
          <w:szCs w:val="24"/>
        </w:rPr>
        <w:t>pontanés ou provoqués</w:t>
      </w:r>
    </w:p>
    <w:p w:rsidR="00815201" w:rsidRPr="00C9738C" w:rsidRDefault="00815201" w:rsidP="009A464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Avec des efforts ou vomissements faciles en jet (origine neurologique).</w:t>
      </w:r>
    </w:p>
    <w:p w:rsidR="00607641" w:rsidRPr="00C9738C" w:rsidRDefault="00607641" w:rsidP="009A464D">
      <w:pPr>
        <w:pStyle w:val="Sansinterligne"/>
        <w:rPr>
          <w:sz w:val="24"/>
          <w:szCs w:val="24"/>
        </w:rPr>
      </w:pPr>
      <w:r w:rsidRPr="00C9738C">
        <w:rPr>
          <w:sz w:val="24"/>
          <w:szCs w:val="24"/>
        </w:rPr>
        <w:t xml:space="preserve">* </w:t>
      </w:r>
      <w:r w:rsidR="00C9738C">
        <w:rPr>
          <w:sz w:val="24"/>
          <w:szCs w:val="24"/>
        </w:rPr>
        <w:t xml:space="preserve">Importance : </w:t>
      </w:r>
      <w:r w:rsidRPr="00C9738C">
        <w:rPr>
          <w:sz w:val="24"/>
          <w:szCs w:val="24"/>
        </w:rPr>
        <w:t>minimes ou abondants</w:t>
      </w:r>
    </w:p>
    <w:p w:rsidR="00607641" w:rsidRPr="00C9738C" w:rsidRDefault="00607641" w:rsidP="009A464D">
      <w:pPr>
        <w:pStyle w:val="Sansinterligne"/>
        <w:rPr>
          <w:sz w:val="24"/>
          <w:szCs w:val="24"/>
        </w:rPr>
      </w:pPr>
      <w:r w:rsidRPr="00C9738C">
        <w:rPr>
          <w:sz w:val="24"/>
          <w:szCs w:val="24"/>
        </w:rPr>
        <w:t xml:space="preserve">* </w:t>
      </w:r>
      <w:r w:rsidR="00C9738C">
        <w:rPr>
          <w:sz w:val="24"/>
          <w:szCs w:val="24"/>
        </w:rPr>
        <w:t xml:space="preserve">Caractère : </w:t>
      </w:r>
      <w:r w:rsidRPr="00C9738C">
        <w:rPr>
          <w:sz w:val="24"/>
          <w:szCs w:val="24"/>
        </w:rPr>
        <w:t>aigus ou chroniques</w:t>
      </w:r>
      <w:r w:rsidR="009744F5">
        <w:rPr>
          <w:sz w:val="24"/>
          <w:szCs w:val="24"/>
        </w:rPr>
        <w:t>,</w:t>
      </w:r>
      <w:r w:rsidRPr="00C9738C">
        <w:rPr>
          <w:sz w:val="24"/>
          <w:szCs w:val="24"/>
        </w:rPr>
        <w:t xml:space="preserve"> récidivants</w:t>
      </w:r>
    </w:p>
    <w:p w:rsidR="00607641" w:rsidRPr="00C9738C" w:rsidRDefault="00C9738C" w:rsidP="009A464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Horaire et nombre</w:t>
      </w:r>
      <w:r w:rsidR="00607641" w:rsidRPr="00C9738C">
        <w:rPr>
          <w:sz w:val="24"/>
          <w:szCs w:val="24"/>
        </w:rPr>
        <w:t xml:space="preserve"> dans la journée</w:t>
      </w:r>
      <w:r>
        <w:rPr>
          <w:sz w:val="24"/>
          <w:szCs w:val="24"/>
        </w:rPr>
        <w:t xml:space="preserve"> et leur rapport</w:t>
      </w:r>
      <w:r w:rsidR="00607641" w:rsidRPr="00C9738C">
        <w:rPr>
          <w:sz w:val="24"/>
          <w:szCs w:val="24"/>
        </w:rPr>
        <w:t xml:space="preserve"> avec les repas</w:t>
      </w:r>
    </w:p>
    <w:p w:rsidR="00607641" w:rsidRPr="00C9738C" w:rsidRDefault="0035672C" w:rsidP="00871FDD">
      <w:pPr>
        <w:pStyle w:val="Sansinterligne"/>
        <w:ind w:left="426"/>
        <w:rPr>
          <w:sz w:val="24"/>
          <w:szCs w:val="24"/>
        </w:rPr>
      </w:pPr>
      <w:r>
        <w:rPr>
          <w:sz w:val="24"/>
          <w:szCs w:val="24"/>
        </w:rPr>
        <w:t>- L</w:t>
      </w:r>
      <w:r w:rsidR="00607641" w:rsidRPr="00C9738C">
        <w:rPr>
          <w:sz w:val="24"/>
          <w:szCs w:val="24"/>
        </w:rPr>
        <w:t>e matin à jeun : surtout chez les femmes enceintes ou chez les éthyliques</w:t>
      </w:r>
    </w:p>
    <w:p w:rsidR="0035672C" w:rsidRDefault="0095153E" w:rsidP="00871FDD">
      <w:pPr>
        <w:pStyle w:val="Sansinterligne"/>
        <w:ind w:left="426"/>
        <w:rPr>
          <w:sz w:val="24"/>
          <w:szCs w:val="24"/>
        </w:rPr>
      </w:pPr>
      <w:r w:rsidRPr="00137C83">
        <w:rPr>
          <w:sz w:val="24"/>
          <w:szCs w:val="24"/>
        </w:rPr>
        <w:t>- Post pra</w:t>
      </w:r>
      <w:r w:rsidR="0035672C">
        <w:rPr>
          <w:sz w:val="24"/>
          <w:szCs w:val="24"/>
        </w:rPr>
        <w:t>ndiaux précoces: C</w:t>
      </w:r>
      <w:r w:rsidR="009A464D" w:rsidRPr="00137C83">
        <w:rPr>
          <w:sz w:val="24"/>
          <w:szCs w:val="24"/>
        </w:rPr>
        <w:t>auses fonctionnelles</w:t>
      </w:r>
      <w:r w:rsidR="0035672C">
        <w:rPr>
          <w:sz w:val="24"/>
          <w:szCs w:val="24"/>
        </w:rPr>
        <w:t>.</w:t>
      </w:r>
    </w:p>
    <w:p w:rsidR="00137C83" w:rsidRPr="00137C83" w:rsidRDefault="0035672C" w:rsidP="00871FDD">
      <w:pPr>
        <w:pStyle w:val="Sansinterligne"/>
        <w:ind w:left="426"/>
        <w:rPr>
          <w:sz w:val="24"/>
          <w:szCs w:val="24"/>
        </w:rPr>
      </w:pPr>
      <w:r>
        <w:rPr>
          <w:sz w:val="24"/>
          <w:szCs w:val="24"/>
        </w:rPr>
        <w:t>- P</w:t>
      </w:r>
      <w:r w:rsidR="00DA4517" w:rsidRPr="00137C83">
        <w:rPr>
          <w:sz w:val="24"/>
          <w:szCs w:val="24"/>
        </w:rPr>
        <w:t xml:space="preserve">ost prandiaux </w:t>
      </w:r>
      <w:r w:rsidR="00607641" w:rsidRPr="00137C83">
        <w:rPr>
          <w:sz w:val="24"/>
          <w:szCs w:val="24"/>
        </w:rPr>
        <w:t xml:space="preserve">tardifs </w:t>
      </w:r>
      <w:r>
        <w:rPr>
          <w:sz w:val="24"/>
          <w:szCs w:val="24"/>
        </w:rPr>
        <w:t>oriente</w:t>
      </w:r>
      <w:r w:rsidR="00607641" w:rsidRPr="00137C83">
        <w:rPr>
          <w:sz w:val="24"/>
          <w:szCs w:val="24"/>
        </w:rPr>
        <w:t>nt vers une obstruction gastroduodénale.</w:t>
      </w:r>
    </w:p>
    <w:p w:rsidR="00607641" w:rsidRPr="00137C83" w:rsidRDefault="0035672C" w:rsidP="00871FDD">
      <w:pPr>
        <w:pStyle w:val="Sansinterligne"/>
        <w:ind w:left="426"/>
        <w:rPr>
          <w:sz w:val="24"/>
          <w:szCs w:val="24"/>
        </w:rPr>
      </w:pPr>
      <w:r>
        <w:rPr>
          <w:sz w:val="24"/>
          <w:szCs w:val="24"/>
        </w:rPr>
        <w:t>- A</w:t>
      </w:r>
      <w:r w:rsidR="00607641" w:rsidRPr="00137C83">
        <w:rPr>
          <w:sz w:val="24"/>
          <w:szCs w:val="24"/>
        </w:rPr>
        <w:t>u cours des repas : orientant vers une cause psychogène.</w:t>
      </w:r>
    </w:p>
    <w:p w:rsidR="00607641" w:rsidRPr="00137C83" w:rsidRDefault="00227BB8" w:rsidP="00137C83">
      <w:pPr>
        <w:pStyle w:val="Sansinterligne"/>
        <w:rPr>
          <w:sz w:val="24"/>
          <w:szCs w:val="24"/>
        </w:rPr>
      </w:pPr>
      <w:r w:rsidRPr="00137C83">
        <w:rPr>
          <w:sz w:val="24"/>
          <w:szCs w:val="24"/>
        </w:rPr>
        <w:t>* C</w:t>
      </w:r>
      <w:r w:rsidR="00607641" w:rsidRPr="00137C83">
        <w:rPr>
          <w:sz w:val="24"/>
          <w:szCs w:val="24"/>
        </w:rPr>
        <w:t>almant</w:t>
      </w:r>
      <w:r w:rsidR="0035672C">
        <w:rPr>
          <w:sz w:val="24"/>
          <w:szCs w:val="24"/>
        </w:rPr>
        <w:t xml:space="preserve"> </w:t>
      </w:r>
      <w:r w:rsidR="00607641" w:rsidRPr="00137C83">
        <w:rPr>
          <w:sz w:val="24"/>
          <w:szCs w:val="24"/>
        </w:rPr>
        <w:t xml:space="preserve">ou </w:t>
      </w:r>
      <w:r w:rsidR="0035672C" w:rsidRPr="00137C83">
        <w:rPr>
          <w:sz w:val="24"/>
          <w:szCs w:val="24"/>
        </w:rPr>
        <w:t>exacerbant</w:t>
      </w:r>
      <w:r w:rsidR="00607641" w:rsidRPr="00137C83">
        <w:rPr>
          <w:sz w:val="24"/>
          <w:szCs w:val="24"/>
        </w:rPr>
        <w:t xml:space="preserve"> une douleur</w:t>
      </w:r>
      <w:r w:rsidRPr="00137C83">
        <w:rPr>
          <w:sz w:val="24"/>
          <w:szCs w:val="24"/>
        </w:rPr>
        <w:t>.</w:t>
      </w:r>
    </w:p>
    <w:p w:rsidR="00607641" w:rsidRPr="00137C83" w:rsidRDefault="00227BB8" w:rsidP="00137C83">
      <w:pPr>
        <w:pStyle w:val="Sansinterligne"/>
        <w:rPr>
          <w:sz w:val="24"/>
          <w:szCs w:val="24"/>
        </w:rPr>
      </w:pPr>
      <w:r w:rsidRPr="00137C83">
        <w:rPr>
          <w:sz w:val="24"/>
          <w:szCs w:val="24"/>
        </w:rPr>
        <w:t>* F</w:t>
      </w:r>
      <w:r w:rsidR="00607641" w:rsidRPr="00137C83">
        <w:rPr>
          <w:sz w:val="24"/>
          <w:szCs w:val="24"/>
        </w:rPr>
        <w:t>acteurs influençant le vomissement : alimentation, changement de position.</w:t>
      </w:r>
    </w:p>
    <w:p w:rsidR="00607641" w:rsidRPr="00DA4517" w:rsidRDefault="00607641" w:rsidP="00C9738C">
      <w:pPr>
        <w:pStyle w:val="Sansinterligne"/>
        <w:rPr>
          <w:i/>
          <w:sz w:val="24"/>
          <w:szCs w:val="24"/>
          <w:u w:val="single"/>
        </w:rPr>
      </w:pPr>
      <w:r w:rsidRPr="00DA4517">
        <w:rPr>
          <w:i/>
          <w:sz w:val="24"/>
          <w:szCs w:val="24"/>
          <w:u w:val="single"/>
        </w:rPr>
        <w:t>2- le contenu des vomissements :</w:t>
      </w:r>
    </w:p>
    <w:p w:rsidR="00227BB8" w:rsidRDefault="00227BB8" w:rsidP="00C9738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A</w:t>
      </w:r>
      <w:r w:rsidR="00607641" w:rsidRPr="00DA4517">
        <w:rPr>
          <w:sz w:val="24"/>
          <w:szCs w:val="24"/>
        </w:rPr>
        <w:t xml:space="preserve">limentaires : survenant tardivement après les repas, contenant des aliments partiellement </w:t>
      </w:r>
      <w:r>
        <w:rPr>
          <w:sz w:val="24"/>
          <w:szCs w:val="24"/>
        </w:rPr>
        <w:t xml:space="preserve"> </w:t>
      </w:r>
    </w:p>
    <w:p w:rsidR="00607641" w:rsidRPr="00DA4517" w:rsidRDefault="00227BB8" w:rsidP="00C9738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7641" w:rsidRPr="00DA4517">
        <w:rPr>
          <w:sz w:val="24"/>
          <w:szCs w:val="24"/>
        </w:rPr>
        <w:t>digérés, nauséabonds. Ces vomissements</w:t>
      </w:r>
      <w:r>
        <w:rPr>
          <w:sz w:val="24"/>
          <w:szCs w:val="24"/>
        </w:rPr>
        <w:t xml:space="preserve"> de stase</w:t>
      </w:r>
      <w:r w:rsidR="00607641" w:rsidRPr="00DA4517">
        <w:rPr>
          <w:sz w:val="24"/>
          <w:szCs w:val="24"/>
        </w:rPr>
        <w:t xml:space="preserve"> oriente</w:t>
      </w:r>
      <w:r w:rsidR="00831981">
        <w:rPr>
          <w:sz w:val="24"/>
          <w:szCs w:val="24"/>
        </w:rPr>
        <w:t>nt vers une sténose pylorique.</w:t>
      </w:r>
    </w:p>
    <w:p w:rsidR="00607641" w:rsidRPr="00DA4517" w:rsidRDefault="00227BB8" w:rsidP="00C9738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F</w:t>
      </w:r>
      <w:r w:rsidR="00607641" w:rsidRPr="00DA4517">
        <w:rPr>
          <w:sz w:val="24"/>
          <w:szCs w:val="24"/>
        </w:rPr>
        <w:t xml:space="preserve">écaloïdes </w:t>
      </w:r>
      <w:r w:rsidR="00831981">
        <w:rPr>
          <w:sz w:val="24"/>
          <w:szCs w:val="24"/>
        </w:rPr>
        <w:t>: orientent vers une occlusion  intestinale</w:t>
      </w:r>
      <w:r w:rsidR="00607641" w:rsidRPr="00DA4517">
        <w:rPr>
          <w:sz w:val="24"/>
          <w:szCs w:val="24"/>
        </w:rPr>
        <w:t>.</w:t>
      </w:r>
    </w:p>
    <w:p w:rsidR="00227BB8" w:rsidRDefault="00227BB8" w:rsidP="00C9738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L</w:t>
      </w:r>
      <w:r w:rsidR="00607641" w:rsidRPr="00DA4517">
        <w:rPr>
          <w:sz w:val="24"/>
          <w:szCs w:val="24"/>
        </w:rPr>
        <w:t xml:space="preserve">es vomissements de liquide clair et acide donnant la sensation de brûlure </w:t>
      </w:r>
      <w:r w:rsidR="00DA4517" w:rsidRPr="00DA4517">
        <w:rPr>
          <w:sz w:val="24"/>
          <w:szCs w:val="24"/>
        </w:rPr>
        <w:t>œsophagienne</w:t>
      </w:r>
      <w:r w:rsidR="00607641" w:rsidRPr="00DA4517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   </w:t>
      </w:r>
    </w:p>
    <w:p w:rsidR="00607641" w:rsidRPr="00DA4517" w:rsidRDefault="00227BB8" w:rsidP="00C9738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7641" w:rsidRPr="00DA4517">
        <w:rPr>
          <w:sz w:val="24"/>
          <w:szCs w:val="24"/>
        </w:rPr>
        <w:t>c'est la pituite du suc gastrique, reflet d’une gastrite</w:t>
      </w:r>
    </w:p>
    <w:p w:rsidR="00831981" w:rsidRDefault="00831981" w:rsidP="00C9738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B</w:t>
      </w:r>
      <w:r w:rsidR="00607641" w:rsidRPr="00DA4517">
        <w:rPr>
          <w:sz w:val="24"/>
          <w:szCs w:val="24"/>
        </w:rPr>
        <w:t xml:space="preserve">ilieux : se distinguent par leur couleur jaune-verdâtre et leur goût amer. Ils traduisent un </w:t>
      </w:r>
      <w:r>
        <w:rPr>
          <w:sz w:val="24"/>
          <w:szCs w:val="24"/>
        </w:rPr>
        <w:t xml:space="preserve"> </w:t>
      </w:r>
    </w:p>
    <w:p w:rsidR="00607641" w:rsidRPr="00DA4517" w:rsidRDefault="00831981" w:rsidP="00C9738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reflux anormal de bile dans l</w:t>
      </w:r>
      <w:r w:rsidR="00607641" w:rsidRPr="00DA4517">
        <w:rPr>
          <w:sz w:val="24"/>
          <w:szCs w:val="24"/>
        </w:rPr>
        <w:t>'estomac puis dans l’</w:t>
      </w:r>
      <w:r w:rsidR="00DA4517" w:rsidRPr="00DA4517">
        <w:rPr>
          <w:sz w:val="24"/>
          <w:szCs w:val="24"/>
        </w:rPr>
        <w:t>œsophage</w:t>
      </w:r>
      <w:r w:rsidR="00607641" w:rsidRPr="00DA4517">
        <w:rPr>
          <w:sz w:val="24"/>
          <w:szCs w:val="24"/>
        </w:rPr>
        <w:t>.</w:t>
      </w:r>
    </w:p>
    <w:p w:rsidR="00607641" w:rsidRDefault="00831981" w:rsidP="00C9738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L</w:t>
      </w:r>
      <w:r w:rsidR="00607641" w:rsidRPr="00DA4517">
        <w:rPr>
          <w:sz w:val="24"/>
          <w:szCs w:val="24"/>
        </w:rPr>
        <w:t>es vomissements hémorragiques : hématémèses.</w:t>
      </w:r>
    </w:p>
    <w:p w:rsidR="0044140A" w:rsidRPr="00815201" w:rsidRDefault="00831981" w:rsidP="0081520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Corps étrangers</w:t>
      </w:r>
    </w:p>
    <w:p w:rsidR="00607641" w:rsidRPr="00831981" w:rsidRDefault="00607641" w:rsidP="00C9738C">
      <w:pPr>
        <w:pStyle w:val="Sansinterligne"/>
        <w:rPr>
          <w:i/>
          <w:sz w:val="24"/>
          <w:szCs w:val="24"/>
          <w:u w:val="single"/>
        </w:rPr>
      </w:pPr>
      <w:r w:rsidRPr="00831981">
        <w:rPr>
          <w:i/>
          <w:sz w:val="24"/>
          <w:szCs w:val="24"/>
          <w:u w:val="single"/>
        </w:rPr>
        <w:t>3- les signes d'accompagnements :</w:t>
      </w:r>
    </w:p>
    <w:p w:rsidR="00607641" w:rsidRPr="00DA4517" w:rsidRDefault="00607641" w:rsidP="00C9738C">
      <w:pPr>
        <w:pStyle w:val="Sansinterligne"/>
        <w:rPr>
          <w:sz w:val="24"/>
          <w:szCs w:val="24"/>
        </w:rPr>
      </w:pPr>
      <w:r w:rsidRPr="00DA4517">
        <w:rPr>
          <w:sz w:val="24"/>
          <w:szCs w:val="24"/>
        </w:rPr>
        <w:t>Ils peuvent être prédominants dans certaines causes de vomissements.</w:t>
      </w:r>
    </w:p>
    <w:p w:rsidR="00607641" w:rsidRPr="00DA4517" w:rsidRDefault="00607641" w:rsidP="00C9738C">
      <w:pPr>
        <w:pStyle w:val="Sansinterligne"/>
        <w:rPr>
          <w:sz w:val="24"/>
          <w:szCs w:val="24"/>
        </w:rPr>
      </w:pPr>
      <w:r w:rsidRPr="00DA4517">
        <w:rPr>
          <w:sz w:val="24"/>
          <w:szCs w:val="24"/>
        </w:rPr>
        <w:t>- douleurs abdominales,</w:t>
      </w:r>
    </w:p>
    <w:p w:rsidR="00871FDD" w:rsidRDefault="00871FDD" w:rsidP="00C9738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diarrhée</w:t>
      </w:r>
    </w:p>
    <w:p w:rsidR="00607641" w:rsidRPr="00DA4517" w:rsidRDefault="00871FDD" w:rsidP="00C9738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</w:t>
      </w:r>
      <w:r w:rsidR="00607641" w:rsidRPr="00DA4517">
        <w:rPr>
          <w:sz w:val="24"/>
          <w:szCs w:val="24"/>
        </w:rPr>
        <w:t xml:space="preserve"> arrêt des matières et des gaz</w:t>
      </w:r>
    </w:p>
    <w:p w:rsidR="00607641" w:rsidRPr="00DA4517" w:rsidRDefault="00607641" w:rsidP="00C9738C">
      <w:pPr>
        <w:pStyle w:val="Sansinterligne"/>
        <w:rPr>
          <w:sz w:val="24"/>
          <w:szCs w:val="24"/>
        </w:rPr>
      </w:pPr>
      <w:r w:rsidRPr="00DA4517">
        <w:rPr>
          <w:sz w:val="24"/>
          <w:szCs w:val="24"/>
        </w:rPr>
        <w:t>- myalgies, syndrome grippal</w:t>
      </w:r>
    </w:p>
    <w:p w:rsidR="00607641" w:rsidRPr="00DA4517" w:rsidRDefault="00607641" w:rsidP="00C9738C">
      <w:pPr>
        <w:pStyle w:val="Sansinterligne"/>
        <w:rPr>
          <w:sz w:val="24"/>
          <w:szCs w:val="24"/>
        </w:rPr>
      </w:pPr>
      <w:r w:rsidRPr="00DA4517">
        <w:rPr>
          <w:sz w:val="24"/>
          <w:szCs w:val="24"/>
        </w:rPr>
        <w:t>- vertiges, céphalées, photophobie</w:t>
      </w:r>
    </w:p>
    <w:p w:rsidR="00607641" w:rsidRPr="00DA4517" w:rsidRDefault="00607641" w:rsidP="00C9738C">
      <w:pPr>
        <w:pStyle w:val="Sansinterligne"/>
        <w:rPr>
          <w:sz w:val="24"/>
          <w:szCs w:val="24"/>
        </w:rPr>
      </w:pPr>
      <w:r w:rsidRPr="00DA4517">
        <w:rPr>
          <w:sz w:val="24"/>
          <w:szCs w:val="24"/>
        </w:rPr>
        <w:t>- troubles de conscience</w:t>
      </w:r>
    </w:p>
    <w:p w:rsidR="00815201" w:rsidRPr="00DA4517" w:rsidRDefault="00607641" w:rsidP="00811482">
      <w:pPr>
        <w:pStyle w:val="Sansinterligne"/>
        <w:rPr>
          <w:sz w:val="24"/>
          <w:szCs w:val="24"/>
        </w:rPr>
      </w:pPr>
      <w:r w:rsidRPr="00DA4517">
        <w:rPr>
          <w:sz w:val="24"/>
          <w:szCs w:val="24"/>
        </w:rPr>
        <w:t>- fièvre</w:t>
      </w:r>
      <w:r w:rsidR="009744F5">
        <w:rPr>
          <w:sz w:val="24"/>
          <w:szCs w:val="24"/>
        </w:rPr>
        <w:t>, signes généraux</w:t>
      </w:r>
      <w:r w:rsidRPr="00DA4517">
        <w:rPr>
          <w:sz w:val="24"/>
          <w:szCs w:val="24"/>
        </w:rPr>
        <w:t xml:space="preserve"> ....</w:t>
      </w:r>
    </w:p>
    <w:p w:rsidR="008A448E" w:rsidRDefault="008A448E" w:rsidP="00871FDD">
      <w:pPr>
        <w:pStyle w:val="Sansinterligne"/>
        <w:rPr>
          <w:b/>
          <w:sz w:val="24"/>
          <w:szCs w:val="24"/>
          <w:u w:val="single"/>
        </w:rPr>
      </w:pPr>
    </w:p>
    <w:p w:rsidR="003E02BC" w:rsidRDefault="00607641" w:rsidP="00871FDD">
      <w:pPr>
        <w:pStyle w:val="Sansinterligne"/>
        <w:rPr>
          <w:sz w:val="24"/>
          <w:szCs w:val="24"/>
        </w:rPr>
      </w:pPr>
      <w:r w:rsidRPr="00DA4517">
        <w:rPr>
          <w:b/>
          <w:sz w:val="24"/>
          <w:szCs w:val="24"/>
          <w:u w:val="single"/>
        </w:rPr>
        <w:t>B- L'examen clinique :</w:t>
      </w:r>
      <w:r w:rsidR="00815201">
        <w:rPr>
          <w:sz w:val="24"/>
          <w:szCs w:val="24"/>
        </w:rPr>
        <w:t xml:space="preserve"> </w:t>
      </w:r>
      <w:r w:rsidR="003E02BC">
        <w:rPr>
          <w:sz w:val="24"/>
          <w:szCs w:val="24"/>
        </w:rPr>
        <w:t>Doit être complet</w:t>
      </w:r>
    </w:p>
    <w:p w:rsidR="003E02BC" w:rsidRDefault="003E02BC" w:rsidP="003E02BC">
      <w:pPr>
        <w:pStyle w:val="Sansinterligne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</w:t>
      </w:r>
      <w:r w:rsidR="00607641" w:rsidRPr="00DA4517">
        <w:rPr>
          <w:sz w:val="24"/>
          <w:szCs w:val="24"/>
        </w:rPr>
        <w:t>'examen neurologique et vestibulaire</w:t>
      </w:r>
      <w:r>
        <w:rPr>
          <w:sz w:val="24"/>
          <w:szCs w:val="24"/>
        </w:rPr>
        <w:t xml:space="preserve"> est important</w:t>
      </w:r>
    </w:p>
    <w:p w:rsidR="00815201" w:rsidRPr="00811482" w:rsidRDefault="003E02BC" w:rsidP="0081148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Il</w:t>
      </w:r>
      <w:r w:rsidR="00607641" w:rsidRPr="00DA4517">
        <w:rPr>
          <w:sz w:val="24"/>
          <w:szCs w:val="24"/>
        </w:rPr>
        <w:t xml:space="preserve"> permet d'apprécier le retentissement des vomissements sur l'état général</w:t>
      </w:r>
      <w:r w:rsidR="00831981">
        <w:rPr>
          <w:sz w:val="24"/>
          <w:szCs w:val="24"/>
        </w:rPr>
        <w:t xml:space="preserve"> et de r</w:t>
      </w:r>
      <w:r w:rsidR="00607641" w:rsidRPr="00DA4517">
        <w:rPr>
          <w:sz w:val="24"/>
          <w:szCs w:val="24"/>
        </w:rPr>
        <w:t xml:space="preserve">echercher les </w:t>
      </w:r>
      <w:r w:rsidR="00C9738C" w:rsidRPr="00DA4517">
        <w:rPr>
          <w:sz w:val="24"/>
          <w:szCs w:val="24"/>
        </w:rPr>
        <w:t>complications des vomissements.</w:t>
      </w:r>
    </w:p>
    <w:p w:rsidR="008A448E" w:rsidRDefault="008A448E" w:rsidP="00831981">
      <w:pPr>
        <w:pStyle w:val="Sansinterligne"/>
        <w:rPr>
          <w:b/>
          <w:sz w:val="24"/>
          <w:szCs w:val="24"/>
          <w:u w:val="single"/>
        </w:rPr>
      </w:pPr>
    </w:p>
    <w:p w:rsidR="00607641" w:rsidRPr="00831981" w:rsidRDefault="00137C83" w:rsidP="00831981">
      <w:pPr>
        <w:pStyle w:val="Sansinterlig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C/Complications</w:t>
      </w:r>
      <w:r w:rsidR="00607641" w:rsidRPr="00831981">
        <w:rPr>
          <w:b/>
          <w:sz w:val="24"/>
          <w:szCs w:val="24"/>
          <w:u w:val="single"/>
        </w:rPr>
        <w:t xml:space="preserve"> :</w:t>
      </w:r>
      <w:r w:rsidR="0044140A">
        <w:rPr>
          <w:b/>
          <w:sz w:val="24"/>
          <w:szCs w:val="24"/>
        </w:rPr>
        <w:t xml:space="preserve"> </w:t>
      </w:r>
      <w:r w:rsidR="0044140A" w:rsidRPr="0044140A">
        <w:rPr>
          <w:bCs/>
          <w:sz w:val="24"/>
          <w:szCs w:val="24"/>
        </w:rPr>
        <w:t>à rechercher d’emblé</w:t>
      </w:r>
      <w:r w:rsidR="0044140A">
        <w:rPr>
          <w:bCs/>
          <w:sz w:val="24"/>
          <w:szCs w:val="24"/>
        </w:rPr>
        <w:t xml:space="preserve"> devant des vomissements abondants et répétés</w:t>
      </w:r>
      <w:r w:rsidR="008A448E">
        <w:rPr>
          <w:bCs/>
          <w:sz w:val="24"/>
          <w:szCs w:val="24"/>
        </w:rPr>
        <w:t xml:space="preserve"> car peuvent mettre en jeu le pronostic vital chez les nourrissons et les sujets âgés</w:t>
      </w:r>
    </w:p>
    <w:p w:rsidR="00607641" w:rsidRPr="00831981" w:rsidRDefault="00607641" w:rsidP="00831981">
      <w:pPr>
        <w:pStyle w:val="Sansinterligne"/>
        <w:rPr>
          <w:sz w:val="24"/>
          <w:szCs w:val="24"/>
        </w:rPr>
      </w:pPr>
      <w:r w:rsidRPr="00831981">
        <w:rPr>
          <w:sz w:val="24"/>
          <w:szCs w:val="24"/>
        </w:rPr>
        <w:lastRenderedPageBreak/>
        <w:t>- Signes de déshydratation : sécheresse buccale, pli cutané voire pli de dénutrition, tachycardie h</w:t>
      </w:r>
      <w:r w:rsidR="004C65EA">
        <w:rPr>
          <w:sz w:val="24"/>
          <w:szCs w:val="24"/>
        </w:rPr>
        <w:t>ypotension artérielle, oligurie, troubles é</w:t>
      </w:r>
      <w:r w:rsidR="00815201">
        <w:rPr>
          <w:sz w:val="24"/>
          <w:szCs w:val="24"/>
        </w:rPr>
        <w:t>lectrolytiques (hypokaliémie es</w:t>
      </w:r>
      <w:r w:rsidR="008A448E">
        <w:rPr>
          <w:sz w:val="24"/>
          <w:szCs w:val="24"/>
        </w:rPr>
        <w:t>sentiellement) insuffisance rénale</w:t>
      </w:r>
    </w:p>
    <w:p w:rsidR="00607641" w:rsidRPr="00831981" w:rsidRDefault="00607641" w:rsidP="00831981">
      <w:pPr>
        <w:pStyle w:val="Sansinterligne"/>
        <w:rPr>
          <w:sz w:val="24"/>
          <w:szCs w:val="24"/>
        </w:rPr>
      </w:pPr>
      <w:r w:rsidRPr="00831981">
        <w:rPr>
          <w:sz w:val="24"/>
          <w:szCs w:val="24"/>
        </w:rPr>
        <w:t>- Des hématémèses causées par des fissurations cardiales secondaires aux vomissements répétitifs (Syndrome de Mallory-Weiss).</w:t>
      </w:r>
    </w:p>
    <w:p w:rsidR="00607641" w:rsidRPr="00831981" w:rsidRDefault="00607641" w:rsidP="00831981">
      <w:pPr>
        <w:pStyle w:val="Sansinterligne"/>
        <w:rPr>
          <w:sz w:val="24"/>
          <w:szCs w:val="24"/>
        </w:rPr>
      </w:pPr>
      <w:r w:rsidRPr="00831981">
        <w:rPr>
          <w:sz w:val="24"/>
          <w:szCs w:val="24"/>
        </w:rPr>
        <w:t xml:space="preserve">- Broncho-pneumopathie d'inhalation surtout s'il existe des troubles </w:t>
      </w:r>
      <w:r w:rsidR="0044140A">
        <w:rPr>
          <w:sz w:val="24"/>
          <w:szCs w:val="24"/>
        </w:rPr>
        <w:t xml:space="preserve">de déglutition ou des troubles de la conscience. </w:t>
      </w:r>
    </w:p>
    <w:p w:rsidR="00607641" w:rsidRPr="00831981" w:rsidRDefault="00607641" w:rsidP="00831981">
      <w:pPr>
        <w:pStyle w:val="Sansinterligne"/>
        <w:rPr>
          <w:sz w:val="24"/>
          <w:szCs w:val="24"/>
        </w:rPr>
      </w:pPr>
      <w:r w:rsidRPr="00831981">
        <w:rPr>
          <w:sz w:val="24"/>
          <w:szCs w:val="24"/>
        </w:rPr>
        <w:t>- Rupture traumatique de l’</w:t>
      </w:r>
      <w:r w:rsidR="00C9738C" w:rsidRPr="00831981">
        <w:rPr>
          <w:sz w:val="24"/>
          <w:szCs w:val="24"/>
        </w:rPr>
        <w:t>œsophage</w:t>
      </w:r>
      <w:r w:rsidRPr="00831981">
        <w:rPr>
          <w:sz w:val="24"/>
          <w:szCs w:val="24"/>
        </w:rPr>
        <w:t xml:space="preserve"> (syndrome de Boerhaave) suite d'effort de vo</w:t>
      </w:r>
      <w:r w:rsidR="00FC7161">
        <w:rPr>
          <w:sz w:val="24"/>
          <w:szCs w:val="24"/>
        </w:rPr>
        <w:t>missements importants (exceptionnelle</w:t>
      </w:r>
      <w:r w:rsidRPr="00831981">
        <w:rPr>
          <w:sz w:val="24"/>
          <w:szCs w:val="24"/>
        </w:rPr>
        <w:t>).</w:t>
      </w:r>
    </w:p>
    <w:p w:rsidR="00C9738C" w:rsidRPr="00831981" w:rsidRDefault="00C9738C" w:rsidP="00831981">
      <w:pPr>
        <w:pStyle w:val="Sansinterligne"/>
        <w:rPr>
          <w:sz w:val="24"/>
          <w:szCs w:val="24"/>
        </w:rPr>
      </w:pPr>
    </w:p>
    <w:p w:rsidR="00C9738C" w:rsidRPr="00DA4517" w:rsidRDefault="00607641" w:rsidP="00C9738C">
      <w:pPr>
        <w:pStyle w:val="Sansinterligne"/>
        <w:rPr>
          <w:b/>
          <w:sz w:val="24"/>
          <w:szCs w:val="24"/>
          <w:u w:val="single"/>
        </w:rPr>
      </w:pPr>
      <w:r w:rsidRPr="00DA4517">
        <w:rPr>
          <w:b/>
          <w:sz w:val="24"/>
          <w:szCs w:val="24"/>
          <w:u w:val="single"/>
        </w:rPr>
        <w:t>D/DIAGNOSTIC DIFFERENTIEL :</w:t>
      </w:r>
    </w:p>
    <w:p w:rsidR="00C9738C" w:rsidRPr="00DA4517" w:rsidRDefault="00607641" w:rsidP="00C9738C">
      <w:pPr>
        <w:pStyle w:val="Sansinterligne"/>
        <w:rPr>
          <w:b/>
          <w:sz w:val="24"/>
          <w:szCs w:val="24"/>
          <w:u w:val="single"/>
        </w:rPr>
      </w:pPr>
      <w:r w:rsidRPr="00DA4517">
        <w:rPr>
          <w:sz w:val="24"/>
          <w:szCs w:val="24"/>
        </w:rPr>
        <w:t>1/Les régurgitations : est le reflux</w:t>
      </w:r>
      <w:r w:rsidR="00811482">
        <w:rPr>
          <w:sz w:val="24"/>
          <w:szCs w:val="24"/>
        </w:rPr>
        <w:t xml:space="preserve"> passif</w:t>
      </w:r>
      <w:r w:rsidRPr="00DA4517">
        <w:rPr>
          <w:sz w:val="24"/>
          <w:szCs w:val="24"/>
        </w:rPr>
        <w:t xml:space="preserve"> vers la bouche sans effort de vomissements de débris alimentaires contenus dans l’</w:t>
      </w:r>
      <w:r w:rsidR="00C9738C" w:rsidRPr="00DA4517">
        <w:rPr>
          <w:sz w:val="24"/>
          <w:szCs w:val="24"/>
        </w:rPr>
        <w:t>œsophage</w:t>
      </w:r>
      <w:r w:rsidRPr="00DA4517">
        <w:rPr>
          <w:sz w:val="24"/>
          <w:szCs w:val="24"/>
        </w:rPr>
        <w:t xml:space="preserve"> survenant soit immédiatement après le repas ou plus tard lorsque le malade s’allonge</w:t>
      </w:r>
      <w:r w:rsidR="00C9738C" w:rsidRPr="00DA4517">
        <w:rPr>
          <w:sz w:val="24"/>
          <w:szCs w:val="24"/>
        </w:rPr>
        <w:t>.</w:t>
      </w:r>
    </w:p>
    <w:p w:rsidR="00C9738C" w:rsidRPr="00DA4517" w:rsidRDefault="00C9738C" w:rsidP="00811482">
      <w:pPr>
        <w:rPr>
          <w:sz w:val="24"/>
          <w:szCs w:val="24"/>
        </w:rPr>
      </w:pPr>
      <w:r w:rsidRPr="00DA4517">
        <w:rPr>
          <w:sz w:val="24"/>
          <w:szCs w:val="24"/>
        </w:rPr>
        <w:t>2/Le m</w:t>
      </w:r>
      <w:r w:rsidR="00366A7D">
        <w:rPr>
          <w:sz w:val="24"/>
          <w:szCs w:val="24"/>
        </w:rPr>
        <w:t>érycisme :</w:t>
      </w:r>
      <w:r w:rsidR="0044140A">
        <w:rPr>
          <w:sz w:val="24"/>
          <w:szCs w:val="24"/>
        </w:rPr>
        <w:t xml:space="preserve"> rare,</w:t>
      </w:r>
      <w:r w:rsidR="00366A7D">
        <w:rPr>
          <w:sz w:val="24"/>
          <w:szCs w:val="24"/>
        </w:rPr>
        <w:t xml:space="preserve"> </w:t>
      </w:r>
      <w:r w:rsidRPr="00DA4517">
        <w:rPr>
          <w:sz w:val="24"/>
          <w:szCs w:val="24"/>
        </w:rPr>
        <w:t>caractéri</w:t>
      </w:r>
      <w:r w:rsidR="004C65EA">
        <w:rPr>
          <w:sz w:val="24"/>
          <w:szCs w:val="24"/>
        </w:rPr>
        <w:t>sé par une rumination et une re</w:t>
      </w:r>
      <w:r w:rsidR="00DA4517" w:rsidRPr="00DA4517">
        <w:rPr>
          <w:sz w:val="24"/>
          <w:szCs w:val="24"/>
        </w:rPr>
        <w:t>masti</w:t>
      </w:r>
      <w:r w:rsidRPr="00DA4517">
        <w:rPr>
          <w:sz w:val="24"/>
          <w:szCs w:val="24"/>
        </w:rPr>
        <w:t>cation</w:t>
      </w:r>
      <w:r w:rsidR="00811482">
        <w:rPr>
          <w:sz w:val="24"/>
          <w:szCs w:val="24"/>
        </w:rPr>
        <w:t xml:space="preserve"> volontaire</w:t>
      </w:r>
      <w:r w:rsidRPr="00DA4517">
        <w:rPr>
          <w:sz w:val="24"/>
          <w:szCs w:val="24"/>
        </w:rPr>
        <w:t xml:space="preserve"> de la nourriture</w:t>
      </w:r>
      <w:r w:rsidR="00811482">
        <w:rPr>
          <w:sz w:val="24"/>
          <w:szCs w:val="24"/>
        </w:rPr>
        <w:t> : s’observe parfois</w:t>
      </w:r>
      <w:r w:rsidR="00811482" w:rsidRPr="00DA4517">
        <w:rPr>
          <w:sz w:val="24"/>
          <w:szCs w:val="24"/>
        </w:rPr>
        <w:t xml:space="preserve"> les </w:t>
      </w:r>
      <w:r w:rsidR="00811482">
        <w:rPr>
          <w:sz w:val="24"/>
          <w:szCs w:val="24"/>
        </w:rPr>
        <w:t>enfants (</w:t>
      </w:r>
      <w:r w:rsidR="00811482" w:rsidRPr="00DA4517">
        <w:rPr>
          <w:sz w:val="24"/>
          <w:szCs w:val="24"/>
        </w:rPr>
        <w:t>3 mois à 1 an</w:t>
      </w:r>
      <w:r w:rsidR="00811482">
        <w:rPr>
          <w:sz w:val="24"/>
          <w:szCs w:val="24"/>
        </w:rPr>
        <w:t>)</w:t>
      </w:r>
      <w:r w:rsidR="00811482" w:rsidRPr="00DA4517">
        <w:rPr>
          <w:sz w:val="24"/>
          <w:szCs w:val="24"/>
        </w:rPr>
        <w:t xml:space="preserve"> </w:t>
      </w:r>
      <w:r w:rsidR="00811482">
        <w:rPr>
          <w:sz w:val="24"/>
          <w:szCs w:val="24"/>
        </w:rPr>
        <w:t>et</w:t>
      </w:r>
      <w:r w:rsidR="0044140A">
        <w:rPr>
          <w:sz w:val="24"/>
          <w:szCs w:val="24"/>
        </w:rPr>
        <w:t xml:space="preserve"> </w:t>
      </w:r>
      <w:r w:rsidR="00DA4517" w:rsidRPr="00DA4517">
        <w:rPr>
          <w:sz w:val="24"/>
          <w:szCs w:val="24"/>
        </w:rPr>
        <w:t>dans certaines pathologies psychiatriques.</w:t>
      </w:r>
    </w:p>
    <w:p w:rsidR="003E02BC" w:rsidRDefault="00C9738C" w:rsidP="003E02BC">
      <w:pPr>
        <w:pStyle w:val="Sansinterligne"/>
        <w:rPr>
          <w:sz w:val="24"/>
          <w:szCs w:val="24"/>
        </w:rPr>
      </w:pPr>
      <w:r w:rsidRPr="00366A7D">
        <w:rPr>
          <w:b/>
          <w:sz w:val="24"/>
          <w:szCs w:val="24"/>
          <w:u w:val="single"/>
        </w:rPr>
        <w:t>E/LES EXAMENS COMPLEMENTAIRES</w:t>
      </w:r>
      <w:r w:rsidRPr="00366A7D">
        <w:rPr>
          <w:sz w:val="24"/>
          <w:szCs w:val="24"/>
        </w:rPr>
        <w:t xml:space="preserve"> :</w:t>
      </w:r>
      <w:r w:rsidR="003E02BC">
        <w:rPr>
          <w:sz w:val="24"/>
          <w:szCs w:val="24"/>
        </w:rPr>
        <w:t xml:space="preserve"> Peuvent aider au diagnostic étiologique</w:t>
      </w:r>
    </w:p>
    <w:p w:rsidR="00C9738C" w:rsidRPr="00361AC1" w:rsidRDefault="00C9738C" w:rsidP="00361AC1">
      <w:pPr>
        <w:pStyle w:val="Sansinterligne"/>
        <w:rPr>
          <w:sz w:val="24"/>
          <w:szCs w:val="24"/>
        </w:rPr>
      </w:pPr>
      <w:r w:rsidRPr="00361AC1">
        <w:rPr>
          <w:sz w:val="24"/>
          <w:szCs w:val="24"/>
        </w:rPr>
        <w:t>En l’absence d'éléments d'orientation diagnosti</w:t>
      </w:r>
      <w:r w:rsidR="003E02BC">
        <w:rPr>
          <w:sz w:val="24"/>
          <w:szCs w:val="24"/>
        </w:rPr>
        <w:t>que, les examens</w:t>
      </w:r>
      <w:r w:rsidRPr="00361AC1">
        <w:rPr>
          <w:sz w:val="24"/>
          <w:szCs w:val="24"/>
        </w:rPr>
        <w:t xml:space="preserve"> initiaux à demander sont :</w:t>
      </w:r>
    </w:p>
    <w:p w:rsidR="00C9738C" w:rsidRPr="00361AC1" w:rsidRDefault="00C9738C" w:rsidP="00361AC1">
      <w:pPr>
        <w:pStyle w:val="Sansinterligne"/>
        <w:rPr>
          <w:sz w:val="24"/>
          <w:szCs w:val="24"/>
        </w:rPr>
      </w:pPr>
      <w:r w:rsidRPr="00361AC1">
        <w:rPr>
          <w:sz w:val="24"/>
          <w:szCs w:val="24"/>
        </w:rPr>
        <w:t>-</w:t>
      </w:r>
      <w:r w:rsidR="0044140A">
        <w:rPr>
          <w:sz w:val="24"/>
          <w:szCs w:val="24"/>
        </w:rPr>
        <w:t xml:space="preserve"> </w:t>
      </w:r>
      <w:r w:rsidRPr="00361AC1">
        <w:rPr>
          <w:sz w:val="24"/>
          <w:szCs w:val="24"/>
        </w:rPr>
        <w:t>Glycémie, ionogramme sanguin avec créatininémie, Calcémie,</w:t>
      </w:r>
      <w:r w:rsidR="00DA4517" w:rsidRPr="00361AC1">
        <w:rPr>
          <w:sz w:val="24"/>
          <w:szCs w:val="24"/>
        </w:rPr>
        <w:t xml:space="preserve"> </w:t>
      </w:r>
      <w:r w:rsidRPr="00361AC1">
        <w:rPr>
          <w:sz w:val="24"/>
          <w:szCs w:val="24"/>
        </w:rPr>
        <w:t>β HCG</w:t>
      </w:r>
    </w:p>
    <w:p w:rsidR="00C9738C" w:rsidRPr="00361AC1" w:rsidRDefault="00C9738C" w:rsidP="00361AC1">
      <w:pPr>
        <w:pStyle w:val="Sansinterligne"/>
        <w:rPr>
          <w:sz w:val="24"/>
          <w:szCs w:val="24"/>
        </w:rPr>
      </w:pPr>
      <w:r w:rsidRPr="00361AC1">
        <w:rPr>
          <w:sz w:val="24"/>
          <w:szCs w:val="24"/>
        </w:rPr>
        <w:t xml:space="preserve">- </w:t>
      </w:r>
      <w:r w:rsidR="00A92A6A">
        <w:rPr>
          <w:sz w:val="24"/>
          <w:szCs w:val="24"/>
        </w:rPr>
        <w:t xml:space="preserve">Radiographie : </w:t>
      </w:r>
      <w:r w:rsidRPr="00361AC1">
        <w:rPr>
          <w:sz w:val="24"/>
          <w:szCs w:val="24"/>
        </w:rPr>
        <w:t>Abdomen sans préparation, endoscopie digestive haute.</w:t>
      </w:r>
    </w:p>
    <w:p w:rsidR="00137C83" w:rsidRPr="00137C83" w:rsidRDefault="00C9738C" w:rsidP="00137C83">
      <w:pPr>
        <w:pStyle w:val="Sansinterligne"/>
        <w:rPr>
          <w:sz w:val="24"/>
          <w:szCs w:val="24"/>
        </w:rPr>
      </w:pPr>
      <w:r w:rsidRPr="00137C83">
        <w:rPr>
          <w:sz w:val="24"/>
          <w:szCs w:val="24"/>
        </w:rPr>
        <w:t>Les autres examens complémentaires s</w:t>
      </w:r>
      <w:r w:rsidR="00DA4517" w:rsidRPr="00137C83">
        <w:rPr>
          <w:sz w:val="24"/>
          <w:szCs w:val="24"/>
        </w:rPr>
        <w:t>eront demandés en fonction des signes associé</w:t>
      </w:r>
      <w:r w:rsidR="00137C83" w:rsidRPr="00137C83">
        <w:rPr>
          <w:sz w:val="24"/>
          <w:szCs w:val="24"/>
        </w:rPr>
        <w:t>s :</w:t>
      </w:r>
    </w:p>
    <w:p w:rsidR="00137C83" w:rsidRPr="00137C83" w:rsidRDefault="00A92A6A" w:rsidP="00137C8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7C83" w:rsidRPr="00137C83">
        <w:rPr>
          <w:sz w:val="24"/>
          <w:szCs w:val="24"/>
        </w:rPr>
        <w:t xml:space="preserve"> échographie abdomino-pelvienne.</w:t>
      </w:r>
    </w:p>
    <w:p w:rsidR="002A7252" w:rsidRDefault="00137C83" w:rsidP="002A7252">
      <w:pPr>
        <w:pStyle w:val="Sansinterligne"/>
        <w:rPr>
          <w:sz w:val="24"/>
          <w:szCs w:val="24"/>
        </w:rPr>
      </w:pPr>
      <w:r w:rsidRPr="00137C83">
        <w:rPr>
          <w:sz w:val="24"/>
          <w:szCs w:val="24"/>
        </w:rPr>
        <w:t>- Fibroscopie digestive haute, Scanner….etc.</w:t>
      </w:r>
    </w:p>
    <w:p w:rsidR="002A7252" w:rsidRPr="002A7252" w:rsidRDefault="002A7252" w:rsidP="0044140A">
      <w:pPr>
        <w:pStyle w:val="Sansinterligne"/>
        <w:jc w:val="center"/>
        <w:rPr>
          <w:sz w:val="24"/>
          <w:szCs w:val="24"/>
        </w:rPr>
      </w:pPr>
    </w:p>
    <w:p w:rsidR="008A448E" w:rsidRDefault="00C9738C" w:rsidP="008A448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DA4517">
        <w:rPr>
          <w:b/>
          <w:sz w:val="24"/>
          <w:szCs w:val="24"/>
          <w:u w:val="single"/>
        </w:rPr>
        <w:t>VI/LES ETIOLOGIES :</w:t>
      </w:r>
      <w:r w:rsidR="008A448E" w:rsidRPr="008A448E">
        <w:rPr>
          <w:rFonts w:ascii="BookAntiqua" w:hAnsi="BookAntiqua" w:cs="BookAntiqua"/>
          <w:sz w:val="24"/>
          <w:szCs w:val="24"/>
        </w:rPr>
        <w:t xml:space="preserve"> </w:t>
      </w:r>
    </w:p>
    <w:p w:rsidR="002A7252" w:rsidRPr="008A448E" w:rsidRDefault="008A448E" w:rsidP="008A44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48E">
        <w:rPr>
          <w:rFonts w:cstheme="minorHAnsi"/>
          <w:sz w:val="24"/>
          <w:szCs w:val="24"/>
        </w:rPr>
        <w:t>Le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8A448E">
        <w:rPr>
          <w:rFonts w:cstheme="minorHAnsi"/>
          <w:sz w:val="24"/>
          <w:szCs w:val="24"/>
        </w:rPr>
        <w:t>diagnostic</w:t>
      </w:r>
      <w:r>
        <w:rPr>
          <w:rFonts w:cstheme="minorHAnsi"/>
          <w:sz w:val="24"/>
          <w:szCs w:val="24"/>
        </w:rPr>
        <w:t xml:space="preserve"> étiologique</w:t>
      </w:r>
      <w:r w:rsidRPr="008A448E">
        <w:rPr>
          <w:rFonts w:cstheme="minorHAnsi"/>
          <w:sz w:val="24"/>
          <w:szCs w:val="24"/>
        </w:rPr>
        <w:t xml:space="preserve"> est</w:t>
      </w:r>
      <w:r>
        <w:rPr>
          <w:rFonts w:cstheme="minorHAnsi"/>
          <w:sz w:val="24"/>
          <w:szCs w:val="24"/>
        </w:rPr>
        <w:t xml:space="preserve"> </w:t>
      </w:r>
      <w:r w:rsidRPr="008A448E">
        <w:rPr>
          <w:rFonts w:cstheme="minorHAnsi"/>
          <w:sz w:val="24"/>
          <w:szCs w:val="24"/>
        </w:rPr>
        <w:t xml:space="preserve">évoqué sur le contexte, le mode évolutif, les signes </w:t>
      </w:r>
      <w:r>
        <w:rPr>
          <w:rFonts w:cstheme="minorHAnsi"/>
          <w:sz w:val="24"/>
          <w:szCs w:val="24"/>
        </w:rPr>
        <w:t>associés, la nature et l’horaire</w:t>
      </w:r>
      <w:r w:rsidRPr="008A448E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 xml:space="preserve"> </w:t>
      </w:r>
      <w:r w:rsidRPr="008A448E">
        <w:rPr>
          <w:rFonts w:cstheme="minorHAnsi"/>
          <w:sz w:val="24"/>
          <w:szCs w:val="24"/>
        </w:rPr>
        <w:t>survenue par rapport aux repas et les données de l’anamnèse et de l’examen clinique.</w:t>
      </w:r>
      <w:r>
        <w:rPr>
          <w:rFonts w:cstheme="minorHAnsi"/>
          <w:sz w:val="24"/>
          <w:szCs w:val="24"/>
        </w:rPr>
        <w:t xml:space="preserve"> </w:t>
      </w:r>
      <w:r w:rsidRPr="008A448E">
        <w:rPr>
          <w:rFonts w:cstheme="minorHAnsi"/>
          <w:sz w:val="24"/>
          <w:szCs w:val="24"/>
        </w:rPr>
        <w:t>Souvent les vomissements ne sont qu’un signe associé</w:t>
      </w:r>
      <w:r>
        <w:rPr>
          <w:rFonts w:cstheme="minorHAnsi"/>
          <w:sz w:val="24"/>
          <w:szCs w:val="24"/>
        </w:rPr>
        <w:t xml:space="preserve"> à plusieurs autres symptômes qui doivent être pris en considération pour retenir un diagnostic.</w:t>
      </w:r>
    </w:p>
    <w:p w:rsidR="008A448E" w:rsidRDefault="008A448E" w:rsidP="002A7252">
      <w:pPr>
        <w:tabs>
          <w:tab w:val="left" w:pos="993"/>
        </w:tabs>
        <w:rPr>
          <w:b/>
          <w:sz w:val="24"/>
          <w:szCs w:val="24"/>
          <w:u w:val="single"/>
        </w:rPr>
      </w:pPr>
    </w:p>
    <w:p w:rsidR="0044140A" w:rsidRPr="0044140A" w:rsidRDefault="00C9738C" w:rsidP="0044140A">
      <w:pPr>
        <w:pStyle w:val="Sansinterligne"/>
        <w:jc w:val="center"/>
        <w:rPr>
          <w:b/>
          <w:bCs/>
          <w:sz w:val="28"/>
          <w:szCs w:val="28"/>
        </w:rPr>
      </w:pPr>
      <w:r w:rsidRPr="0044140A">
        <w:rPr>
          <w:b/>
          <w:bCs/>
          <w:sz w:val="28"/>
          <w:szCs w:val="28"/>
        </w:rPr>
        <w:t>A/Les Vomissements aigus :</w:t>
      </w:r>
    </w:p>
    <w:p w:rsidR="003E02BC" w:rsidRDefault="003E02BC" w:rsidP="0044140A">
      <w:pPr>
        <w:pStyle w:val="Sansinterligne"/>
      </w:pPr>
    </w:p>
    <w:p w:rsidR="0044140A" w:rsidRPr="0044140A" w:rsidRDefault="002A7252" w:rsidP="0044140A">
      <w:pPr>
        <w:pStyle w:val="Sansinterligne"/>
        <w:rPr>
          <w:b/>
          <w:u w:val="single"/>
        </w:rPr>
      </w:pPr>
      <w:r>
        <w:t xml:space="preserve"> </w:t>
      </w:r>
      <w:r w:rsidR="00C9738C" w:rsidRPr="00617B35">
        <w:rPr>
          <w:b/>
          <w:u w:val="single"/>
        </w:rPr>
        <w:t>1/Les affections abdomino-pelviennes :</w:t>
      </w:r>
    </w:p>
    <w:p w:rsidR="00C9738C" w:rsidRPr="002A7252" w:rsidRDefault="00617B35" w:rsidP="002A7252">
      <w:pPr>
        <w:pStyle w:val="Sansinterligne"/>
        <w:rPr>
          <w:b/>
          <w:u w:val="single"/>
        </w:rPr>
      </w:pPr>
      <w:r>
        <w:t xml:space="preserve"> </w:t>
      </w:r>
      <w:r w:rsidR="00C9738C" w:rsidRPr="00DA4517">
        <w:t>a. Les urgences abdominales pelviennes</w:t>
      </w:r>
    </w:p>
    <w:p w:rsidR="00C9738C" w:rsidRPr="00DA4517" w:rsidRDefault="00361AC1" w:rsidP="00DA451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738C" w:rsidRPr="00DA4517">
        <w:rPr>
          <w:sz w:val="24"/>
          <w:szCs w:val="24"/>
        </w:rPr>
        <w:t>• occlusion intestinale (grêle +++ ou colon +)</w:t>
      </w:r>
    </w:p>
    <w:p w:rsidR="00C9738C" w:rsidRPr="00DA4517" w:rsidRDefault="00361AC1" w:rsidP="00DA451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738C" w:rsidRPr="00DA4517">
        <w:rPr>
          <w:sz w:val="24"/>
          <w:szCs w:val="24"/>
        </w:rPr>
        <w:t>• infection aiguë intra-abdominale : appendicite, cholécystite aiguë, péritonite</w:t>
      </w:r>
    </w:p>
    <w:p w:rsidR="00C9738C" w:rsidRPr="00DA4517" w:rsidRDefault="00361AC1" w:rsidP="00DA451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738C" w:rsidRPr="00DA4517">
        <w:rPr>
          <w:sz w:val="24"/>
          <w:szCs w:val="24"/>
        </w:rPr>
        <w:t>• pancréatite aiguë</w:t>
      </w:r>
    </w:p>
    <w:p w:rsidR="00DA4517" w:rsidRDefault="00361AC1" w:rsidP="0005032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738C" w:rsidRPr="00DA4517">
        <w:rPr>
          <w:sz w:val="24"/>
          <w:szCs w:val="24"/>
        </w:rPr>
        <w:t>• Grossesse extra-utérine(GEU), torsion d’annexe</w:t>
      </w:r>
      <w:r w:rsidR="00DA4517" w:rsidRPr="00DA4517">
        <w:rPr>
          <w:sz w:val="24"/>
          <w:szCs w:val="24"/>
        </w:rPr>
        <w:t>s.</w:t>
      </w:r>
    </w:p>
    <w:p w:rsidR="00B61733" w:rsidRPr="00DA4517" w:rsidRDefault="00B61733" w:rsidP="00B61733">
      <w:pPr>
        <w:pStyle w:val="Sansinterlign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Infarctus mésentérique</w:t>
      </w:r>
    </w:p>
    <w:p w:rsidR="00C9738C" w:rsidRPr="00DA4517" w:rsidRDefault="002A7252" w:rsidP="00DA451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7B35">
        <w:rPr>
          <w:sz w:val="24"/>
          <w:szCs w:val="24"/>
        </w:rPr>
        <w:t>b.</w:t>
      </w:r>
      <w:r w:rsidR="00C9738C" w:rsidRPr="00DA4517">
        <w:rPr>
          <w:sz w:val="24"/>
          <w:szCs w:val="24"/>
        </w:rPr>
        <w:t xml:space="preserve"> Les affections digestives aiguës</w:t>
      </w:r>
      <w:r w:rsidR="00B61733">
        <w:rPr>
          <w:sz w:val="24"/>
          <w:szCs w:val="24"/>
        </w:rPr>
        <w:t> : sont les causes les plus fréquentes</w:t>
      </w:r>
    </w:p>
    <w:p w:rsidR="00C9738C" w:rsidRPr="00DA4517" w:rsidRDefault="00361AC1" w:rsidP="00DA451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9738C" w:rsidRPr="00DA4517">
        <w:rPr>
          <w:sz w:val="24"/>
          <w:szCs w:val="24"/>
        </w:rPr>
        <w:t>• gastrite aiguë</w:t>
      </w:r>
    </w:p>
    <w:p w:rsidR="00361AC1" w:rsidRDefault="00361AC1" w:rsidP="00DA451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9738C" w:rsidRPr="00DA4517">
        <w:rPr>
          <w:sz w:val="24"/>
          <w:szCs w:val="24"/>
        </w:rPr>
        <w:t xml:space="preserve">• gastro-entérite aiguë virale, bactérienne ou parasitaire associant souvent fièvre, </w:t>
      </w:r>
      <w:r>
        <w:rPr>
          <w:sz w:val="24"/>
          <w:szCs w:val="24"/>
        </w:rPr>
        <w:t xml:space="preserve">  </w:t>
      </w:r>
    </w:p>
    <w:p w:rsidR="0044140A" w:rsidRDefault="00361AC1" w:rsidP="0044140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A4517">
        <w:rPr>
          <w:sz w:val="24"/>
          <w:szCs w:val="24"/>
        </w:rPr>
        <w:t>Diarrhée</w:t>
      </w:r>
      <w:r w:rsidR="00C9738C" w:rsidRPr="00DA4517">
        <w:rPr>
          <w:sz w:val="24"/>
          <w:szCs w:val="24"/>
        </w:rPr>
        <w:t xml:space="preserve"> sévère, rarement syndrome dysentérique</w:t>
      </w:r>
      <w:r w:rsidR="00366A7D">
        <w:rPr>
          <w:sz w:val="24"/>
          <w:szCs w:val="24"/>
        </w:rPr>
        <w:t>.</w:t>
      </w:r>
    </w:p>
    <w:p w:rsidR="00A92A6A" w:rsidRPr="002A7252" w:rsidRDefault="00692E63" w:rsidP="00692E6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c. </w:t>
      </w:r>
      <w:r w:rsidR="00137C83" w:rsidRPr="002A7252">
        <w:rPr>
          <w:sz w:val="24"/>
          <w:szCs w:val="24"/>
        </w:rPr>
        <w:t xml:space="preserve">Parfois une colique néphrétique, </w:t>
      </w:r>
    </w:p>
    <w:p w:rsidR="00617B35" w:rsidRPr="00050329" w:rsidRDefault="00692E63" w:rsidP="0005032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d</w:t>
      </w:r>
      <w:r w:rsidR="00A92A6A">
        <w:rPr>
          <w:sz w:val="24"/>
          <w:szCs w:val="24"/>
        </w:rPr>
        <w:t>. D</w:t>
      </w:r>
      <w:r w:rsidR="00137C83">
        <w:rPr>
          <w:sz w:val="24"/>
          <w:szCs w:val="24"/>
        </w:rPr>
        <w:t>ysménorrhées...</w:t>
      </w:r>
    </w:p>
    <w:p w:rsidR="0044140A" w:rsidRDefault="00617B35" w:rsidP="00361AC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4140A" w:rsidRDefault="00617B35" w:rsidP="0044140A">
      <w:pPr>
        <w:pStyle w:val="Sansinterligne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9738C" w:rsidRPr="00361AC1">
        <w:rPr>
          <w:b/>
          <w:sz w:val="24"/>
          <w:szCs w:val="24"/>
          <w:u w:val="single"/>
        </w:rPr>
        <w:t>2/. Les affections extra abdomino-pelvienne</w:t>
      </w:r>
      <w:r w:rsidR="00831981">
        <w:rPr>
          <w:b/>
          <w:sz w:val="24"/>
          <w:szCs w:val="24"/>
          <w:u w:val="single"/>
        </w:rPr>
        <w:t>s</w:t>
      </w:r>
    </w:p>
    <w:p w:rsidR="00C9738C" w:rsidRPr="0044140A" w:rsidRDefault="00617B35" w:rsidP="0044140A">
      <w:pPr>
        <w:pStyle w:val="Sansinterligne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340571">
        <w:rPr>
          <w:sz w:val="24"/>
          <w:szCs w:val="24"/>
        </w:rPr>
        <w:t>a</w:t>
      </w:r>
      <w:r w:rsidR="0044140A">
        <w:rPr>
          <w:sz w:val="24"/>
          <w:szCs w:val="24"/>
        </w:rPr>
        <w:t>. Les affections neurologiques</w:t>
      </w:r>
      <w:r w:rsidR="00C9738C" w:rsidRPr="00340571">
        <w:rPr>
          <w:sz w:val="24"/>
          <w:szCs w:val="24"/>
        </w:rPr>
        <w:t>:</w:t>
      </w:r>
      <w:r w:rsidR="0044140A">
        <w:rPr>
          <w:sz w:val="24"/>
          <w:szCs w:val="24"/>
        </w:rPr>
        <w:t xml:space="preserve"> </w:t>
      </w:r>
      <w:r w:rsidR="00871FDD">
        <w:rPr>
          <w:sz w:val="24"/>
          <w:szCs w:val="24"/>
        </w:rPr>
        <w:t>L</w:t>
      </w:r>
      <w:r w:rsidR="00C9738C" w:rsidRPr="00831981">
        <w:rPr>
          <w:sz w:val="24"/>
          <w:szCs w:val="24"/>
        </w:rPr>
        <w:t>es vomissements sont "en fusée" sans effort, faciles en jet</w:t>
      </w:r>
    </w:p>
    <w:p w:rsidR="00C9738C" w:rsidRPr="00831981" w:rsidRDefault="00361AC1" w:rsidP="00361AC1">
      <w:pPr>
        <w:pStyle w:val="Sansinterligne"/>
        <w:rPr>
          <w:sz w:val="24"/>
          <w:szCs w:val="24"/>
        </w:rPr>
      </w:pPr>
      <w:r w:rsidRPr="00831981">
        <w:rPr>
          <w:sz w:val="24"/>
          <w:szCs w:val="24"/>
        </w:rPr>
        <w:t xml:space="preserve">       </w:t>
      </w:r>
      <w:r w:rsidR="00617B35">
        <w:rPr>
          <w:sz w:val="24"/>
          <w:szCs w:val="24"/>
        </w:rPr>
        <w:t xml:space="preserve">   </w:t>
      </w:r>
      <w:r w:rsidRPr="00831981">
        <w:rPr>
          <w:sz w:val="24"/>
          <w:szCs w:val="24"/>
        </w:rPr>
        <w:t xml:space="preserve"> </w:t>
      </w:r>
      <w:r w:rsidR="00C9738C" w:rsidRPr="00831981">
        <w:rPr>
          <w:sz w:val="24"/>
          <w:szCs w:val="24"/>
        </w:rPr>
        <w:t xml:space="preserve">• Hypertension </w:t>
      </w:r>
      <w:r w:rsidRPr="00831981">
        <w:rPr>
          <w:sz w:val="24"/>
          <w:szCs w:val="24"/>
        </w:rPr>
        <w:t>intracrânienne</w:t>
      </w:r>
      <w:r w:rsidR="00C9738C" w:rsidRPr="00831981">
        <w:rPr>
          <w:sz w:val="24"/>
          <w:szCs w:val="24"/>
        </w:rPr>
        <w:t>, la méningite aiguë.</w:t>
      </w:r>
      <w:r w:rsidR="00B61733">
        <w:rPr>
          <w:sz w:val="24"/>
          <w:szCs w:val="24"/>
        </w:rPr>
        <w:t xml:space="preserve"> Hémorragie méningée</w:t>
      </w:r>
    </w:p>
    <w:p w:rsidR="00C9738C" w:rsidRPr="00831981" w:rsidRDefault="00361AC1" w:rsidP="00361AC1">
      <w:pPr>
        <w:pStyle w:val="Sansinterligne"/>
        <w:rPr>
          <w:sz w:val="24"/>
          <w:szCs w:val="24"/>
        </w:rPr>
      </w:pPr>
      <w:r w:rsidRPr="00831981">
        <w:rPr>
          <w:sz w:val="24"/>
          <w:szCs w:val="24"/>
        </w:rPr>
        <w:lastRenderedPageBreak/>
        <w:t xml:space="preserve">      </w:t>
      </w:r>
      <w:r w:rsidR="00617B35">
        <w:rPr>
          <w:sz w:val="24"/>
          <w:szCs w:val="24"/>
        </w:rPr>
        <w:t xml:space="preserve">   </w:t>
      </w:r>
      <w:r w:rsidRPr="00831981">
        <w:rPr>
          <w:sz w:val="24"/>
          <w:szCs w:val="24"/>
        </w:rPr>
        <w:t xml:space="preserve">  </w:t>
      </w:r>
      <w:r w:rsidR="00C9738C" w:rsidRPr="00831981">
        <w:rPr>
          <w:sz w:val="24"/>
          <w:szCs w:val="24"/>
        </w:rPr>
        <w:t>• Les vertiges avec lésion de l'appareil labyri</w:t>
      </w:r>
      <w:r w:rsidR="00617B35">
        <w:rPr>
          <w:sz w:val="24"/>
          <w:szCs w:val="24"/>
        </w:rPr>
        <w:t>nthique particulièrem</w:t>
      </w:r>
      <w:r w:rsidR="008667C2">
        <w:rPr>
          <w:sz w:val="24"/>
          <w:szCs w:val="24"/>
        </w:rPr>
        <w:t>ent</w:t>
      </w:r>
      <w:r w:rsidR="00C9738C" w:rsidRPr="00831981">
        <w:rPr>
          <w:sz w:val="24"/>
          <w:szCs w:val="24"/>
        </w:rPr>
        <w:t xml:space="preserve"> de Ménière.</w:t>
      </w:r>
    </w:p>
    <w:p w:rsidR="00C9738C" w:rsidRPr="00831981" w:rsidRDefault="00361AC1" w:rsidP="00361AC1">
      <w:pPr>
        <w:pStyle w:val="Sansinterligne"/>
        <w:rPr>
          <w:sz w:val="24"/>
          <w:szCs w:val="24"/>
        </w:rPr>
      </w:pPr>
      <w:r w:rsidRPr="00831981">
        <w:rPr>
          <w:sz w:val="24"/>
          <w:szCs w:val="24"/>
        </w:rPr>
        <w:t xml:space="preserve">       </w:t>
      </w:r>
      <w:r w:rsidR="00617B35">
        <w:rPr>
          <w:sz w:val="24"/>
          <w:szCs w:val="24"/>
        </w:rPr>
        <w:t xml:space="preserve">   </w:t>
      </w:r>
      <w:r w:rsidRPr="00831981">
        <w:rPr>
          <w:sz w:val="24"/>
          <w:szCs w:val="24"/>
        </w:rPr>
        <w:t xml:space="preserve"> </w:t>
      </w:r>
      <w:r w:rsidR="00C9738C" w:rsidRPr="00831981">
        <w:rPr>
          <w:sz w:val="24"/>
          <w:szCs w:val="24"/>
        </w:rPr>
        <w:t>• Malaise vagal banal.</w:t>
      </w:r>
    </w:p>
    <w:p w:rsidR="0044140A" w:rsidRDefault="00361AC1" w:rsidP="0044140A">
      <w:pPr>
        <w:pStyle w:val="Sansinterligne"/>
        <w:rPr>
          <w:sz w:val="24"/>
          <w:szCs w:val="24"/>
        </w:rPr>
      </w:pPr>
      <w:r w:rsidRPr="00831981">
        <w:rPr>
          <w:sz w:val="24"/>
          <w:szCs w:val="24"/>
        </w:rPr>
        <w:t xml:space="preserve">       </w:t>
      </w:r>
      <w:r w:rsidR="00617B35">
        <w:rPr>
          <w:sz w:val="24"/>
          <w:szCs w:val="24"/>
        </w:rPr>
        <w:t xml:space="preserve">   </w:t>
      </w:r>
      <w:r w:rsidRPr="00831981">
        <w:rPr>
          <w:sz w:val="24"/>
          <w:szCs w:val="24"/>
        </w:rPr>
        <w:t xml:space="preserve"> </w:t>
      </w:r>
      <w:r w:rsidR="00C9738C" w:rsidRPr="00831981">
        <w:rPr>
          <w:sz w:val="24"/>
          <w:szCs w:val="24"/>
        </w:rPr>
        <w:t>• Migraines (avec vomissements volontiers en fin de périodes migraineuses).</w:t>
      </w:r>
    </w:p>
    <w:p w:rsidR="00C9738C" w:rsidRPr="00831981" w:rsidRDefault="00617B35" w:rsidP="0044140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38C" w:rsidRPr="00831981">
        <w:rPr>
          <w:sz w:val="24"/>
          <w:szCs w:val="24"/>
        </w:rPr>
        <w:t>b. Infarctus myocardique (notamment postérieur)</w:t>
      </w:r>
    </w:p>
    <w:p w:rsidR="00871FDD" w:rsidRDefault="00617B35" w:rsidP="00B6173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9738C" w:rsidRPr="00831981">
        <w:rPr>
          <w:sz w:val="24"/>
          <w:szCs w:val="24"/>
        </w:rPr>
        <w:t>• Les vomissements peuvent</w:t>
      </w:r>
      <w:r w:rsidR="008667C2">
        <w:rPr>
          <w:sz w:val="24"/>
          <w:szCs w:val="24"/>
        </w:rPr>
        <w:t xml:space="preserve"> accompagner un syndrome coronarien </w:t>
      </w:r>
      <w:r w:rsidR="00C9738C" w:rsidRPr="00831981">
        <w:rPr>
          <w:sz w:val="24"/>
          <w:szCs w:val="24"/>
        </w:rPr>
        <w:t>typique</w:t>
      </w:r>
      <w:r w:rsidR="00B61733">
        <w:rPr>
          <w:sz w:val="24"/>
          <w:szCs w:val="24"/>
        </w:rPr>
        <w:t xml:space="preserve"> ou  atypique </w:t>
      </w:r>
      <w:r w:rsidR="00C9738C" w:rsidRPr="00831981">
        <w:rPr>
          <w:sz w:val="24"/>
          <w:szCs w:val="24"/>
        </w:rPr>
        <w:t>avec douleurs abdominales</w:t>
      </w:r>
      <w:r w:rsidR="00DA4517" w:rsidRPr="00831981">
        <w:rPr>
          <w:sz w:val="24"/>
          <w:szCs w:val="24"/>
        </w:rPr>
        <w:t>.</w:t>
      </w:r>
    </w:p>
    <w:p w:rsidR="00C9738C" w:rsidRPr="00831981" w:rsidRDefault="00617B35" w:rsidP="00871FD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38C" w:rsidRPr="00831981">
        <w:rPr>
          <w:sz w:val="24"/>
          <w:szCs w:val="24"/>
        </w:rPr>
        <w:t>c. Les maladies endocriniennes et métaboliques aiguës</w:t>
      </w:r>
    </w:p>
    <w:p w:rsidR="00C9738C" w:rsidRPr="00831981" w:rsidRDefault="00617B35" w:rsidP="00361AC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9738C" w:rsidRPr="00831981">
        <w:rPr>
          <w:sz w:val="24"/>
          <w:szCs w:val="24"/>
        </w:rPr>
        <w:t>• Acidocétose diabétique</w:t>
      </w:r>
    </w:p>
    <w:p w:rsidR="00871FDD" w:rsidRDefault="00617B35" w:rsidP="00871FD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9738C" w:rsidRPr="00831981">
        <w:rPr>
          <w:sz w:val="24"/>
          <w:szCs w:val="24"/>
        </w:rPr>
        <w:t>• insuffisance cortico-surrénalienne aiguë</w:t>
      </w:r>
      <w:r w:rsidR="008667C2">
        <w:rPr>
          <w:sz w:val="24"/>
          <w:szCs w:val="24"/>
        </w:rPr>
        <w:t>, hypercalcémie….</w:t>
      </w:r>
    </w:p>
    <w:p w:rsidR="00871FDD" w:rsidRDefault="00C9738C" w:rsidP="00B61733">
      <w:pPr>
        <w:pStyle w:val="Sansinterligne"/>
        <w:rPr>
          <w:sz w:val="24"/>
          <w:szCs w:val="24"/>
        </w:rPr>
      </w:pPr>
      <w:r w:rsidRPr="00831981">
        <w:rPr>
          <w:sz w:val="24"/>
          <w:szCs w:val="24"/>
        </w:rPr>
        <w:t xml:space="preserve">d. La </w:t>
      </w:r>
      <w:r w:rsidR="008A448E">
        <w:rPr>
          <w:sz w:val="24"/>
          <w:szCs w:val="24"/>
        </w:rPr>
        <w:t xml:space="preserve">grossesse +++ : </w:t>
      </w:r>
    </w:p>
    <w:p w:rsidR="00871FDD" w:rsidRDefault="00DA4517" w:rsidP="00871FDD">
      <w:pPr>
        <w:pStyle w:val="Sansinterligne"/>
        <w:rPr>
          <w:sz w:val="24"/>
          <w:szCs w:val="24"/>
        </w:rPr>
      </w:pPr>
      <w:r w:rsidRPr="00831981">
        <w:rPr>
          <w:sz w:val="24"/>
          <w:szCs w:val="24"/>
        </w:rPr>
        <w:t>e. Les prises médicamenteuses</w:t>
      </w:r>
      <w:r w:rsidR="00C9738C" w:rsidRPr="00831981">
        <w:rPr>
          <w:sz w:val="24"/>
          <w:szCs w:val="24"/>
        </w:rPr>
        <w:t>:</w:t>
      </w:r>
      <w:r w:rsidRPr="00831981">
        <w:rPr>
          <w:sz w:val="24"/>
          <w:szCs w:val="24"/>
        </w:rPr>
        <w:t xml:space="preserve"> </w:t>
      </w:r>
      <w:r w:rsidR="00C9738C" w:rsidRPr="00831981">
        <w:rPr>
          <w:sz w:val="24"/>
          <w:szCs w:val="24"/>
        </w:rPr>
        <w:t>La chimiothérapie anticancéreuse :</w:t>
      </w:r>
    </w:p>
    <w:p w:rsidR="00C9738C" w:rsidRDefault="00617B35" w:rsidP="00871FD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38C" w:rsidRPr="00831981">
        <w:rPr>
          <w:sz w:val="24"/>
          <w:szCs w:val="24"/>
        </w:rPr>
        <w:t>f. La radiothérapie</w:t>
      </w:r>
      <w:r w:rsidR="00DA4517" w:rsidRPr="00831981">
        <w:rPr>
          <w:sz w:val="24"/>
          <w:szCs w:val="24"/>
        </w:rPr>
        <w:t>.</w:t>
      </w:r>
    </w:p>
    <w:p w:rsidR="00050329" w:rsidRDefault="00871FDD" w:rsidP="00361AC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48E">
        <w:rPr>
          <w:sz w:val="24"/>
          <w:szCs w:val="24"/>
        </w:rPr>
        <w:t>g. ORL et mal de transport.</w:t>
      </w:r>
    </w:p>
    <w:p w:rsidR="00DA4517" w:rsidRDefault="00050329" w:rsidP="0005032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h. </w:t>
      </w:r>
      <w:r w:rsidR="00B61733">
        <w:rPr>
          <w:sz w:val="24"/>
          <w:szCs w:val="24"/>
        </w:rPr>
        <w:t>cause médicamenteuse : certaines chimiothérapie, digitaliques, ou lors d’une intoxication médicamenteuse</w:t>
      </w:r>
    </w:p>
    <w:p w:rsidR="00871FDD" w:rsidRPr="00050329" w:rsidRDefault="00871FDD" w:rsidP="00050329">
      <w:pPr>
        <w:pStyle w:val="Sansinterligne"/>
        <w:rPr>
          <w:sz w:val="24"/>
          <w:szCs w:val="24"/>
        </w:rPr>
      </w:pPr>
    </w:p>
    <w:p w:rsidR="00617B35" w:rsidRPr="008A448E" w:rsidRDefault="00C9738C" w:rsidP="00361AC1">
      <w:pPr>
        <w:pStyle w:val="Sansinterligne"/>
        <w:rPr>
          <w:sz w:val="28"/>
          <w:szCs w:val="28"/>
          <w:u w:val="single"/>
        </w:rPr>
      </w:pPr>
      <w:r w:rsidRPr="008A448E">
        <w:rPr>
          <w:b/>
          <w:bCs/>
          <w:sz w:val="28"/>
          <w:szCs w:val="28"/>
          <w:u w:val="single"/>
        </w:rPr>
        <w:t>B/. Les vomi</w:t>
      </w:r>
      <w:r w:rsidR="008667C2" w:rsidRPr="008A448E">
        <w:rPr>
          <w:b/>
          <w:bCs/>
          <w:sz w:val="28"/>
          <w:szCs w:val="28"/>
          <w:u w:val="single"/>
        </w:rPr>
        <w:t>ssements subaigus ou chroniques</w:t>
      </w:r>
      <w:r w:rsidR="00B61733">
        <w:rPr>
          <w:b/>
          <w:bCs/>
          <w:sz w:val="28"/>
          <w:szCs w:val="28"/>
          <w:u w:val="single"/>
        </w:rPr>
        <w:t xml:space="preserve"> (&gt; 7jours)</w:t>
      </w:r>
      <w:r w:rsidRPr="008A448E">
        <w:rPr>
          <w:sz w:val="28"/>
          <w:szCs w:val="28"/>
          <w:u w:val="single"/>
        </w:rPr>
        <w:t>:</w:t>
      </w:r>
    </w:p>
    <w:p w:rsidR="002A7252" w:rsidRPr="008A448E" w:rsidRDefault="002A7252" w:rsidP="00361AC1">
      <w:pPr>
        <w:pStyle w:val="Sansinterligne"/>
        <w:rPr>
          <w:sz w:val="28"/>
          <w:szCs w:val="28"/>
          <w:u w:val="single"/>
        </w:rPr>
      </w:pPr>
    </w:p>
    <w:p w:rsidR="00C9738C" w:rsidRPr="00617B35" w:rsidRDefault="00C9738C" w:rsidP="00831981">
      <w:pPr>
        <w:pStyle w:val="Sansinterligne"/>
        <w:rPr>
          <w:sz w:val="24"/>
          <w:szCs w:val="24"/>
        </w:rPr>
      </w:pPr>
      <w:r w:rsidRPr="00617B35">
        <w:rPr>
          <w:sz w:val="24"/>
          <w:szCs w:val="24"/>
        </w:rPr>
        <w:t>1. Les sténoses partielles digestives :</w:t>
      </w:r>
      <w:r w:rsidR="00B61733">
        <w:rPr>
          <w:sz w:val="24"/>
          <w:szCs w:val="24"/>
        </w:rPr>
        <w:t xml:space="preserve"> obstruction digestive haute ou basse</w:t>
      </w:r>
    </w:p>
    <w:p w:rsidR="00361AC1" w:rsidRPr="00617B35" w:rsidRDefault="00C9738C" w:rsidP="00831981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617B35">
        <w:rPr>
          <w:sz w:val="24"/>
          <w:szCs w:val="24"/>
        </w:rPr>
        <w:t xml:space="preserve">Sténose du pylore +++ : vomissements </w:t>
      </w:r>
      <w:r w:rsidR="003E02BC" w:rsidRPr="00617B35">
        <w:rPr>
          <w:sz w:val="24"/>
          <w:szCs w:val="24"/>
        </w:rPr>
        <w:t>post</w:t>
      </w:r>
      <w:r w:rsidR="003E02BC">
        <w:rPr>
          <w:sz w:val="24"/>
          <w:szCs w:val="24"/>
        </w:rPr>
        <w:t>p</w:t>
      </w:r>
      <w:r w:rsidR="003E02BC" w:rsidRPr="00617B35">
        <w:rPr>
          <w:sz w:val="24"/>
          <w:szCs w:val="24"/>
        </w:rPr>
        <w:t>randiaux</w:t>
      </w:r>
      <w:r w:rsidRPr="00617B35">
        <w:rPr>
          <w:sz w:val="24"/>
          <w:szCs w:val="24"/>
        </w:rPr>
        <w:t xml:space="preserve"> tardif</w:t>
      </w:r>
      <w:r w:rsidR="00361AC1" w:rsidRPr="00617B35">
        <w:rPr>
          <w:sz w:val="24"/>
          <w:szCs w:val="24"/>
        </w:rPr>
        <w:t>s.</w:t>
      </w:r>
    </w:p>
    <w:p w:rsidR="00B61733" w:rsidRDefault="00C9738C" w:rsidP="00831981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617B35">
        <w:rPr>
          <w:sz w:val="24"/>
          <w:szCs w:val="24"/>
        </w:rPr>
        <w:t xml:space="preserve">Au cours des </w:t>
      </w:r>
      <w:r w:rsidR="00361AC1" w:rsidRPr="00617B35">
        <w:rPr>
          <w:sz w:val="24"/>
          <w:szCs w:val="24"/>
        </w:rPr>
        <w:t>ulcères</w:t>
      </w:r>
      <w:r w:rsidRPr="00617B35">
        <w:rPr>
          <w:sz w:val="24"/>
          <w:szCs w:val="24"/>
        </w:rPr>
        <w:t xml:space="preserve"> </w:t>
      </w:r>
      <w:r w:rsidR="00361AC1" w:rsidRPr="00617B35">
        <w:rPr>
          <w:sz w:val="24"/>
          <w:szCs w:val="24"/>
        </w:rPr>
        <w:t>duodénaux</w:t>
      </w:r>
    </w:p>
    <w:p w:rsidR="00361AC1" w:rsidRPr="00013697" w:rsidRDefault="00C9738C" w:rsidP="00831981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617B35">
        <w:rPr>
          <w:sz w:val="24"/>
          <w:szCs w:val="24"/>
        </w:rPr>
        <w:t>des cancers</w:t>
      </w:r>
      <w:r w:rsidR="00B61733">
        <w:rPr>
          <w:sz w:val="24"/>
          <w:szCs w:val="24"/>
        </w:rPr>
        <w:t xml:space="preserve"> digestifs : gastrique ou du pancréas, colique</w:t>
      </w:r>
    </w:p>
    <w:p w:rsidR="00361AC1" w:rsidRPr="00617B35" w:rsidRDefault="00C9738C" w:rsidP="00831981">
      <w:pPr>
        <w:pStyle w:val="Sansinterligne"/>
        <w:rPr>
          <w:sz w:val="24"/>
          <w:szCs w:val="24"/>
        </w:rPr>
      </w:pPr>
      <w:r w:rsidRPr="00617B35">
        <w:rPr>
          <w:sz w:val="24"/>
          <w:szCs w:val="24"/>
        </w:rPr>
        <w:t>2. Les troubles de la motricité digestive :</w:t>
      </w:r>
    </w:p>
    <w:p w:rsidR="00361AC1" w:rsidRPr="00617B35" w:rsidRDefault="00C9738C" w:rsidP="00831981">
      <w:pPr>
        <w:pStyle w:val="Sansinterligne"/>
        <w:numPr>
          <w:ilvl w:val="0"/>
          <w:numId w:val="10"/>
        </w:numPr>
        <w:rPr>
          <w:sz w:val="24"/>
          <w:szCs w:val="24"/>
        </w:rPr>
      </w:pPr>
      <w:r w:rsidRPr="00617B35">
        <w:rPr>
          <w:sz w:val="24"/>
          <w:szCs w:val="24"/>
        </w:rPr>
        <w:t>Dans les gastrectomies partielle</w:t>
      </w:r>
      <w:r w:rsidR="00361AC1" w:rsidRPr="00617B35">
        <w:rPr>
          <w:sz w:val="24"/>
          <w:szCs w:val="24"/>
        </w:rPr>
        <w:t>s.</w:t>
      </w:r>
    </w:p>
    <w:p w:rsidR="00361AC1" w:rsidRPr="00617B35" w:rsidRDefault="00C9738C" w:rsidP="00831981">
      <w:pPr>
        <w:pStyle w:val="Sansinterligne"/>
        <w:numPr>
          <w:ilvl w:val="0"/>
          <w:numId w:val="10"/>
        </w:numPr>
        <w:rPr>
          <w:sz w:val="24"/>
          <w:szCs w:val="24"/>
        </w:rPr>
      </w:pPr>
      <w:r w:rsidRPr="00617B35">
        <w:rPr>
          <w:sz w:val="24"/>
          <w:szCs w:val="24"/>
        </w:rPr>
        <w:t>La gastrop</w:t>
      </w:r>
      <w:r w:rsidR="00361AC1" w:rsidRPr="00617B35">
        <w:rPr>
          <w:sz w:val="24"/>
          <w:szCs w:val="24"/>
        </w:rPr>
        <w:t>arésie diabétique (neuropathie)</w:t>
      </w:r>
      <w:r w:rsidR="00227BB8" w:rsidRPr="00617B35">
        <w:rPr>
          <w:sz w:val="24"/>
          <w:szCs w:val="24"/>
        </w:rPr>
        <w:t>.</w:t>
      </w:r>
    </w:p>
    <w:p w:rsidR="00361AC1" w:rsidRPr="00013697" w:rsidRDefault="00C9738C" w:rsidP="00831981">
      <w:pPr>
        <w:pStyle w:val="Sansinterligne"/>
        <w:numPr>
          <w:ilvl w:val="0"/>
          <w:numId w:val="10"/>
        </w:numPr>
        <w:rPr>
          <w:sz w:val="24"/>
          <w:szCs w:val="24"/>
        </w:rPr>
      </w:pPr>
      <w:r w:rsidRPr="00617B35">
        <w:rPr>
          <w:sz w:val="24"/>
          <w:szCs w:val="24"/>
        </w:rPr>
        <w:t>Pseudo-obstruction intestinale : myopathie</w:t>
      </w:r>
    </w:p>
    <w:p w:rsidR="00227BB8" w:rsidRPr="00617B35" w:rsidRDefault="00C9738C" w:rsidP="00831981">
      <w:pPr>
        <w:pStyle w:val="Sansinterligne"/>
        <w:rPr>
          <w:sz w:val="24"/>
          <w:szCs w:val="24"/>
        </w:rPr>
      </w:pPr>
      <w:r w:rsidRPr="00617B35">
        <w:rPr>
          <w:sz w:val="24"/>
          <w:szCs w:val="24"/>
        </w:rPr>
        <w:t>3. Les vomissements psychogènes</w:t>
      </w:r>
      <w:r w:rsidR="00227BB8" w:rsidRPr="00617B35">
        <w:rPr>
          <w:sz w:val="24"/>
          <w:szCs w:val="24"/>
        </w:rPr>
        <w:t> :</w:t>
      </w:r>
    </w:p>
    <w:p w:rsidR="00227BB8" w:rsidRPr="00617B35" w:rsidRDefault="00C9738C" w:rsidP="00831981">
      <w:pPr>
        <w:pStyle w:val="Sansinterligne"/>
        <w:numPr>
          <w:ilvl w:val="0"/>
          <w:numId w:val="11"/>
        </w:numPr>
        <w:rPr>
          <w:sz w:val="24"/>
          <w:szCs w:val="24"/>
        </w:rPr>
      </w:pPr>
      <w:r w:rsidRPr="00617B35">
        <w:rPr>
          <w:sz w:val="24"/>
          <w:szCs w:val="24"/>
        </w:rPr>
        <w:t>Etat névrotique</w:t>
      </w:r>
      <w:r w:rsidR="00227BB8" w:rsidRPr="00617B35">
        <w:rPr>
          <w:sz w:val="24"/>
          <w:szCs w:val="24"/>
        </w:rPr>
        <w:t> : l</w:t>
      </w:r>
      <w:r w:rsidRPr="00617B35">
        <w:rPr>
          <w:sz w:val="24"/>
          <w:szCs w:val="24"/>
        </w:rPr>
        <w:t>es vomissements sont post</w:t>
      </w:r>
      <w:r w:rsidR="00227BB8" w:rsidRPr="00617B35">
        <w:rPr>
          <w:sz w:val="24"/>
          <w:szCs w:val="24"/>
        </w:rPr>
        <w:t xml:space="preserve"> </w:t>
      </w:r>
      <w:r w:rsidRPr="00617B35">
        <w:rPr>
          <w:sz w:val="24"/>
          <w:szCs w:val="24"/>
        </w:rPr>
        <w:t>prandiaux</w:t>
      </w:r>
      <w:r w:rsidR="00871FDD">
        <w:rPr>
          <w:sz w:val="24"/>
          <w:szCs w:val="24"/>
        </w:rPr>
        <w:t xml:space="preserve"> ou au milieu des repas,</w:t>
      </w:r>
      <w:r w:rsidR="00831981" w:rsidRPr="00617B35">
        <w:rPr>
          <w:sz w:val="24"/>
          <w:szCs w:val="24"/>
        </w:rPr>
        <w:t xml:space="preserve"> partiels</w:t>
      </w:r>
      <w:r w:rsidR="00227BB8" w:rsidRPr="00617B35">
        <w:rPr>
          <w:sz w:val="24"/>
          <w:szCs w:val="24"/>
        </w:rPr>
        <w:t xml:space="preserve"> et l'état nutritionnel est correct</w:t>
      </w:r>
      <w:r w:rsidRPr="00617B35">
        <w:rPr>
          <w:sz w:val="24"/>
          <w:szCs w:val="24"/>
        </w:rPr>
        <w:t>.</w:t>
      </w:r>
    </w:p>
    <w:p w:rsidR="00C9738C" w:rsidRDefault="00C9738C" w:rsidP="00831981">
      <w:pPr>
        <w:pStyle w:val="Sansinterligne"/>
        <w:numPr>
          <w:ilvl w:val="0"/>
          <w:numId w:val="11"/>
        </w:numPr>
        <w:rPr>
          <w:sz w:val="24"/>
          <w:szCs w:val="24"/>
        </w:rPr>
      </w:pPr>
      <w:r w:rsidRPr="00617B35">
        <w:rPr>
          <w:sz w:val="24"/>
          <w:szCs w:val="24"/>
        </w:rPr>
        <w:t>Parfois troubles sévères du comport</w:t>
      </w:r>
      <w:r w:rsidR="00366A7D">
        <w:rPr>
          <w:sz w:val="24"/>
          <w:szCs w:val="24"/>
        </w:rPr>
        <w:t>ement alimentaires : B</w:t>
      </w:r>
      <w:r w:rsidRPr="00617B35">
        <w:rPr>
          <w:sz w:val="24"/>
          <w:szCs w:val="24"/>
        </w:rPr>
        <w:t>oulimie</w:t>
      </w:r>
      <w:r w:rsidR="00366A7D">
        <w:rPr>
          <w:sz w:val="24"/>
          <w:szCs w:val="24"/>
        </w:rPr>
        <w:t>.</w:t>
      </w:r>
    </w:p>
    <w:p w:rsidR="00B61733" w:rsidRDefault="00B61733" w:rsidP="00B6173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4. Grossesse :</w:t>
      </w:r>
      <w:r w:rsidRPr="00B61733">
        <w:rPr>
          <w:sz w:val="24"/>
          <w:szCs w:val="24"/>
        </w:rPr>
        <w:t xml:space="preserve"> </w:t>
      </w:r>
      <w:r>
        <w:rPr>
          <w:sz w:val="24"/>
          <w:szCs w:val="24"/>
        </w:rPr>
        <w:t>Notamment lors du 1</w:t>
      </w:r>
      <w:r w:rsidRPr="008A448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trimestre.</w:t>
      </w:r>
    </w:p>
    <w:p w:rsidR="00871FDD" w:rsidRDefault="00871FDD" w:rsidP="00871FDD">
      <w:pPr>
        <w:pStyle w:val="Sansinterligne"/>
        <w:rPr>
          <w:sz w:val="24"/>
          <w:szCs w:val="24"/>
        </w:rPr>
      </w:pPr>
    </w:p>
    <w:p w:rsidR="00871FDD" w:rsidRPr="00871FDD" w:rsidRDefault="00871FDD" w:rsidP="00871FDD">
      <w:pPr>
        <w:pStyle w:val="Sansinterligne"/>
        <w:rPr>
          <w:b/>
          <w:bCs/>
          <w:sz w:val="24"/>
          <w:szCs w:val="24"/>
          <w:u w:val="single"/>
        </w:rPr>
      </w:pPr>
      <w:r w:rsidRPr="00871FDD">
        <w:rPr>
          <w:b/>
          <w:bCs/>
          <w:sz w:val="24"/>
          <w:szCs w:val="24"/>
          <w:u w:val="single"/>
        </w:rPr>
        <w:t>Conclusion</w:t>
      </w:r>
    </w:p>
    <w:p w:rsidR="00871FDD" w:rsidRPr="00617B35" w:rsidRDefault="00871FDD" w:rsidP="003E02B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vomissements sont un motif fréquent de consultation relevant d</w:t>
      </w:r>
      <w:r w:rsidR="003E02BC">
        <w:rPr>
          <w:sz w:val="24"/>
          <w:szCs w:val="24"/>
        </w:rPr>
        <w:t>e causes multiples digestives ou</w:t>
      </w:r>
      <w:r>
        <w:rPr>
          <w:sz w:val="24"/>
          <w:szCs w:val="24"/>
        </w:rPr>
        <w:t xml:space="preserve"> extra-digestives, un </w:t>
      </w:r>
      <w:r w:rsidR="00BB4173">
        <w:rPr>
          <w:sz w:val="24"/>
          <w:szCs w:val="24"/>
        </w:rPr>
        <w:t xml:space="preserve">anamnèse et </w:t>
      </w:r>
      <w:r>
        <w:rPr>
          <w:sz w:val="24"/>
          <w:szCs w:val="24"/>
        </w:rPr>
        <w:t>examen clinique</w:t>
      </w:r>
      <w:r w:rsidR="003E02BC">
        <w:rPr>
          <w:sz w:val="24"/>
          <w:szCs w:val="24"/>
        </w:rPr>
        <w:t xml:space="preserve"> complet</w:t>
      </w:r>
      <w:r>
        <w:rPr>
          <w:sz w:val="24"/>
          <w:szCs w:val="24"/>
        </w:rPr>
        <w:t xml:space="preserve"> permet</w:t>
      </w:r>
      <w:r w:rsidR="00BB4173">
        <w:rPr>
          <w:sz w:val="24"/>
          <w:szCs w:val="24"/>
        </w:rPr>
        <w:t>tent</w:t>
      </w:r>
      <w:r>
        <w:rPr>
          <w:sz w:val="24"/>
          <w:szCs w:val="24"/>
        </w:rPr>
        <w:t xml:space="preserve"> </w:t>
      </w:r>
      <w:r w:rsidR="003E02BC">
        <w:rPr>
          <w:sz w:val="24"/>
          <w:szCs w:val="24"/>
        </w:rPr>
        <w:t xml:space="preserve">souvent </w:t>
      </w:r>
      <w:r>
        <w:rPr>
          <w:sz w:val="24"/>
          <w:szCs w:val="24"/>
        </w:rPr>
        <w:t>d’orienter vers l’étiologie et de rechercher des complications à traiter rapidement.</w:t>
      </w:r>
    </w:p>
    <w:sectPr w:rsidR="00871FDD" w:rsidRPr="00617B35" w:rsidSect="00871FDD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E21"/>
    <w:multiLevelType w:val="hybridMultilevel"/>
    <w:tmpl w:val="39E462C6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3FA41B5"/>
    <w:multiLevelType w:val="hybridMultilevel"/>
    <w:tmpl w:val="F3D02B1A"/>
    <w:lvl w:ilvl="0" w:tplc="144C2B38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">
    <w:nsid w:val="0D7A3CA4"/>
    <w:multiLevelType w:val="hybridMultilevel"/>
    <w:tmpl w:val="2B8A9226"/>
    <w:lvl w:ilvl="0" w:tplc="144C2B38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>
    <w:nsid w:val="114712C2"/>
    <w:multiLevelType w:val="hybridMultilevel"/>
    <w:tmpl w:val="8EB8B6F6"/>
    <w:lvl w:ilvl="0" w:tplc="144C2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3359"/>
    <w:multiLevelType w:val="hybridMultilevel"/>
    <w:tmpl w:val="1410EECC"/>
    <w:lvl w:ilvl="0" w:tplc="144C2B3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1C3C6234"/>
    <w:multiLevelType w:val="hybridMultilevel"/>
    <w:tmpl w:val="67906940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CE37499"/>
    <w:multiLevelType w:val="hybridMultilevel"/>
    <w:tmpl w:val="A2CC0ED6"/>
    <w:lvl w:ilvl="0" w:tplc="144C2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07751"/>
    <w:multiLevelType w:val="hybridMultilevel"/>
    <w:tmpl w:val="4C68B4A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383527"/>
    <w:multiLevelType w:val="hybridMultilevel"/>
    <w:tmpl w:val="4392B374"/>
    <w:lvl w:ilvl="0" w:tplc="144C2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302C3"/>
    <w:multiLevelType w:val="hybridMultilevel"/>
    <w:tmpl w:val="7CB826A0"/>
    <w:lvl w:ilvl="0" w:tplc="144C2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E43FE"/>
    <w:multiLevelType w:val="hybridMultilevel"/>
    <w:tmpl w:val="04C2C83A"/>
    <w:lvl w:ilvl="0" w:tplc="144C2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63074"/>
    <w:multiLevelType w:val="hybridMultilevel"/>
    <w:tmpl w:val="0BCAA542"/>
    <w:lvl w:ilvl="0" w:tplc="144C2B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43B5A05"/>
    <w:multiLevelType w:val="hybridMultilevel"/>
    <w:tmpl w:val="83B060AE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452F55A0"/>
    <w:multiLevelType w:val="hybridMultilevel"/>
    <w:tmpl w:val="FBAA3E0A"/>
    <w:lvl w:ilvl="0" w:tplc="144C2B3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49A27DCE"/>
    <w:multiLevelType w:val="hybridMultilevel"/>
    <w:tmpl w:val="54A25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67FCC"/>
    <w:multiLevelType w:val="hybridMultilevel"/>
    <w:tmpl w:val="29842832"/>
    <w:lvl w:ilvl="0" w:tplc="144C2B38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281442B"/>
    <w:multiLevelType w:val="hybridMultilevel"/>
    <w:tmpl w:val="BD586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B3650"/>
    <w:multiLevelType w:val="hybridMultilevel"/>
    <w:tmpl w:val="ACC20590"/>
    <w:lvl w:ilvl="0" w:tplc="040C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14"/>
  </w:num>
  <w:num w:numId="13">
    <w:abstractNumId w:val="7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7641"/>
    <w:rsid w:val="0000426D"/>
    <w:rsid w:val="00013697"/>
    <w:rsid w:val="00050329"/>
    <w:rsid w:val="000B34E4"/>
    <w:rsid w:val="00137C83"/>
    <w:rsid w:val="00172E18"/>
    <w:rsid w:val="001947E4"/>
    <w:rsid w:val="001D61C8"/>
    <w:rsid w:val="00227BB8"/>
    <w:rsid w:val="002A7252"/>
    <w:rsid w:val="00340571"/>
    <w:rsid w:val="00347F6F"/>
    <w:rsid w:val="0035672C"/>
    <w:rsid w:val="00361AC1"/>
    <w:rsid w:val="00366A7D"/>
    <w:rsid w:val="003E02BC"/>
    <w:rsid w:val="003E65B0"/>
    <w:rsid w:val="0044140A"/>
    <w:rsid w:val="00461C2A"/>
    <w:rsid w:val="004862E8"/>
    <w:rsid w:val="004C65EA"/>
    <w:rsid w:val="00530415"/>
    <w:rsid w:val="00550182"/>
    <w:rsid w:val="00607641"/>
    <w:rsid w:val="00617B35"/>
    <w:rsid w:val="0062102D"/>
    <w:rsid w:val="006414F3"/>
    <w:rsid w:val="00644A99"/>
    <w:rsid w:val="00692E63"/>
    <w:rsid w:val="006F4205"/>
    <w:rsid w:val="00763E96"/>
    <w:rsid w:val="00780E53"/>
    <w:rsid w:val="00811482"/>
    <w:rsid w:val="00815201"/>
    <w:rsid w:val="00831981"/>
    <w:rsid w:val="008667C2"/>
    <w:rsid w:val="00871FDD"/>
    <w:rsid w:val="00885740"/>
    <w:rsid w:val="008A448E"/>
    <w:rsid w:val="008E261A"/>
    <w:rsid w:val="00941A77"/>
    <w:rsid w:val="0095153E"/>
    <w:rsid w:val="009744F5"/>
    <w:rsid w:val="009A464D"/>
    <w:rsid w:val="009D30B3"/>
    <w:rsid w:val="00A61240"/>
    <w:rsid w:val="00A737A0"/>
    <w:rsid w:val="00A92A6A"/>
    <w:rsid w:val="00B61733"/>
    <w:rsid w:val="00B77C1E"/>
    <w:rsid w:val="00BB4173"/>
    <w:rsid w:val="00C77EB7"/>
    <w:rsid w:val="00C9738C"/>
    <w:rsid w:val="00D6435D"/>
    <w:rsid w:val="00D67FCE"/>
    <w:rsid w:val="00DA4517"/>
    <w:rsid w:val="00E2336B"/>
    <w:rsid w:val="00E82AF3"/>
    <w:rsid w:val="00EF59B1"/>
    <w:rsid w:val="00F21775"/>
    <w:rsid w:val="00FB3FE4"/>
    <w:rsid w:val="00FC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7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1513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2022-04-26T00:48:00Z</dcterms:created>
  <dcterms:modified xsi:type="dcterms:W3CDTF">2022-04-26T00:48:00Z</dcterms:modified>
</cp:coreProperties>
</file>